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4690" cy="658495"/>
                <wp:effectExtent l="0" t="0" r="0" b="825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94690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0pt;height:51.8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spacing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spacing w:line="259" w:lineRule="auto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ПОВЕСТКА</w:t>
      </w:r>
      <w:r>
        <w:rPr>
          <w:b/>
          <w:sz w:val="26"/>
          <w:szCs w:val="26"/>
        </w:rPr>
        <w:br/>
      </w:r>
      <w:r>
        <w:rPr>
          <w:b/>
          <w:sz w:val="28"/>
          <w:szCs w:val="28"/>
        </w:rPr>
        <w:t xml:space="preserve">заседания </w:t>
      </w:r>
      <w:r>
        <w:rPr>
          <w:b/>
          <w:sz w:val="28"/>
          <w:szCs w:val="28"/>
        </w:rPr>
        <w:t xml:space="preserve">Общественного совета при Федеральном агентстве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управлению государственным имуществом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902"/>
        <w:ind w:left="0"/>
        <w:jc w:val="center"/>
        <w:spacing w:line="320" w:lineRule="exact"/>
        <w:rPr>
          <w:sz w:val="26"/>
          <w:szCs w:val="26"/>
        </w:rPr>
      </w:pPr>
      <w:r>
        <w:rPr>
          <w:rFonts w:eastAsia="SimSun"/>
          <w:sz w:val="26"/>
          <w:szCs w:val="26"/>
        </w:rPr>
        <w:t xml:space="preserve">25.12.</w:t>
      </w:r>
      <w:r>
        <w:rPr>
          <w:rFonts w:eastAsia="SimSun"/>
          <w:sz w:val="26"/>
          <w:szCs w:val="26"/>
        </w:rPr>
        <w:t xml:space="preserve">2025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г. Москва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2"/>
        <w:ind w:left="0"/>
        <w:jc w:val="center"/>
        <w:spacing w:line="320" w:lineRule="exac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901"/>
        <w:tblW w:w="10772" w:type="dxa"/>
        <w:tblInd w:w="-1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346"/>
      </w:tblGrid>
      <w:tr>
        <w:tblPrEx/>
        <w:trPr>
          <w:trHeight w:val="929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contextualSpacing/>
              <w:ind w:left="38" w:firstLine="0"/>
              <w:jc w:val="center"/>
              <w:spacing w:line="32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  <w:tc>
          <w:tcPr>
            <w:tcW w:w="10346" w:type="dxa"/>
            <w:vMerge w:val="restart"/>
            <w:textDirection w:val="lrTb"/>
            <w:noWrap w:val="false"/>
          </w:tcPr>
          <w:p>
            <w:pPr>
              <w:jc w:val="both"/>
              <w:spacing w:line="320" w:lineRule="exact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Обсуждение результативности работы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Росимущества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с обращениями граждан, их объединений и организаций, а также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 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ассмотрение доклада о знаковых событиях и информационных поводах, связанных с деятельностью Росимущества</w:t>
            </w: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i/>
                <w:sz w:val="28"/>
                <w:szCs w:val="28"/>
                <w:lang w:eastAsia="en-US"/>
              </w:rPr>
            </w:r>
          </w:p>
          <w:p>
            <w:pPr>
              <w:rPr>
                <w:rFonts w:eastAsia="Calibri"/>
                <w:bCs/>
                <w:i/>
                <w:sz w:val="26"/>
                <w:szCs w:val="26"/>
                <w:highlight w:val="none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</w:t>
            </w:r>
            <w:r>
              <w:rPr>
                <w:rFonts w:eastAsia="Calibri"/>
                <w:i/>
                <w:sz w:val="26"/>
                <w:szCs w:val="26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з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white"/>
              </w:rPr>
              <w:t xml:space="preserve">аместителя руководителя Росимущества</w:t>
            </w:r>
            <w:r>
              <w:rPr>
                <w:rFonts w:eastAsia="Calibri"/>
                <w:i/>
                <w:iCs/>
                <w:sz w:val="26"/>
                <w:szCs w:val="26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white"/>
              </w:rPr>
              <w:t xml:space="preserve">Пономарева Алексея Викторовича 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.</w:t>
              <w:br/>
            </w:r>
            <w:r>
              <w:rPr>
                <w:rFonts w:eastAsia="Calibri"/>
                <w:i/>
                <w:sz w:val="26"/>
                <w:szCs w:val="26"/>
                <w:highlight w:val="white"/>
                <w:lang w:eastAsia="en-US"/>
              </w:rPr>
              <w:t xml:space="preserve">(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не более 7 минут)</w:t>
            </w:r>
            <w:r>
              <w:rPr>
                <w:rFonts w:eastAsia="Calibri"/>
                <w:bCs/>
                <w:i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i/>
                <w:sz w:val="26"/>
                <w:szCs w:val="26"/>
                <w:highlight w:val="none"/>
                <w:lang w:eastAsia="en-US"/>
              </w:rPr>
            </w:r>
          </w:p>
          <w:p>
            <w:pPr>
              <w:rPr>
                <w:rFonts w:eastAsia="Calibri"/>
                <w:bCs/>
                <w:i/>
                <w:sz w:val="26"/>
                <w:szCs w:val="26"/>
                <w:highlight w:val="none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i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i/>
                <w:sz w:val="26"/>
                <w:szCs w:val="26"/>
                <w:highlight w:val="none"/>
                <w:lang w:eastAsia="en-US"/>
              </w:rPr>
            </w:r>
          </w:p>
        </w:tc>
      </w:tr>
      <w:tr>
        <w:tblPrEx/>
        <w:trPr>
          <w:trHeight w:val="929"/>
        </w:trPr>
        <w:tc>
          <w:tcPr>
            <w:tcW w:w="425" w:type="dxa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contextualSpacing/>
              <w:ind w:left="38" w:firstLine="0"/>
              <w:jc w:val="center"/>
              <w:spacing w:line="32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  <w:tc>
          <w:tcPr>
            <w:tcW w:w="10346" w:type="dxa"/>
            <w:textDirection w:val="lrTb"/>
            <w:noWrap w:val="false"/>
          </w:tcPr>
          <w:p>
            <w:pPr>
              <w:jc w:val="both"/>
              <w:spacing w:line="320" w:lineRule="exac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Обсуждение возможных механизмов по проведению консервации/ликвидации аварийных, производственных, потенциально опасных и ограниченных </w:t>
              <w:br/>
              <w:t xml:space="preserve">в обороте объектов, находящихся в государственной казне Российской Федерации, бе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з привлечения бюджетных средств</w:t>
            </w: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</w:p>
          <w:p>
            <w:pPr>
              <w:jc w:val="both"/>
              <w:spacing w:line="320" w:lineRule="exact"/>
              <w:rPr>
                <w:rFonts w:eastAsia="Calibri"/>
                <w:bCs/>
                <w:i/>
                <w:sz w:val="26"/>
                <w:szCs w:val="26"/>
                <w:highlight w:val="none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начальник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а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имущества государственной казны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Росимущества </w:t>
              <w:br/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Серегина Андрея Игоревича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(не более 5 минут)</w:t>
            </w:r>
            <w:r>
              <w:rPr>
                <w:rFonts w:eastAsia="Calibri"/>
                <w:bCs/>
                <w:i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i/>
                <w:sz w:val="26"/>
                <w:szCs w:val="26"/>
                <w:highlight w:val="none"/>
                <w:lang w:eastAsia="en-US"/>
              </w:rPr>
            </w:r>
          </w:p>
          <w:p>
            <w:pPr>
              <w:jc w:val="both"/>
              <w:spacing w:line="320" w:lineRule="exact"/>
              <w:rPr>
                <w:rFonts w:eastAsia="Calibri"/>
                <w:bCs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i/>
                <w:sz w:val="26"/>
                <w:szCs w:val="26"/>
                <w:lang w:eastAsia="en-US"/>
              </w:rPr>
            </w:r>
            <w:r>
              <w:rPr>
                <w:rFonts w:eastAsia="Calibri"/>
                <w:bCs/>
                <w:i/>
                <w:sz w:val="26"/>
                <w:szCs w:val="26"/>
                <w:lang w:eastAsia="en-US"/>
              </w:rPr>
            </w:r>
          </w:p>
        </w:tc>
      </w:tr>
      <w:tr>
        <w:tblPrEx/>
        <w:trPr>
          <w:trHeight w:val="559"/>
        </w:trPr>
        <w:tc>
          <w:tcPr>
            <w:tcW w:w="425" w:type="dxa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contextualSpacing/>
              <w:ind w:left="38" w:firstLine="0"/>
              <w:jc w:val="center"/>
              <w:spacing w:line="32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  <w:tc>
          <w:tcPr>
            <w:tcW w:w="10346" w:type="dxa"/>
            <w:textDirection w:val="lrTb"/>
            <w:noWrap w:val="false"/>
          </w:tcPr>
          <w:p>
            <w:pPr>
              <w:jc w:val="both"/>
              <w:spacing w:line="320" w:lineRule="exact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Обсуждение предложений о внесении изменений в законодательство Российской Федерации, в части установления возможности передачи скважин в аренду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недропользователям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 без проведения конкурсной процедуры</w:t>
            </w:r>
            <w:r>
              <w:rPr>
                <w:rFonts w:eastAsia="Calibri"/>
                <w:b/>
                <w:sz w:val="28"/>
                <w:szCs w:val="28"/>
              </w:rPr>
            </w:r>
            <w:r>
              <w:rPr>
                <w:rFonts w:eastAsia="Calibri"/>
                <w:b/>
                <w:sz w:val="28"/>
                <w:szCs w:val="28"/>
              </w:rPr>
            </w:r>
          </w:p>
          <w:p>
            <w:pPr>
              <w:jc w:val="both"/>
              <w:spacing w:line="320" w:lineRule="exact"/>
              <w:rPr>
                <w:rFonts w:eastAsia="Calibri"/>
                <w:bCs/>
                <w:i/>
                <w:sz w:val="26"/>
                <w:szCs w:val="26"/>
                <w:highlight w:val="none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начальник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а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имущества государственной казны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Росимущества </w:t>
              <w:br/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Серегина Андрея Игоревича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(не более 5 минут)</w:t>
            </w:r>
            <w:r>
              <w:rPr>
                <w:rFonts w:eastAsia="Calibri"/>
                <w:bCs/>
                <w:i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i/>
                <w:sz w:val="26"/>
                <w:szCs w:val="26"/>
                <w:highlight w:val="none"/>
                <w:lang w:eastAsia="en-US"/>
              </w:rPr>
            </w:r>
          </w:p>
          <w:p>
            <w:pPr>
              <w:jc w:val="both"/>
              <w:spacing w:line="320" w:lineRule="exact"/>
              <w:rPr>
                <w:rFonts w:eastAsia="Calibri"/>
                <w:bCs/>
                <w:i/>
                <w:sz w:val="26"/>
                <w:szCs w:val="26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i/>
                <w:sz w:val="26"/>
                <w:szCs w:val="26"/>
                <w:lang w:eastAsia="en-US"/>
              </w:rPr>
            </w:r>
            <w:r>
              <w:rPr>
                <w:rFonts w:eastAsia="Calibri"/>
                <w:bCs/>
                <w:i/>
                <w:sz w:val="26"/>
                <w:szCs w:val="26"/>
                <w:lang w:eastAsia="en-US"/>
              </w:rPr>
            </w:r>
          </w:p>
        </w:tc>
      </w:tr>
      <w:tr>
        <w:tblPrEx/>
        <w:trPr>
          <w:trHeight w:val="1275"/>
        </w:trPr>
        <w:tc>
          <w:tcPr>
            <w:tcW w:w="425" w:type="dxa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contextualSpacing/>
              <w:ind w:left="38" w:firstLine="0"/>
              <w:jc w:val="center"/>
              <w:spacing w:line="32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  <w:tc>
          <w:tcPr>
            <w:tcW w:w="10346" w:type="dxa"/>
            <w:textDirection w:val="lrTb"/>
            <w:noWrap w:val="false"/>
          </w:tcPr>
          <w:p>
            <w:pPr>
              <w:jc w:val="both"/>
              <w:spacing w:line="32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Вопросы актуальности сведений реестра федерального имущества </w:t>
              <w:br/>
              <w:t xml:space="preserve">в результате модернизации автоматизированной системы учета федерального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имущества (АСУФИ)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both"/>
              <w:spacing w:line="320" w:lineRule="exact"/>
              <w:rPr>
                <w:rFonts w:eastAsia="Calibri"/>
                <w:bCs/>
                <w:i/>
                <w:sz w:val="26"/>
                <w:szCs w:val="26"/>
                <w:highlight w:val="none"/>
                <w:lang w:eastAsia="en-US"/>
              </w:rPr>
            </w:pP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начальник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а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 Управления реестра федерального имущества и цифрового развития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Росимущества Ельцова Дениса Владимировича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(не более 5 минут)</w:t>
            </w:r>
            <w:r>
              <w:rPr>
                <w:rFonts w:eastAsia="Calibri"/>
                <w:bCs/>
                <w:i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i/>
                <w:sz w:val="26"/>
                <w:szCs w:val="26"/>
                <w:highlight w:val="none"/>
                <w:lang w:eastAsia="en-US"/>
              </w:rPr>
            </w:r>
          </w:p>
          <w:p>
            <w:pPr>
              <w:jc w:val="both"/>
              <w:spacing w:line="320" w:lineRule="exact"/>
              <w:rPr>
                <w:b/>
                <w:bCs/>
                <w:sz w:val="28"/>
                <w:szCs w:val="28"/>
              </w:rPr>
            </w:pPr>
            <w:r>
              <w:rPr>
                <w:rFonts w:eastAsia="Calibri"/>
                <w:i/>
                <w:sz w:val="26"/>
                <w:szCs w:val="26"/>
                <w:highlight w:val="none"/>
                <w:lang w:eastAsia="en-US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1275"/>
        </w:trPr>
        <w:tc>
          <w:tcPr>
            <w:tcW w:w="425" w:type="dxa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contextualSpacing/>
              <w:ind w:left="38" w:firstLine="0"/>
              <w:jc w:val="center"/>
              <w:spacing w:line="32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  <w:tc>
          <w:tcPr>
            <w:tcW w:w="103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Рассмотрение и утверждение Плана работы Общественного совета </w:t>
              <w:br/>
              <w:t xml:space="preserve">при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Росимуществе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spacing w:line="320" w:lineRule="exact"/>
              <w:rPr>
                <w:rFonts w:eastAsia="Calibri"/>
                <w:bCs/>
                <w:i/>
                <w:sz w:val="26"/>
                <w:szCs w:val="26"/>
                <w:highlight w:val="none"/>
                <w:lang w:eastAsia="en-US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Доклад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редседателя Общественного совета при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Росимуществе</w:t>
            </w:r>
            <w:r>
              <w:rPr>
                <w:rFonts w:eastAsia="Calibri"/>
                <w:i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Блажеева Виктора Владимировича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eastAsia="Calibri"/>
                <w:i/>
                <w:sz w:val="26"/>
                <w:szCs w:val="26"/>
                <w:lang w:eastAsia="en-US"/>
              </w:rPr>
              <w:t xml:space="preserve">(не более 5 минут)</w:t>
            </w:r>
            <w:r>
              <w:rPr>
                <w:rFonts w:eastAsia="Calibri"/>
                <w:bCs/>
                <w:i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i/>
                <w:sz w:val="26"/>
                <w:szCs w:val="26"/>
                <w:highlight w:val="none"/>
                <w:lang w:eastAsia="en-US"/>
              </w:rPr>
            </w:r>
          </w:p>
          <w:p>
            <w:pPr>
              <w:jc w:val="both"/>
              <w:spacing w:line="320" w:lineRule="exact"/>
              <w:rPr>
                <w:b/>
                <w:bCs/>
                <w:sz w:val="28"/>
                <w:szCs w:val="28"/>
              </w:rPr>
            </w:pPr>
            <w:r>
              <w:rPr>
                <w:rFonts w:eastAsia="Calibri"/>
                <w:i/>
                <w:sz w:val="26"/>
                <w:szCs w:val="26"/>
                <w:highlight w:val="none"/>
                <w:lang w:eastAsia="en-US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1275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contextualSpacing/>
              <w:ind w:left="38" w:firstLine="0"/>
              <w:jc w:val="center"/>
              <w:spacing w:line="32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</w:r>
          </w:p>
        </w:tc>
        <w:tc>
          <w:tcPr>
            <w:tcW w:w="1034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Разное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spacing w:line="32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720" w:bottom="720" w:left="720" w:header="567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imSun">
    <w:panose1 w:val="02000506000000020000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Consolas">
    <w:panose1 w:val="020B0606020202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26568539"/>
      <w:docPartObj>
        <w:docPartGallery w:val="Page Numbers (Top of Page)"/>
        <w:docPartUnique w:val="true"/>
      </w:docPartObj>
      <w:rPr/>
    </w:sdtPr>
    <w:sdtContent>
      <w:p>
        <w:pPr>
          <w:pStyle w:val="9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1842"/>
        <w:tabs>
          <w:tab w:val="num" w:pos="184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1842"/>
        <w:tabs>
          <w:tab w:val="num" w:pos="1842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1842"/>
        <w:tabs>
          <w:tab w:val="num" w:pos="1842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1842"/>
        <w:tabs>
          <w:tab w:val="num" w:pos="1842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842"/>
        <w:tabs>
          <w:tab w:val="num" w:pos="1842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842"/>
        <w:tabs>
          <w:tab w:val="num" w:pos="184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842"/>
        <w:tabs>
          <w:tab w:val="num" w:pos="1842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842"/>
        <w:tabs>
          <w:tab w:val="num" w:pos="1842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842"/>
        <w:tabs>
          <w:tab w:val="num" w:pos="1842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75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8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eastAsia="SimSu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33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0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7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4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2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9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6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373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7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9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1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3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7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9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3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"/>
      <w:lvlJc w:val="left"/>
      <w:pPr>
        <w:ind w:left="117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9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1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3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5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7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9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1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3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8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eastAsia="SimSu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7"/>
  </w:num>
  <w:num w:numId="5">
    <w:abstractNumId w:val="7"/>
  </w:num>
  <w:num w:numId="6">
    <w:abstractNumId w:val="1"/>
  </w:num>
  <w:num w:numId="7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0"/>
  </w:num>
  <w:num w:numId="10">
    <w:abstractNumId w:val="4"/>
  </w:num>
  <w:num w:numId="11">
    <w:abstractNumId w:val="19"/>
  </w:num>
  <w:num w:numId="12">
    <w:abstractNumId w:val="18"/>
  </w:num>
  <w:num w:numId="13">
    <w:abstractNumId w:val="20"/>
  </w:num>
  <w:num w:numId="14">
    <w:abstractNumId w:val="14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"/>
  </w:num>
  <w:num w:numId="21">
    <w:abstractNumId w:val="21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Heading 1"/>
    <w:basedOn w:val="897"/>
    <w:next w:val="897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5">
    <w:name w:val="Heading 1 Char"/>
    <w:basedOn w:val="898"/>
    <w:link w:val="724"/>
    <w:uiPriority w:val="9"/>
    <w:rPr>
      <w:rFonts w:ascii="Arial" w:hAnsi="Arial" w:eastAsia="Arial" w:cs="Arial"/>
      <w:sz w:val="40"/>
      <w:szCs w:val="40"/>
    </w:rPr>
  </w:style>
  <w:style w:type="paragraph" w:styleId="726">
    <w:name w:val="Heading 2"/>
    <w:basedOn w:val="897"/>
    <w:next w:val="897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7">
    <w:name w:val="Heading 2 Char"/>
    <w:basedOn w:val="898"/>
    <w:link w:val="726"/>
    <w:uiPriority w:val="9"/>
    <w:rPr>
      <w:rFonts w:ascii="Arial" w:hAnsi="Arial" w:eastAsia="Arial" w:cs="Arial"/>
      <w:sz w:val="34"/>
    </w:rPr>
  </w:style>
  <w:style w:type="paragraph" w:styleId="728">
    <w:name w:val="Heading 3"/>
    <w:basedOn w:val="897"/>
    <w:next w:val="897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9">
    <w:name w:val="Heading 3 Char"/>
    <w:basedOn w:val="898"/>
    <w:link w:val="728"/>
    <w:uiPriority w:val="9"/>
    <w:rPr>
      <w:rFonts w:ascii="Arial" w:hAnsi="Arial" w:eastAsia="Arial" w:cs="Arial"/>
      <w:sz w:val="30"/>
      <w:szCs w:val="30"/>
    </w:rPr>
  </w:style>
  <w:style w:type="paragraph" w:styleId="730">
    <w:name w:val="Heading 4"/>
    <w:basedOn w:val="897"/>
    <w:next w:val="897"/>
    <w:link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1">
    <w:name w:val="Heading 4 Char"/>
    <w:basedOn w:val="898"/>
    <w:link w:val="730"/>
    <w:uiPriority w:val="9"/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897"/>
    <w:next w:val="897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3">
    <w:name w:val="Heading 5 Char"/>
    <w:basedOn w:val="898"/>
    <w:link w:val="732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897"/>
    <w:next w:val="897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basedOn w:val="898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897"/>
    <w:next w:val="897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basedOn w:val="898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897"/>
    <w:next w:val="89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basedOn w:val="898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897"/>
    <w:next w:val="897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basedOn w:val="898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No Spacing"/>
    <w:uiPriority w:val="1"/>
    <w:qFormat/>
    <w:pPr>
      <w:spacing w:before="0" w:after="0" w:line="240" w:lineRule="auto"/>
    </w:pPr>
  </w:style>
  <w:style w:type="paragraph" w:styleId="743">
    <w:name w:val="Title"/>
    <w:basedOn w:val="897"/>
    <w:next w:val="897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>
    <w:name w:val="Title Char"/>
    <w:basedOn w:val="898"/>
    <w:link w:val="743"/>
    <w:uiPriority w:val="10"/>
    <w:rPr>
      <w:sz w:val="48"/>
      <w:szCs w:val="48"/>
    </w:rPr>
  </w:style>
  <w:style w:type="paragraph" w:styleId="745">
    <w:name w:val="Subtitle"/>
    <w:basedOn w:val="897"/>
    <w:next w:val="897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>
    <w:name w:val="Subtitle Char"/>
    <w:basedOn w:val="898"/>
    <w:link w:val="745"/>
    <w:uiPriority w:val="11"/>
    <w:rPr>
      <w:sz w:val="24"/>
      <w:szCs w:val="24"/>
    </w:rPr>
  </w:style>
  <w:style w:type="paragraph" w:styleId="747">
    <w:name w:val="Quote"/>
    <w:basedOn w:val="897"/>
    <w:next w:val="897"/>
    <w:link w:val="748"/>
    <w:uiPriority w:val="29"/>
    <w:qFormat/>
    <w:pPr>
      <w:ind w:left="720" w:right="720"/>
    </w:pPr>
    <w:rPr>
      <w:i/>
    </w:rPr>
  </w:style>
  <w:style w:type="character" w:styleId="748">
    <w:name w:val="Quote Char"/>
    <w:link w:val="747"/>
    <w:uiPriority w:val="29"/>
    <w:rPr>
      <w:i/>
    </w:rPr>
  </w:style>
  <w:style w:type="paragraph" w:styleId="749">
    <w:name w:val="Intense Quote"/>
    <w:basedOn w:val="897"/>
    <w:next w:val="897"/>
    <w:link w:val="75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>
    <w:name w:val="Intense Quote Char"/>
    <w:link w:val="749"/>
    <w:uiPriority w:val="30"/>
    <w:rPr>
      <w:i/>
    </w:rPr>
  </w:style>
  <w:style w:type="character" w:styleId="751">
    <w:name w:val="Header Char"/>
    <w:basedOn w:val="898"/>
    <w:link w:val="920"/>
    <w:uiPriority w:val="99"/>
  </w:style>
  <w:style w:type="character" w:styleId="752">
    <w:name w:val="Footer Char"/>
    <w:basedOn w:val="898"/>
    <w:link w:val="922"/>
    <w:uiPriority w:val="99"/>
  </w:style>
  <w:style w:type="paragraph" w:styleId="753">
    <w:name w:val="Caption"/>
    <w:basedOn w:val="897"/>
    <w:next w:val="897"/>
    <w:link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4">
    <w:name w:val="Caption Char"/>
    <w:basedOn w:val="898"/>
    <w:link w:val="753"/>
    <w:uiPriority w:val="35"/>
    <w:rPr>
      <w:b/>
      <w:bCs/>
      <w:color w:val="4f81bd" w:themeColor="accent1"/>
      <w:sz w:val="18"/>
      <w:szCs w:val="18"/>
    </w:rPr>
  </w:style>
  <w:style w:type="table" w:styleId="755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4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5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6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7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8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9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0">
    <w:name w:val="footnote text"/>
    <w:basedOn w:val="897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basedOn w:val="898"/>
    <w:uiPriority w:val="99"/>
    <w:unhideWhenUsed/>
    <w:rPr>
      <w:vertAlign w:val="superscript"/>
    </w:rPr>
  </w:style>
  <w:style w:type="paragraph" w:styleId="883">
    <w:name w:val="endnote text"/>
    <w:basedOn w:val="897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basedOn w:val="898"/>
    <w:uiPriority w:val="99"/>
    <w:semiHidden/>
    <w:unhideWhenUsed/>
    <w:rPr>
      <w:vertAlign w:val="superscript"/>
    </w:rPr>
  </w:style>
  <w:style w:type="paragraph" w:styleId="886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 w:default="1">
    <w:name w:val="Default Paragraph Font"/>
    <w:uiPriority w:val="1"/>
    <w:semiHidden/>
    <w:unhideWhenUsed/>
  </w:style>
  <w:style w:type="table" w:styleId="8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uiPriority w:val="99"/>
    <w:semiHidden/>
    <w:unhideWhenUsed/>
  </w:style>
  <w:style w:type="table" w:styleId="901">
    <w:name w:val="Table Grid"/>
    <w:basedOn w:val="89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2">
    <w:name w:val="List Paragraph"/>
    <w:basedOn w:val="897"/>
    <w:link w:val="919"/>
    <w:uiPriority w:val="34"/>
    <w:qFormat/>
    <w:pPr>
      <w:contextualSpacing/>
      <w:ind w:left="720"/>
    </w:pPr>
  </w:style>
  <w:style w:type="paragraph" w:styleId="903">
    <w:name w:val="Normal (Web)"/>
    <w:basedOn w:val="897"/>
    <w:uiPriority w:val="99"/>
    <w:unhideWhenUsed/>
    <w:pPr>
      <w:spacing w:before="100" w:beforeAutospacing="1" w:after="100" w:afterAutospacing="1"/>
    </w:pPr>
    <w:rPr>
      <w:rFonts w:eastAsiaTheme="minorEastAsia"/>
    </w:rPr>
  </w:style>
  <w:style w:type="paragraph" w:styleId="904">
    <w:name w:val="Plain Text"/>
    <w:basedOn w:val="897"/>
    <w:link w:val="905"/>
    <w:uiPriority w:val="99"/>
    <w:unhideWhenUsed/>
    <w:rPr>
      <w:rFonts w:ascii="Consolas" w:hAnsi="Consolas" w:eastAsiaTheme="minorHAnsi" w:cstheme="minorBidi"/>
      <w:sz w:val="21"/>
      <w:szCs w:val="21"/>
      <w:lang w:eastAsia="en-US"/>
    </w:rPr>
  </w:style>
  <w:style w:type="character" w:styleId="905" w:customStyle="1">
    <w:name w:val="Текст Знак"/>
    <w:basedOn w:val="898"/>
    <w:link w:val="904"/>
    <w:uiPriority w:val="99"/>
    <w:rPr>
      <w:rFonts w:ascii="Consolas" w:hAnsi="Consolas"/>
      <w:sz w:val="21"/>
      <w:szCs w:val="21"/>
    </w:rPr>
  </w:style>
  <w:style w:type="character" w:styleId="906" w:customStyle="1">
    <w:name w:val="Основной текст (3)_"/>
    <w:basedOn w:val="898"/>
    <w:link w:val="907"/>
    <w:rPr>
      <w:rFonts w:ascii="Times New Roman" w:hAnsi="Times New Roman" w:eastAsia="Times New Roman" w:cs="Times New Roman"/>
      <w:shd w:val="clear" w:color="auto" w:fill="ffffff"/>
    </w:rPr>
  </w:style>
  <w:style w:type="paragraph" w:styleId="907" w:customStyle="1">
    <w:name w:val="Основной текст (3)"/>
    <w:basedOn w:val="897"/>
    <w:link w:val="906"/>
    <w:pPr>
      <w:jc w:val="both"/>
      <w:spacing w:line="0" w:lineRule="atLeast"/>
      <w:shd w:val="clear" w:color="auto" w:fill="ffffff"/>
      <w:widowControl w:val="off"/>
    </w:pPr>
    <w:rPr>
      <w:sz w:val="22"/>
      <w:szCs w:val="22"/>
      <w:lang w:eastAsia="en-US"/>
    </w:rPr>
  </w:style>
  <w:style w:type="paragraph" w:styleId="908">
    <w:name w:val="List"/>
    <w:basedOn w:val="897"/>
    <w:pPr>
      <w:ind w:left="360" w:hanging="360"/>
    </w:pPr>
    <w:rPr>
      <w:sz w:val="20"/>
      <w:szCs w:val="20"/>
    </w:rPr>
  </w:style>
  <w:style w:type="character" w:styleId="909" w:customStyle="1">
    <w:name w:val="Основной текст (8)_"/>
    <w:link w:val="910"/>
    <w:uiPriority w:val="99"/>
    <w:rPr>
      <w:b/>
      <w:bCs/>
      <w:shd w:val="clear" w:color="auto" w:fill="ffffff"/>
    </w:rPr>
  </w:style>
  <w:style w:type="paragraph" w:styleId="910" w:customStyle="1">
    <w:name w:val="Основной текст (8)"/>
    <w:basedOn w:val="897"/>
    <w:link w:val="909"/>
    <w:uiPriority w:val="99"/>
    <w:pPr>
      <w:jc w:val="both"/>
      <w:spacing w:before="480" w:after="60" w:line="240" w:lineRule="atLeast"/>
      <w:shd w:val="clear" w:color="auto" w:fill="ffffff"/>
      <w:widowControl w:val="off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paragraph" w:styleId="911">
    <w:name w:val="Body Text 2"/>
    <w:basedOn w:val="897"/>
    <w:link w:val="912"/>
    <w:pPr>
      <w:spacing w:after="120" w:line="480" w:lineRule="auto"/>
    </w:pPr>
    <w:rPr>
      <w:sz w:val="28"/>
      <w:szCs w:val="28"/>
    </w:rPr>
  </w:style>
  <w:style w:type="character" w:styleId="912" w:customStyle="1">
    <w:name w:val="Основной текст 2 Знак"/>
    <w:basedOn w:val="898"/>
    <w:link w:val="911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3">
    <w:name w:val="Body Text"/>
    <w:basedOn w:val="897"/>
    <w:link w:val="914"/>
    <w:uiPriority w:val="99"/>
    <w:unhideWhenUsed/>
    <w:pPr>
      <w:spacing w:after="120"/>
    </w:pPr>
  </w:style>
  <w:style w:type="character" w:styleId="914" w:customStyle="1">
    <w:name w:val="Основной текст Знак"/>
    <w:basedOn w:val="898"/>
    <w:link w:val="91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5" w:customStyle="1">
    <w:name w:val="Основной текст Знак1"/>
    <w:basedOn w:val="898"/>
    <w:link w:val="916"/>
    <w:uiPriority w:val="99"/>
    <w:rPr>
      <w:rFonts w:ascii="Times New Roman" w:hAnsi="Times New Roman" w:cs="Times New Roman"/>
      <w:spacing w:val="3"/>
      <w:sz w:val="16"/>
      <w:szCs w:val="16"/>
      <w:shd w:val="clear" w:color="auto" w:fill="ffffff"/>
    </w:rPr>
  </w:style>
  <w:style w:type="paragraph" w:styleId="916" w:customStyle="1">
    <w:name w:val="Подпись к таблице"/>
    <w:basedOn w:val="897"/>
    <w:link w:val="915"/>
    <w:uiPriority w:val="99"/>
    <w:pPr>
      <w:jc w:val="center"/>
      <w:spacing w:line="178" w:lineRule="exact"/>
      <w:shd w:val="clear" w:color="auto" w:fill="ffffff"/>
      <w:widowControl w:val="off"/>
    </w:pPr>
    <w:rPr>
      <w:rFonts w:eastAsiaTheme="minorHAnsi"/>
      <w:spacing w:val="3"/>
      <w:sz w:val="16"/>
      <w:szCs w:val="16"/>
      <w:lang w:eastAsia="en-US"/>
    </w:rPr>
  </w:style>
  <w:style w:type="paragraph" w:styleId="917">
    <w:name w:val="Balloon Text"/>
    <w:basedOn w:val="897"/>
    <w:link w:val="918"/>
    <w:uiPriority w:val="99"/>
    <w:semiHidden/>
    <w:unhideWhenUsed/>
    <w:rPr>
      <w:rFonts w:ascii="Tahoma" w:hAnsi="Tahoma" w:cs="Tahoma"/>
      <w:sz w:val="16"/>
      <w:szCs w:val="16"/>
    </w:rPr>
  </w:style>
  <w:style w:type="character" w:styleId="918" w:customStyle="1">
    <w:name w:val="Текст выноски Знак"/>
    <w:basedOn w:val="898"/>
    <w:link w:val="91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19" w:customStyle="1">
    <w:name w:val="Абзац списка Знак"/>
    <w:link w:val="902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0">
    <w:name w:val="Header"/>
    <w:basedOn w:val="897"/>
    <w:link w:val="92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1" w:customStyle="1">
    <w:name w:val="Верхний колонтитул Знак"/>
    <w:basedOn w:val="898"/>
    <w:link w:val="92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2">
    <w:name w:val="Footer"/>
    <w:basedOn w:val="897"/>
    <w:link w:val="92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3" w:customStyle="1">
    <w:name w:val="Нижний колонтитул Знак"/>
    <w:basedOn w:val="898"/>
    <w:link w:val="92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4" w:customStyle="1">
    <w:name w:val="ConsPlusNormal"/>
    <w:uiPriority w:val="99"/>
    <w:pPr>
      <w:spacing w:after="0" w:line="240" w:lineRule="auto"/>
    </w:pPr>
    <w:rPr>
      <w:rFonts w:ascii="Times New Roman" w:hAnsi="Times New Roman" w:eastAsia="Calibri" w:cs="Times New Roman"/>
      <w:sz w:val="26"/>
      <w:szCs w:val="26"/>
      <w:lang w:eastAsia="ru-RU"/>
    </w:rPr>
  </w:style>
  <w:style w:type="character" w:styleId="925" w:customStyle="1">
    <w:name w:val="Основной текст_"/>
    <w:basedOn w:val="898"/>
    <w:link w:val="926"/>
    <w:rPr>
      <w:sz w:val="27"/>
      <w:szCs w:val="27"/>
      <w:shd w:val="clear" w:color="auto" w:fill="ffffff"/>
    </w:rPr>
  </w:style>
  <w:style w:type="paragraph" w:styleId="926" w:customStyle="1">
    <w:name w:val="Основной текст1"/>
    <w:basedOn w:val="897"/>
    <w:link w:val="925"/>
    <w:pPr>
      <w:jc w:val="both"/>
      <w:spacing w:line="331" w:lineRule="exact"/>
      <w:shd w:val="clear" w:color="auto" w:fill="ffffff"/>
    </w:pPr>
    <w:rPr>
      <w:rFonts w:asciiTheme="minorHAnsi" w:hAnsiTheme="minorHAnsi" w:eastAsiaTheme="minorHAnsi" w:cstheme="minorBidi"/>
      <w:sz w:val="27"/>
      <w:szCs w:val="27"/>
      <w:lang w:eastAsia="en-US"/>
    </w:rPr>
  </w:style>
  <w:style w:type="paragraph" w:styleId="92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928">
    <w:name w:val="Hyperlink"/>
    <w:basedOn w:val="898"/>
    <w:uiPriority w:val="99"/>
    <w:unhideWhenUsed/>
    <w:rPr>
      <w:color w:val="0000ff" w:themeColor="hyperlink"/>
      <w:u w:val="single"/>
    </w:rPr>
  </w:style>
  <w:style w:type="character" w:styleId="929" w:customStyle="1">
    <w:name w:val="extended-text__full"/>
    <w:basedOn w:val="898"/>
  </w:style>
  <w:style w:type="character" w:styleId="930" w:customStyle="1">
    <w:name w:val="Основной текст (2)_"/>
    <w:basedOn w:val="898"/>
    <w:link w:val="931"/>
    <w:rPr>
      <w:rFonts w:ascii="Arial" w:hAnsi="Arial" w:eastAsia="Arial" w:cs="Arial"/>
      <w:shd w:val="clear" w:color="auto" w:fill="ffffff"/>
    </w:rPr>
  </w:style>
  <w:style w:type="paragraph" w:styleId="931" w:customStyle="1">
    <w:name w:val="Основной текст (2)"/>
    <w:basedOn w:val="897"/>
    <w:link w:val="930"/>
    <w:pPr>
      <w:spacing w:after="240" w:line="299" w:lineRule="exact"/>
      <w:shd w:val="clear" w:color="auto" w:fill="ffffff"/>
      <w:widowControl w:val="off"/>
    </w:pPr>
    <w:rPr>
      <w:rFonts w:ascii="Arial" w:hAnsi="Arial" w:eastAsia="Arial" w:cs="Arial"/>
      <w:sz w:val="22"/>
      <w:szCs w:val="22"/>
      <w:lang w:eastAsia="en-US"/>
    </w:rPr>
  </w:style>
  <w:style w:type="character" w:styleId="932" w:customStyle="1">
    <w:name w:val="Основной текст (2) + Полужирный"/>
    <w:basedOn w:val="89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33" w:customStyle="1">
    <w:name w:val="extended-text__short"/>
    <w:basedOn w:val="898"/>
  </w:style>
  <w:style w:type="character" w:styleId="934">
    <w:name w:val="annotation reference"/>
    <w:basedOn w:val="898"/>
    <w:uiPriority w:val="99"/>
    <w:semiHidden/>
    <w:unhideWhenUsed/>
    <w:rPr>
      <w:sz w:val="16"/>
      <w:szCs w:val="16"/>
    </w:rPr>
  </w:style>
  <w:style w:type="paragraph" w:styleId="935">
    <w:name w:val="annotation text"/>
    <w:basedOn w:val="897"/>
    <w:link w:val="936"/>
    <w:uiPriority w:val="99"/>
    <w:semiHidden/>
    <w:unhideWhenUsed/>
    <w:rPr>
      <w:sz w:val="20"/>
      <w:szCs w:val="20"/>
    </w:rPr>
  </w:style>
  <w:style w:type="character" w:styleId="936" w:customStyle="1">
    <w:name w:val="Текст примечания Знак"/>
    <w:basedOn w:val="898"/>
    <w:link w:val="93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37">
    <w:name w:val="annotation subject"/>
    <w:basedOn w:val="935"/>
    <w:next w:val="935"/>
    <w:link w:val="938"/>
    <w:uiPriority w:val="99"/>
    <w:semiHidden/>
    <w:unhideWhenUsed/>
    <w:rPr>
      <w:b/>
      <w:bCs/>
    </w:rPr>
  </w:style>
  <w:style w:type="character" w:styleId="938" w:customStyle="1">
    <w:name w:val="Тема примечания Знак"/>
    <w:basedOn w:val="936"/>
    <w:link w:val="93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2080-085B-4722-99B4-8A59821F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Вострикова</dc:creator>
  <cp:lastModifiedBy>elena.laguzina</cp:lastModifiedBy>
  <cp:revision>26</cp:revision>
  <dcterms:created xsi:type="dcterms:W3CDTF">2024-12-02T13:58:00Z</dcterms:created>
  <dcterms:modified xsi:type="dcterms:W3CDTF">2025-12-24T09:06:11Z</dcterms:modified>
</cp:coreProperties>
</file>