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4690" cy="65849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469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0pt;height:51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259" w:lineRule="auto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ПОВЕСТКА</w:t>
      </w:r>
      <w:r>
        <w:rPr>
          <w:b/>
          <w:sz w:val="26"/>
          <w:szCs w:val="26"/>
        </w:rPr>
        <w:br/>
      </w:r>
      <w:r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 xml:space="preserve">Общественного совета при Федеральном агентстве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управлению государственным имуществом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02"/>
        <w:ind w:left="0"/>
        <w:jc w:val="center"/>
        <w:spacing w:line="320" w:lineRule="exact"/>
        <w:rPr>
          <w:sz w:val="26"/>
          <w:szCs w:val="26"/>
        </w:rPr>
      </w:pPr>
      <w:r>
        <w:rPr>
          <w:rFonts w:eastAsia="SimSun"/>
          <w:sz w:val="26"/>
          <w:szCs w:val="26"/>
        </w:rPr>
        <w:t xml:space="preserve">17.02.</w:t>
      </w:r>
      <w:r>
        <w:rPr>
          <w:rFonts w:eastAsia="SimSun"/>
          <w:sz w:val="26"/>
          <w:szCs w:val="26"/>
        </w:rPr>
        <w:t xml:space="preserve">2026</w:t>
      </w:r>
      <w:r>
        <w:rPr>
          <w:rFonts w:eastAsia="SimSun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г. Москва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2"/>
        <w:ind w:left="0"/>
        <w:jc w:val="center"/>
        <w:spacing w:line="320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01"/>
        <w:tblW w:w="10313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746"/>
      </w:tblGrid>
      <w:tr>
        <w:tblPrEx/>
        <w:trPr>
          <w:trHeight w:val="929"/>
        </w:trPr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jc w:val="both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о деятельности Обществ</w:t>
            </w:r>
            <w:r>
              <w:rPr>
                <w:b/>
                <w:sz w:val="28"/>
                <w:szCs w:val="28"/>
              </w:rPr>
              <w:t xml:space="preserve">енного совета при Росимуществе </w:t>
            </w:r>
            <w:r>
              <w:rPr>
                <w:b/>
                <w:sz w:val="28"/>
                <w:szCs w:val="28"/>
              </w:rPr>
              <w:t xml:space="preserve">за 2025 год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председателя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Общественного совета при Росимуществе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Блажеева Виктора Владимировича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10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минут)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559"/>
        </w:trPr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14:ligatures w14:val="none"/>
              </w:rPr>
            </w:pPr>
            <w:r>
              <w:rPr>
                <w:b/>
                <w:sz w:val="28"/>
                <w:szCs w:val="28"/>
              </w:rPr>
              <w:t xml:space="preserve">Обсуждение доклада о результатах деятельности Росимуще</w:t>
            </w:r>
            <w:r>
              <w:rPr>
                <w:b/>
                <w:sz w:val="28"/>
                <w:szCs w:val="28"/>
              </w:rPr>
              <w:t xml:space="preserve">ства </w:t>
            </w:r>
            <w:r>
              <w:rPr>
                <w:b/>
                <w:sz w:val="28"/>
                <w:szCs w:val="28"/>
              </w:rPr>
              <w:t xml:space="preserve">за 2025 год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и ключевых задачах на 2026 год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 xml:space="preserve">Обсуждение Публичной декларации целей и задач </w:t>
            </w:r>
            <w:r>
              <w:rPr>
                <w:b/>
                <w:bCs/>
                <w:sz w:val="28"/>
                <w:szCs w:val="28"/>
              </w:rPr>
              <w:t xml:space="preserve">Росимущества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на 2026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начальника Контрольно-аналитического управления Росимущества Яховской Натальи Викторовны (не более 5 минут);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Содокладчик начальник Управления инвестиционных отношений Росимущества Бучнев Павел Владимирович в части </w:t>
            </w:r>
            <w:r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результатов приватизации федерального имущества, реализация которого осуществляется без включения в прогнозный п</w:t>
            </w:r>
            <w:r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лан (программу) приватизации федерального имущества по итогам 2025 года и</w:t>
            </w:r>
            <w:r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 итогов продажи в 2025 году корпоративных активов, включая продажи в рамках исполнения прогнозного плана (программы) приватизации федерального имущества</w:t>
            </w:r>
            <w:r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br/>
              <w:t xml:space="preserve">5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минут);</w:t>
            </w:r>
            <w:r>
              <w:rPr>
                <w:rFonts w:eastAsia="Calibri"/>
                <w:b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Содокладчик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имущества со специальными режимами обращения Росимущества Афанасьева Ольга Владимировна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в части распоряжения конфискованным, арестованным и иным изъятым имуществом (не более 3 минут);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Содокладчик начальник Управления реестра федерального имущества и цифрового развития Росимущества Ельцов Денис Владимирович в части учета федерального имущества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3 минут)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</w:p>
          <w:p>
            <w:pPr>
              <w:jc w:val="both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1275"/>
        </w:trPr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Обсуждение результатов исполнения Ведомственного плана </w:t>
            </w:r>
            <w:r>
              <w:rPr>
                <w:b/>
                <w:bCs/>
                <w:sz w:val="28"/>
                <w:szCs w:val="28"/>
              </w:rPr>
              <w:br/>
              <w:t xml:space="preserve">по </w:t>
            </w:r>
            <w:r>
              <w:rPr>
                <w:b/>
                <w:bCs/>
                <w:sz w:val="28"/>
                <w:szCs w:val="28"/>
              </w:rPr>
              <w:t xml:space="preserve">противодействию коррупции (далее – план) в 2025</w:t>
            </w:r>
            <w:r>
              <w:rPr>
                <w:b/>
                <w:bCs/>
                <w:sz w:val="28"/>
                <w:szCs w:val="28"/>
              </w:rPr>
              <w:t xml:space="preserve"> году </w:t>
            </w:r>
            <w:r>
              <w:rPr>
                <w:b/>
                <w:bCs/>
                <w:sz w:val="28"/>
                <w:szCs w:val="28"/>
              </w:rPr>
              <w:t xml:space="preserve">и плана </w:t>
              <w:br/>
              <w:t xml:space="preserve">на 2026 год</w:t>
            </w:r>
            <w:r>
              <w:rPr>
                <w:sz w:val="26"/>
                <w:szCs w:val="26"/>
                <w14:ligatures w14:val="none"/>
              </w:rPr>
            </w:r>
            <w:r>
              <w:rPr>
                <w:sz w:val="26"/>
                <w:szCs w:val="26"/>
                <w14:ligatures w14:val="none"/>
              </w:rPr>
            </w:r>
          </w:p>
          <w:p>
            <w:pPr>
              <w:jc w:val="both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государственной службы и кадров Росимущества Ларина Александра Викторовича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5 минут)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1275"/>
        </w:trPr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9746" w:type="dxa"/>
            <w:textDirection w:val="lrTb"/>
            <w:noWrap w:val="false"/>
          </w:tcPr>
          <w:p>
            <w:pPr>
              <w:jc w:val="both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Иное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spacing w:line="32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</w:tbl>
    <w:p>
      <w:pPr>
        <w:spacing w:line="32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720" w:bottom="142" w:left="720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imSun">
    <w:panose1 w:val="0200050600000002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Consolas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6568539"/>
      <w:docPartObj>
        <w:docPartGallery w:val="Page Numbers (Top of Page)"/>
        <w:docPartUnique w:val="true"/>
      </w:docPartObj>
      <w:rPr/>
    </w:sdtPr>
    <w:sdtContent>
      <w:p>
        <w:pPr>
          <w:pStyle w:val="9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3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7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7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7"/>
    <w:next w:val="897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898"/>
    <w:link w:val="743"/>
    <w:uiPriority w:val="10"/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898"/>
    <w:link w:val="745"/>
    <w:uiPriority w:val="11"/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898"/>
    <w:link w:val="920"/>
    <w:uiPriority w:val="99"/>
  </w:style>
  <w:style w:type="character" w:styleId="752">
    <w:name w:val="Footer Char"/>
    <w:basedOn w:val="898"/>
    <w:link w:val="922"/>
    <w:uiPriority w:val="99"/>
  </w:style>
  <w:style w:type="paragraph" w:styleId="753">
    <w:name w:val="Caption"/>
    <w:basedOn w:val="897"/>
    <w:next w:val="897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898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8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>
    <w:name w:val="Table Grid"/>
    <w:basedOn w:val="89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List Paragraph"/>
    <w:basedOn w:val="897"/>
    <w:link w:val="919"/>
    <w:uiPriority w:val="34"/>
    <w:qFormat/>
    <w:pPr>
      <w:contextualSpacing/>
      <w:ind w:left="720"/>
    </w:pPr>
  </w:style>
  <w:style w:type="paragraph" w:styleId="903">
    <w:name w:val="Normal (Web)"/>
    <w:basedOn w:val="897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paragraph" w:styleId="904">
    <w:name w:val="Plain Text"/>
    <w:basedOn w:val="897"/>
    <w:link w:val="905"/>
    <w:uiPriority w:val="99"/>
    <w:unhideWhenUsed/>
    <w:rPr>
      <w:rFonts w:ascii="Consolas" w:hAnsi="Consolas" w:eastAsiaTheme="minorHAnsi" w:cstheme="minorBidi"/>
      <w:sz w:val="21"/>
      <w:szCs w:val="21"/>
      <w:lang w:eastAsia="en-US"/>
    </w:rPr>
  </w:style>
  <w:style w:type="character" w:styleId="905" w:customStyle="1">
    <w:name w:val="Текст Знак"/>
    <w:basedOn w:val="898"/>
    <w:link w:val="904"/>
    <w:uiPriority w:val="99"/>
    <w:rPr>
      <w:rFonts w:ascii="Consolas" w:hAnsi="Consolas"/>
      <w:sz w:val="21"/>
      <w:szCs w:val="21"/>
    </w:rPr>
  </w:style>
  <w:style w:type="character" w:styleId="906" w:customStyle="1">
    <w:name w:val="Основной текст (3)_"/>
    <w:basedOn w:val="898"/>
    <w:link w:val="907"/>
    <w:rPr>
      <w:rFonts w:ascii="Times New Roman" w:hAnsi="Times New Roman" w:eastAsia="Times New Roman" w:cs="Times New Roman"/>
      <w:shd w:val="clear" w:color="auto" w:fill="ffffff"/>
    </w:rPr>
  </w:style>
  <w:style w:type="paragraph" w:styleId="907" w:customStyle="1">
    <w:name w:val="Основной текст (3)"/>
    <w:basedOn w:val="897"/>
    <w:link w:val="906"/>
    <w:pPr>
      <w:jc w:val="both"/>
      <w:spacing w:line="0" w:lineRule="atLeas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908">
    <w:name w:val="List"/>
    <w:basedOn w:val="897"/>
    <w:pPr>
      <w:ind w:left="360" w:hanging="360"/>
    </w:pPr>
    <w:rPr>
      <w:sz w:val="20"/>
      <w:szCs w:val="20"/>
    </w:rPr>
  </w:style>
  <w:style w:type="character" w:styleId="909" w:customStyle="1">
    <w:name w:val="Основной текст (8)_"/>
    <w:link w:val="910"/>
    <w:uiPriority w:val="99"/>
    <w:rPr>
      <w:b/>
      <w:bCs/>
      <w:shd w:val="clear" w:color="auto" w:fill="ffffff"/>
    </w:rPr>
  </w:style>
  <w:style w:type="paragraph" w:styleId="910" w:customStyle="1">
    <w:name w:val="Основной текст (8)"/>
    <w:basedOn w:val="897"/>
    <w:link w:val="909"/>
    <w:uiPriority w:val="99"/>
    <w:pPr>
      <w:jc w:val="both"/>
      <w:spacing w:before="480" w:after="6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911">
    <w:name w:val="Body Text 2"/>
    <w:basedOn w:val="897"/>
    <w:link w:val="912"/>
    <w:pPr>
      <w:spacing w:after="120" w:line="480" w:lineRule="auto"/>
    </w:pPr>
    <w:rPr>
      <w:sz w:val="28"/>
      <w:szCs w:val="28"/>
    </w:rPr>
  </w:style>
  <w:style w:type="character" w:styleId="912" w:customStyle="1">
    <w:name w:val="Основной текст 2 Знак"/>
    <w:basedOn w:val="898"/>
    <w:link w:val="91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3">
    <w:name w:val="Body Text"/>
    <w:basedOn w:val="897"/>
    <w:link w:val="914"/>
    <w:uiPriority w:val="99"/>
    <w:unhideWhenUsed/>
    <w:pPr>
      <w:spacing w:after="120"/>
    </w:pPr>
  </w:style>
  <w:style w:type="character" w:styleId="914" w:customStyle="1">
    <w:name w:val="Основной текст Знак"/>
    <w:basedOn w:val="898"/>
    <w:link w:val="9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Основной текст Знак1"/>
    <w:basedOn w:val="898"/>
    <w:link w:val="916"/>
    <w:uiPriority w:val="99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styleId="916" w:customStyle="1">
    <w:name w:val="Подпись к таблице"/>
    <w:basedOn w:val="897"/>
    <w:link w:val="915"/>
    <w:uiPriority w:val="99"/>
    <w:pPr>
      <w:jc w:val="center"/>
      <w:spacing w:line="178" w:lineRule="exact"/>
      <w:shd w:val="clear" w:color="auto" w:fill="ffffff"/>
      <w:widowControl w:val="off"/>
    </w:pPr>
    <w:rPr>
      <w:rFonts w:eastAsiaTheme="minorHAnsi"/>
      <w:spacing w:val="3"/>
      <w:sz w:val="16"/>
      <w:szCs w:val="16"/>
      <w:lang w:eastAsia="en-US"/>
    </w:rPr>
  </w:style>
  <w:style w:type="paragraph" w:styleId="917">
    <w:name w:val="Balloon Text"/>
    <w:basedOn w:val="897"/>
    <w:link w:val="918"/>
    <w:uiPriority w:val="99"/>
    <w:semiHidden/>
    <w:unhideWhenUsed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898"/>
    <w:link w:val="91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9" w:customStyle="1">
    <w:name w:val="Абзац списка Знак"/>
    <w:link w:val="902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>
    <w:name w:val="Header"/>
    <w:basedOn w:val="897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898"/>
    <w:link w:val="9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>
    <w:name w:val="Footer"/>
    <w:basedOn w:val="897"/>
    <w:link w:val="9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898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ConsPlusNormal"/>
    <w:uiPriority w:val="99"/>
    <w:pPr>
      <w:spacing w:after="0" w:line="240" w:lineRule="auto"/>
    </w:pPr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925" w:customStyle="1">
    <w:name w:val="Основной текст_"/>
    <w:basedOn w:val="898"/>
    <w:link w:val="926"/>
    <w:rPr>
      <w:sz w:val="27"/>
      <w:szCs w:val="27"/>
      <w:shd w:val="clear" w:color="auto" w:fill="ffffff"/>
    </w:rPr>
  </w:style>
  <w:style w:type="paragraph" w:styleId="926" w:customStyle="1">
    <w:name w:val="Основной текст1"/>
    <w:basedOn w:val="897"/>
    <w:link w:val="925"/>
    <w:pPr>
      <w:jc w:val="both"/>
      <w:spacing w:line="331" w:lineRule="exact"/>
      <w:shd w:val="clear" w:color="auto" w:fill="ffffff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paragraph" w:styleId="92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28">
    <w:name w:val="Hyperlink"/>
    <w:basedOn w:val="898"/>
    <w:uiPriority w:val="99"/>
    <w:unhideWhenUsed/>
    <w:rPr>
      <w:color w:val="0000ff" w:themeColor="hyperlink"/>
      <w:u w:val="single"/>
    </w:rPr>
  </w:style>
  <w:style w:type="character" w:styleId="929" w:customStyle="1">
    <w:name w:val="extended-text__full"/>
    <w:basedOn w:val="898"/>
  </w:style>
  <w:style w:type="character" w:styleId="930" w:customStyle="1">
    <w:name w:val="Основной текст (2)_"/>
    <w:basedOn w:val="898"/>
    <w:link w:val="931"/>
    <w:rPr>
      <w:rFonts w:ascii="Arial" w:hAnsi="Arial" w:eastAsia="Arial" w:cs="Arial"/>
      <w:shd w:val="clear" w:color="auto" w:fill="ffffff"/>
    </w:rPr>
  </w:style>
  <w:style w:type="paragraph" w:styleId="931" w:customStyle="1">
    <w:name w:val="Основной текст (2)"/>
    <w:basedOn w:val="897"/>
    <w:link w:val="930"/>
    <w:pPr>
      <w:spacing w:after="240" w:line="299" w:lineRule="exact"/>
      <w:shd w:val="clear" w:color="auto" w:fill="ffffff"/>
      <w:widowControl w:val="off"/>
    </w:pPr>
    <w:rPr>
      <w:rFonts w:ascii="Arial" w:hAnsi="Arial" w:eastAsia="Arial" w:cs="Arial"/>
      <w:sz w:val="22"/>
      <w:szCs w:val="22"/>
      <w:lang w:eastAsia="en-US"/>
    </w:rPr>
  </w:style>
  <w:style w:type="character" w:styleId="932" w:customStyle="1">
    <w:name w:val="Основной текст (2) + Полужирный"/>
    <w:basedOn w:val="89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33" w:customStyle="1">
    <w:name w:val="extended-text__short"/>
    <w:basedOn w:val="898"/>
  </w:style>
  <w:style w:type="character" w:styleId="934">
    <w:name w:val="annotation reference"/>
    <w:basedOn w:val="898"/>
    <w:uiPriority w:val="99"/>
    <w:semiHidden/>
    <w:unhideWhenUsed/>
    <w:rPr>
      <w:sz w:val="16"/>
      <w:szCs w:val="16"/>
    </w:rPr>
  </w:style>
  <w:style w:type="paragraph" w:styleId="935">
    <w:name w:val="annotation text"/>
    <w:basedOn w:val="897"/>
    <w:link w:val="936"/>
    <w:uiPriority w:val="99"/>
    <w:semiHidden/>
    <w:unhideWhenUsed/>
    <w:rPr>
      <w:sz w:val="20"/>
      <w:szCs w:val="20"/>
    </w:rPr>
  </w:style>
  <w:style w:type="character" w:styleId="936" w:customStyle="1">
    <w:name w:val="Текст примечания Знак"/>
    <w:basedOn w:val="898"/>
    <w:link w:val="93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7">
    <w:name w:val="annotation subject"/>
    <w:basedOn w:val="935"/>
    <w:next w:val="935"/>
    <w:link w:val="938"/>
    <w:uiPriority w:val="99"/>
    <w:semiHidden/>
    <w:unhideWhenUsed/>
    <w:rPr>
      <w:b/>
      <w:bCs/>
    </w:rPr>
  </w:style>
  <w:style w:type="character" w:styleId="938" w:customStyle="1">
    <w:name w:val="Тема примечания Знак"/>
    <w:basedOn w:val="936"/>
    <w:link w:val="93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A07D-FFC5-4266-ABF7-F5E96EA2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elena.laguzina</cp:lastModifiedBy>
  <cp:revision>17</cp:revision>
  <dcterms:created xsi:type="dcterms:W3CDTF">2024-12-02T13:58:00Z</dcterms:created>
  <dcterms:modified xsi:type="dcterms:W3CDTF">2026-02-10T11:22:42Z</dcterms:modified>
</cp:coreProperties>
</file>