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0" w:right="0" w:firstLine="0"/>
        <w:spacing w:before="0" w:beforeAutospacing="0" w:after="57" w:afterAutospacing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1a1f6c"/>
          <w:sz w:val="32"/>
          <w:szCs w:val="36"/>
        </w:rPr>
        <w:t xml:space="preserve">ИНФОРМАЦИЯ ОБ ИТОГАХ КОНКУРСА НА ЗАКЛЮЧЕНИЕ ДОГОВОРА О ЦЕЛЕВОМ ОБУЧЕНИИ</w:t>
      </w:r>
      <w:r/>
    </w:p>
    <w:p>
      <w:pPr>
        <w:ind w:left="0" w:right="0" w:firstLine="0"/>
        <w:spacing w:before="0" w:beforeAutospacing="0" w:after="57" w:afterAutospacing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8e8e8e"/>
          <w:sz w:val="23"/>
          <w:highlight w:val="white"/>
        </w:rPr>
        <w:t xml:space="preserve">13.06.2023</w:t>
      </w:r>
      <w:r/>
    </w:p>
    <w:p>
      <w:pPr>
        <w:ind w:left="0" w:right="0" w:firstLine="0"/>
        <w:jc w:val="both"/>
        <w:spacing w:before="0" w:beforeAutospacing="0" w:after="57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 </w:t>
      </w:r>
      <w:r>
        <w:rPr>
          <w:rFonts w:ascii="Arial" w:hAnsi="Arial" w:eastAsia="Arial" w:cs="Arial"/>
          <w:color w:val="282828"/>
        </w:rPr>
        <w:t xml:space="preserve">     В соответствии с Указом Президента Российской Федерации от 20 мая 2021 г. № 301 </w:t>
        <w:br/>
        <w:t xml:space="preserve">«О подготовке кадров для федеральной государственной гражданской службы по договорам о целевом обучении», постановлением Правительства Российской Федерации от 21 мая 2022</w:t>
      </w:r>
      <w:r>
        <w:rPr>
          <w:rFonts w:ascii="Arial" w:hAnsi="Arial" w:eastAsia="Arial" w:cs="Arial"/>
          <w:color w:val="282828"/>
        </w:rPr>
        <w:t xml:space="preserve"> г. № 933 «Об утверждении методики проведения конкурсов на заключение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</w:t>
      </w:r>
      <w:r>
        <w:rPr>
          <w:rFonts w:ascii="Arial" w:hAnsi="Arial" w:eastAsia="Arial" w:cs="Arial"/>
          <w:color w:val="282828"/>
        </w:rPr>
        <w:t xml:space="preserve"> службы», приказом Росимущества от 25 апреля 2023 г. № 77 «О объявлении конкурса на право заключения договора о целевом обучении в Федеральном агентстве по управлению государственным имуществом проведен конкурс на заключение договора о целевом обучении меж</w:t>
      </w:r>
      <w:r>
        <w:rPr>
          <w:rFonts w:ascii="Arial" w:hAnsi="Arial" w:eastAsia="Arial" w:cs="Arial"/>
          <w:color w:val="282828"/>
        </w:rPr>
        <w:t xml:space="preserve">ду Росимуществом и гражданином Российской Федерации с обязательством последующего прохождения федеральной государственной гражданской службы в Росимуществе (далее – конкурс, договор о целевом обучении).</w:t>
      </w:r>
      <w:r/>
    </w:p>
    <w:p>
      <w:pPr>
        <w:ind w:left="0" w:right="0" w:firstLine="0"/>
        <w:jc w:val="both"/>
        <w:spacing w:before="0" w:beforeAutospacing="0" w:after="57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      Всего на конкурс представлено 20 заявлений от 16 граждан Российской Федерации и федеральных государственных гражданских служащих, из них 2 не явились на второй этап конкурса.</w:t>
      </w:r>
      <w:r/>
    </w:p>
    <w:p>
      <w:pPr>
        <w:ind w:left="0" w:right="0" w:firstLine="0"/>
        <w:jc w:val="both"/>
        <w:spacing w:before="0" w:beforeAutospacing="0" w:after="57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      Второй этап конкурса проводился в форме тестирования и индивидуальных собеседований в период с 6 июня по 7 июня 2023 года.</w:t>
      </w:r>
      <w:r/>
    </w:p>
    <w:p>
      <w:pPr>
        <w:ind w:left="0" w:right="0" w:firstLine="0"/>
        <w:jc w:val="both"/>
        <w:spacing w:before="0" w:beforeAutospacing="0" w:after="57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      Второй этап конкурса (тестирование) включал в себя задания для оценки уровня владения государственным языком Российской Федерации (русским языком), знаниями основ Конституции Российской Федерации, знаниями и умениями в сфере информационных технологий</w:t>
      </w:r>
      <w:r>
        <w:rPr>
          <w:rFonts w:ascii="Arial" w:hAnsi="Arial" w:eastAsia="Arial" w:cs="Arial"/>
          <w:color w:val="282828"/>
        </w:rPr>
        <w:t xml:space="preserve">, способностей кандидатов к получению знаний и умений в соответствующих области и виде профессиональной служебной деятельности. В ходе индивидуальных собеседований оценивались личностные качества кандидатов.</w:t>
      </w:r>
      <w:r/>
    </w:p>
    <w:p>
      <w:pPr>
        <w:ind w:left="0" w:right="0" w:firstLine="0"/>
        <w:jc w:val="both"/>
        <w:spacing w:before="0" w:beforeAutospacing="0" w:after="57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       Конкурсной комиссией по итогам конкурса на заключение договора о целевом обучении с обязательством последующего прохождения федеральной государственной гражданской службы определены кандидаты на право заключения договора о целевом обучении.</w:t>
      </w:r>
      <w:r/>
    </w:p>
    <w:p>
      <w:pPr>
        <w:ind w:left="0" w:right="0" w:firstLine="0"/>
        <w:spacing w:before="0" w:beforeAutospacing="0" w:after="57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82828"/>
          <w:sz w:val="23"/>
        </w:rPr>
        <w:t xml:space="preserve">Медиакомуникации </w:t>
      </w:r>
      <w:r/>
    </w:p>
    <w:p>
      <w:pPr>
        <w:ind w:left="0" w:right="0" w:firstLine="0"/>
        <w:spacing w:before="0" w:beforeAutospacing="0" w:after="57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1. Куценко Елизавета Романовна </w:t>
      </w:r>
      <w:r/>
    </w:p>
    <w:p>
      <w:pPr>
        <w:ind w:left="0" w:right="0" w:firstLine="0"/>
        <w:spacing w:before="0" w:beforeAutospacing="0" w:after="57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82828"/>
          <w:sz w:val="23"/>
        </w:rPr>
        <w:t xml:space="preserve">Экономика </w:t>
      </w:r>
      <w:r/>
    </w:p>
    <w:p>
      <w:pPr>
        <w:ind w:left="0" w:right="0" w:firstLine="0"/>
        <w:spacing w:before="0" w:beforeAutospacing="0" w:after="57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1. Байдина Александра Сергеевна</w:t>
      </w:r>
      <w:r/>
    </w:p>
    <w:p>
      <w:pPr>
        <w:ind w:left="0" w:right="0" w:firstLine="0"/>
        <w:spacing w:before="0" w:beforeAutospacing="0" w:after="57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82828"/>
          <w:sz w:val="23"/>
        </w:rPr>
        <w:t xml:space="preserve">Юриспруденция</w:t>
      </w:r>
      <w:r/>
    </w:p>
    <w:p>
      <w:pPr>
        <w:ind w:left="0" w:right="0" w:firstLine="0"/>
        <w:spacing w:before="0" w:beforeAutospacing="0" w:after="57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1. Попова Екатерина Дмитриевна</w:t>
      </w:r>
      <w:r/>
    </w:p>
    <w:p>
      <w:pPr>
        <w:ind w:left="0" w:right="0" w:firstLine="0"/>
        <w:spacing w:before="0" w:beforeAutospacing="0" w:after="57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82828"/>
          <w:sz w:val="23"/>
        </w:rPr>
        <w:t xml:space="preserve">Государственное и муниципальное управление (бакалавриат)</w:t>
      </w:r>
      <w:r/>
    </w:p>
    <w:p>
      <w:pPr>
        <w:ind w:left="0" w:right="0" w:firstLine="0"/>
        <w:spacing w:before="0" w:beforeAutospacing="0" w:after="57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1. Ключникова Анастасия Алексеевна</w:t>
      </w:r>
      <w:r/>
    </w:p>
    <w:p>
      <w:pPr>
        <w:ind w:left="0" w:right="0" w:firstLine="0"/>
        <w:spacing w:before="0" w:beforeAutospacing="0" w:after="57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82828"/>
          <w:sz w:val="23"/>
        </w:rPr>
        <w:t xml:space="preserve">Государственное и муниципальное управление (магистратура, заочная форма)</w:t>
      </w:r>
      <w:r/>
    </w:p>
    <w:p>
      <w:pPr>
        <w:ind w:left="0" w:right="0" w:firstLine="0"/>
        <w:spacing w:before="0" w:beforeAutospacing="0" w:after="57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1. Киселев Дмитрий Андреевич</w:t>
      </w:r>
      <w:r/>
    </w:p>
    <w:p>
      <w:pPr>
        <w:ind w:left="0" w:right="0" w:firstLine="0"/>
        <w:jc w:val="both"/>
        <w:spacing w:before="0" w:beforeAutospacing="0" w:after="57" w:afterAutospacing="0"/>
        <w:rPr>
          <w:rFonts w:ascii="Arial" w:hAnsi="Arial" w:eastAsia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  <w:highlight w:val="none"/>
        </w:rPr>
      </w:r>
      <w:r>
        <w:rPr>
          <w:rFonts w:ascii="Arial" w:hAnsi="Arial" w:eastAsia="Arial" w:cs="Arial"/>
          <w:color w:val="282828"/>
          <w:highlight w:val="none"/>
        </w:rPr>
      </w:r>
      <w:r>
        <w:rPr>
          <w:rFonts w:ascii="Arial" w:hAnsi="Arial" w:eastAsia="Arial" w:cs="Arial"/>
        </w:rPr>
      </w:r>
    </w:p>
    <w:p>
      <w:pPr>
        <w:ind w:left="0" w:right="0" w:firstLine="0"/>
        <w:jc w:val="both"/>
        <w:spacing w:before="0" w:beforeAutospacing="0" w:after="57" w:afterAutospacing="0"/>
        <w:rPr>
          <w:rFonts w:ascii="Arial" w:hAnsi="Arial" w:eastAsia="Arial" w:cs="Arial"/>
          <w:color w:val="2828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По направлению подготовки «</w:t>
      </w:r>
      <w:r>
        <w:rPr>
          <w:rFonts w:ascii="Arial" w:hAnsi="Arial" w:eastAsia="Arial" w:cs="Arial"/>
          <w:b/>
          <w:bCs/>
          <w:color w:val="282828"/>
        </w:rPr>
        <w:t xml:space="preserve">Государственный аудит</w:t>
      </w:r>
      <w:r>
        <w:rPr>
          <w:rFonts w:ascii="Arial" w:hAnsi="Arial" w:eastAsia="Arial" w:cs="Arial"/>
          <w:color w:val="282828"/>
        </w:rPr>
        <w:t xml:space="preserve">» в Российскую академию народного хозяйства и государственной службы при Президенте Российской Федерации в пределах квоты целевого приема, установленной на 2023/2024 учебный год, для получения высшего образов</w:t>
      </w:r>
      <w:r>
        <w:rPr>
          <w:rFonts w:ascii="Arial" w:hAnsi="Arial" w:eastAsia="Arial" w:cs="Arial"/>
          <w:color w:val="282828"/>
        </w:rPr>
        <w:t xml:space="preserve">ания по заочной форме обучения (программе магистратуры), конкурс признается не состоявшимся в связи с отсутствием кандидатов на указанное направление подготовки. Всем кандидатам, участвовавшим в конкурсе, направлены письма о результатах конкурса в установл</w:t>
      </w:r>
      <w:r>
        <w:rPr>
          <w:rFonts w:ascii="Arial" w:hAnsi="Arial" w:eastAsia="Arial" w:cs="Arial"/>
          <w:color w:val="282828"/>
        </w:rPr>
        <w:t xml:space="preserve">енные законодательством Российской Федерации сроки.</w:t>
      </w:r>
      <w:r>
        <w:rPr>
          <w:rFonts w:ascii="Arial" w:hAnsi="Arial" w:eastAsia="Arial" w:cs="Arial"/>
          <w:color w:val="282828"/>
          <w:highlight w:val="none"/>
        </w:rPr>
      </w:r>
    </w:p>
    <w:p>
      <w:pPr>
        <w:ind w:left="0" w:right="0" w:firstLine="0"/>
        <w:jc w:val="both"/>
        <w:spacing w:before="0" w:beforeAutospacing="0" w:after="57" w:afterAutospacing="0"/>
        <w:rPr>
          <w:rFonts w:ascii="Arial" w:hAnsi="Arial" w:eastAsia="Arial" w:cs="Arial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82828"/>
        </w:rPr>
        <w:t xml:space="preserve">Выражаем признательность всем участникам конкурса.</w:t>
      </w:r>
      <w:r>
        <w:rPr>
          <w:rFonts w:ascii="Arial" w:hAnsi="Arial" w:eastAsia="Arial" w:cs="Arial"/>
        </w:rPr>
      </w:r>
      <w:r/>
    </w:p>
    <w:p>
      <w:pPr>
        <w:ind w:left="0" w:right="0" w:firstLine="0"/>
        <w:jc w:val="both"/>
        <w:spacing w:before="0" w:beforeAutospacing="0" w:after="57" w:afterAutospacing="0"/>
        <w:rPr>
          <w:rFonts w:ascii="Arial" w:hAnsi="Arial" w:eastAsia="Arial" w:cs="Arial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</w:p>
    <w:p>
      <w:pPr>
        <w:ind w:left="0" w:right="0" w:firstLine="0"/>
        <w:jc w:val="both"/>
        <w:spacing w:before="0" w:beforeAutospacing="0" w:after="57" w:afterAutospacing="0"/>
        <w:rPr>
          <w:rFonts w:ascii="Arial" w:hAnsi="Arial" w:eastAsia="Arial" w:cs="Arial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color w:val="808080" w:themeColor="background1" w:themeShade="80"/>
          <w:sz w:val="18"/>
          <w:highlight w:val="white"/>
        </w:rPr>
        <w:t xml:space="preserve">Опубликовано: 19.05.2023 12:43:49</w:t>
      </w: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</w:p>
    <w:sectPr>
      <w:footnotePr/>
      <w:endnotePr/>
      <w:type w:val="nextPage"/>
      <w:pgSz w:w="11906" w:h="16838" w:orient="portrait"/>
      <w:pgMar w:top="737" w:right="737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bazilevich_a_a</cp:lastModifiedBy>
  <cp:revision>2</cp:revision>
  <dcterms:modified xsi:type="dcterms:W3CDTF">2025-12-24T15:45:59Z</dcterms:modified>
</cp:coreProperties>
</file>