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6000000">
      <w:pPr>
        <w:widowControl w:val="0"/>
        <w:ind/>
        <w:jc w:val="center"/>
        <w:rPr>
          <w:rFonts w:ascii="Times New Roman" w:hAnsi="Times New Roman"/>
          <w:b w:val="1"/>
        </w:rPr>
      </w:pPr>
      <w:r>
        <w:rPr>
          <w:rFonts w:ascii="Times New Roman" w:hAnsi="Times New Roman"/>
          <w:b w:val="1"/>
        </w:rPr>
        <w:t>Межрегиональное территориальное управление</w:t>
      </w:r>
      <w:r>
        <w:rPr>
          <w:rFonts w:ascii="Times New Roman" w:hAnsi="Times New Roman"/>
          <w:b w:val="1"/>
        </w:rPr>
        <w:t xml:space="preserve"> Федерального агентства по управлению государственным имуществом в Алтайском крае и Республике Алтай</w:t>
      </w:r>
    </w:p>
    <w:p w14:paraId="07000000">
      <w:pPr>
        <w:widowControl w:val="0"/>
        <w:ind/>
        <w:jc w:val="center"/>
        <w:rPr>
          <w:rFonts w:ascii="Times New Roman" w:hAnsi="Times New Roman"/>
          <w:b w:val="1"/>
          <w:sz w:val="32"/>
        </w:rPr>
      </w:pPr>
    </w:p>
    <w:p w14:paraId="08000000">
      <w:pPr>
        <w:widowControl w:val="0"/>
        <w:ind/>
        <w:jc w:val="center"/>
        <w:rPr>
          <w:rFonts w:ascii="Times New Roman" w:hAnsi="Times New Roman"/>
          <w:b w:val="1"/>
          <w:sz w:val="32"/>
        </w:rPr>
      </w:pPr>
    </w:p>
    <w:p w14:paraId="09000000">
      <w:pPr>
        <w:widowControl w:val="0"/>
        <w:ind/>
        <w:jc w:val="center"/>
        <w:rPr>
          <w:rFonts w:ascii="Times New Roman" w:hAnsi="Times New Roman"/>
          <w:b w:val="1"/>
          <w:sz w:val="28"/>
        </w:rPr>
      </w:pPr>
      <w:r>
        <w:rPr>
          <w:rFonts w:ascii="Times New Roman" w:hAnsi="Times New Roman"/>
          <w:b w:val="1"/>
          <w:sz w:val="28"/>
        </w:rPr>
        <w:t>ИНФОРМАЦИОННОЕ СООБЩЕНИЕ</w:t>
      </w:r>
    </w:p>
    <w:p w14:paraId="0A000000">
      <w:pPr>
        <w:widowControl w:val="0"/>
        <w:ind w:firstLine="0" w:left="-80" w:right="-119"/>
        <w:jc w:val="center"/>
        <w:rPr>
          <w:rFonts w:ascii="Times New Roman" w:hAnsi="Times New Roman"/>
          <w:b w:val="1"/>
          <w:color w:val="000000"/>
        </w:rPr>
      </w:pPr>
      <w:r>
        <w:rPr>
          <w:rFonts w:ascii="Times New Roman" w:hAnsi="Times New Roman"/>
          <w:b w:val="1"/>
        </w:rPr>
        <w:t xml:space="preserve">о проведении </w:t>
      </w:r>
      <w:r>
        <w:rPr>
          <w:rFonts w:ascii="Times New Roman" w:hAnsi="Times New Roman"/>
          <w:b w:val="1"/>
        </w:rPr>
        <w:t xml:space="preserve">аукциона </w:t>
      </w:r>
      <w:r>
        <w:rPr>
          <w:rFonts w:ascii="Times New Roman" w:hAnsi="Times New Roman"/>
          <w:b w:val="1"/>
        </w:rPr>
        <w:t>по продаже</w:t>
      </w:r>
      <w:r>
        <w:rPr>
          <w:rFonts w:ascii="Times New Roman" w:hAnsi="Times New Roman"/>
          <w:b w:val="1"/>
        </w:rPr>
        <w:t xml:space="preserve"> </w:t>
      </w:r>
      <w:r>
        <w:rPr>
          <w:rFonts w:ascii="Times New Roman" w:hAnsi="Times New Roman"/>
          <w:b w:val="1"/>
          <w:color w:val="000000"/>
        </w:rPr>
        <w:t>федерального имущества:</w:t>
      </w:r>
    </w:p>
    <w:p w14:paraId="0B000000">
      <w:pPr>
        <w:widowControl w:val="0"/>
        <w:ind w:firstLine="0" w:left="-80" w:right="-119"/>
        <w:jc w:val="center"/>
        <w:rPr>
          <w:rFonts w:ascii="Times New Roman" w:hAnsi="Times New Roman"/>
          <w:b w:val="1"/>
          <w:color w:val="000000"/>
          <w:sz w:val="24"/>
        </w:rPr>
      </w:pPr>
    </w:p>
    <w:p w14:paraId="0C000000">
      <w:pPr>
        <w:widowControl w:val="0"/>
        <w:spacing w:after="0" w:line="240" w:lineRule="auto"/>
        <w:ind w:firstLine="709" w:left="0"/>
        <w:contextualSpacing w:val="1"/>
        <w:jc w:val="center"/>
        <w:rPr>
          <w:rFonts w:ascii="Times New Roman" w:hAnsi="Times New Roman"/>
          <w:sz w:val="24"/>
        </w:rPr>
      </w:pPr>
      <w:r>
        <w:rPr>
          <w:rFonts w:ascii="Times New Roman" w:hAnsi="Times New Roman"/>
          <w:sz w:val="24"/>
        </w:rPr>
        <w:t>нежилого помещения</w:t>
      </w:r>
      <w:r>
        <w:rPr>
          <w:rFonts w:ascii="Times New Roman" w:hAnsi="Times New Roman"/>
          <w:sz w:val="24"/>
        </w:rPr>
        <w:t xml:space="preserve"> (офис) площ</w:t>
      </w:r>
      <w:r>
        <w:rPr>
          <w:rFonts w:ascii="Times New Roman" w:hAnsi="Times New Roman"/>
          <w:sz w:val="24"/>
        </w:rPr>
        <w:t>ад</w:t>
      </w:r>
      <w:r>
        <w:rPr>
          <w:rFonts w:ascii="Times New Roman" w:hAnsi="Times New Roman"/>
          <w:sz w:val="24"/>
        </w:rPr>
        <w:t xml:space="preserve">ью </w:t>
      </w:r>
      <w:r>
        <w:rPr>
          <w:rFonts w:ascii="Times New Roman" w:hAnsi="Times New Roman"/>
        </w:rPr>
        <w:t>70.3</w:t>
      </w:r>
      <w:r>
        <w:rPr>
          <w:rFonts w:ascii="Times New Roman" w:hAnsi="Times New Roman"/>
          <w:sz w:val="24"/>
        </w:rPr>
        <w:t xml:space="preserve"> </w:t>
      </w:r>
      <w:r>
        <w:rPr>
          <w:rFonts w:ascii="Times New Roman" w:hAnsi="Times New Roman"/>
          <w:sz w:val="24"/>
        </w:rPr>
        <w:t xml:space="preserve">кв. м, </w:t>
      </w:r>
      <w:r>
        <w:rPr>
          <w:rFonts w:ascii="Times New Roman" w:hAnsi="Times New Roman"/>
          <w:sz w:val="24"/>
        </w:rPr>
        <w:t>кадастровый ном</w:t>
      </w:r>
      <w:r>
        <w:rPr>
          <w:rFonts w:ascii="Times New Roman" w:hAnsi="Times New Roman"/>
          <w:sz w:val="24"/>
        </w:rPr>
        <w:t>ер</w:t>
      </w:r>
      <w:r>
        <w:rPr>
          <w:rFonts w:ascii="Times New Roman" w:hAnsi="Times New Roman"/>
          <w:sz w:val="24"/>
        </w:rPr>
        <w:t xml:space="preserve"> </w:t>
      </w:r>
      <w:r>
        <w:rPr>
          <w:rFonts w:ascii="Times New Roman" w:hAnsi="Times New Roman"/>
        </w:rPr>
        <w:t>22:15:050501:3414</w:t>
      </w:r>
      <w:r>
        <w:rPr>
          <w:rFonts w:ascii="Times New Roman" w:hAnsi="Times New Roman"/>
          <w:sz w:val="24"/>
        </w:rPr>
        <w:t xml:space="preserve"> по адресу:</w:t>
      </w:r>
      <w:r>
        <w:rPr>
          <w:rFonts w:ascii="Times New Roman" w:hAnsi="Times New Roman"/>
          <w:sz w:val="24"/>
        </w:rPr>
        <w:t xml:space="preserve"> </w:t>
      </w:r>
      <w:r>
        <w:rPr>
          <w:rFonts w:ascii="Times New Roman" w:hAnsi="Times New Roman"/>
        </w:rPr>
        <w:t>Алтайский край, р-н. Зональный, с. Зональное, ул. Ленина, д. 29, пом. 7</w:t>
      </w:r>
    </w:p>
    <w:p w14:paraId="0D000000">
      <w:pPr>
        <w:widowControl w:val="0"/>
        <w:spacing w:after="0" w:line="336" w:lineRule="auto"/>
        <w:ind w:firstLine="709" w:left="0"/>
        <w:contextualSpacing w:val="1"/>
        <w:jc w:val="center"/>
        <w:rPr>
          <w:rFonts w:ascii="Times New Roman" w:hAnsi="Times New Roman"/>
          <w:b w:val="1"/>
          <w:sz w:val="24"/>
        </w:rPr>
      </w:pPr>
      <w:r>
        <w:rPr>
          <w:rFonts w:ascii="Times New Roman" w:hAnsi="Times New Roman"/>
          <w:b w:val="1"/>
          <w:i w:val="1"/>
          <w:sz w:val="24"/>
        </w:rPr>
        <w:t>_____________________________</w:t>
      </w:r>
      <w:r>
        <w:rPr>
          <w:rFonts w:ascii="Times New Roman" w:hAnsi="Times New Roman"/>
          <w:b w:val="1"/>
          <w:i w:val="1"/>
          <w:sz w:val="24"/>
        </w:rPr>
        <w:t>______</w:t>
      </w:r>
    </w:p>
    <w:p w14:paraId="0E000000">
      <w:pPr>
        <w:widowControl w:val="0"/>
        <w:ind/>
        <w:jc w:val="center"/>
        <w:rPr>
          <w:rFonts w:ascii="Times New Roman" w:hAnsi="Times New Roman"/>
          <w:b w:val="1"/>
          <w:i w:val="1"/>
          <w:sz w:val="28"/>
        </w:rPr>
      </w:pPr>
    </w:p>
    <w:p w14:paraId="0F000000">
      <w:pPr>
        <w:widowControl w:val="0"/>
        <w:ind/>
        <w:jc w:val="center"/>
        <w:rPr>
          <w:rFonts w:ascii="Times New Roman" w:hAnsi="Times New Roman"/>
          <w:b w:val="1"/>
          <w:i w:val="1"/>
          <w:sz w:val="28"/>
        </w:rPr>
      </w:pPr>
    </w:p>
    <w:p w14:paraId="10000000">
      <w:pPr>
        <w:widowControl w:val="0"/>
        <w:ind/>
        <w:jc w:val="center"/>
        <w:rPr>
          <w:rFonts w:ascii="Times New Roman" w:hAnsi="Times New Roman"/>
          <w:b w:val="1"/>
          <w:i w:val="1"/>
          <w:sz w:val="28"/>
        </w:rPr>
      </w:pPr>
    </w:p>
    <w:p w14:paraId="11000000">
      <w:pPr>
        <w:widowControl w:val="0"/>
        <w:ind/>
        <w:jc w:val="center"/>
        <w:rPr>
          <w:rFonts w:ascii="Times New Roman" w:hAnsi="Times New Roman"/>
          <w:b w:val="1"/>
          <w:i w:val="1"/>
          <w:sz w:val="28"/>
        </w:rPr>
      </w:pPr>
    </w:p>
    <w:p w14:paraId="12000000">
      <w:pPr>
        <w:widowControl w:val="0"/>
        <w:ind/>
        <w:jc w:val="center"/>
        <w:rPr>
          <w:rFonts w:ascii="Times New Roman" w:hAnsi="Times New Roman"/>
          <w:b w:val="1"/>
          <w:i w:val="1"/>
          <w:sz w:val="28"/>
        </w:rPr>
      </w:pPr>
    </w:p>
    <w:tbl>
      <w:tblPr>
        <w:tblStyle w:val="Style_3"/>
        <w:tblW w:type="auto" w:w="0"/>
        <w:tblBorders>
          <w:top w:color="000000" w:sz="4" w:val="nil"/>
          <w:left w:color="000000" w:sz="4" w:val="nil"/>
          <w:bottom w:color="000000" w:sz="4" w:val="nil"/>
          <w:right w:color="000000" w:sz="4" w:val="nil"/>
          <w:insideH w:color="000000" w:sz="4" w:val="nil"/>
          <w:insideV w:color="000000" w:sz="4" w:val="nil"/>
        </w:tblBorders>
        <w:tblLayout w:type="fixed"/>
      </w:tblPr>
      <w:tblGrid>
        <w:gridCol w:w="3546"/>
        <w:gridCol w:w="2904"/>
        <w:gridCol w:w="2904"/>
      </w:tblGrid>
      <w:tr>
        <w:tc>
          <w:tcPr>
            <w:tcW w:type="dxa" w:w="3546"/>
            <w:tcBorders>
              <w:top w:color="000000" w:sz="4" w:val="nil"/>
              <w:left w:color="000000" w:sz="4" w:val="nil"/>
              <w:bottom w:color="000000" w:sz="4" w:val="nil"/>
              <w:right w:color="000000" w:sz="4" w:val="nil"/>
            </w:tcBorders>
            <w:tcMar>
              <w:top w:type="dxa" w:w="0"/>
              <w:left w:type="dxa" w:w="108"/>
              <w:bottom w:type="dxa" w:w="0"/>
              <w:right w:type="dxa" w:w="108"/>
            </w:tcMar>
          </w:tcPr>
          <w:p w14:paraId="13000000">
            <w:pPr>
              <w:widowControl w:val="0"/>
              <w:spacing w:after="0" w:line="264" w:lineRule="auto"/>
              <w:ind w:right="57"/>
              <w:jc w:val="both"/>
              <w:rPr>
                <w:rFonts w:ascii="Times New Roman" w:hAnsi="Times New Roman"/>
                <w:sz w:val="24"/>
              </w:rPr>
            </w:pPr>
            <w:r>
              <w:rPr>
                <w:rFonts w:ascii="Times New Roman" w:hAnsi="Times New Roman"/>
                <w:sz w:val="24"/>
              </w:rPr>
              <w:t>Дата начала приема заявок:</w:t>
            </w:r>
          </w:p>
          <w:p w14:paraId="14000000">
            <w:pPr>
              <w:widowControl w:val="0"/>
              <w:spacing w:after="0" w:line="264" w:lineRule="auto"/>
              <w:ind w:right="57"/>
              <w:jc w:val="both"/>
              <w:rPr>
                <w:rFonts w:ascii="Times New Roman" w:hAnsi="Times New Roman"/>
                <w:sz w:val="24"/>
              </w:rPr>
            </w:pPr>
            <w:r>
              <w:rPr>
                <w:rFonts w:ascii="Times New Roman" w:hAnsi="Times New Roman"/>
                <w:sz w:val="24"/>
              </w:rPr>
              <w:t xml:space="preserve"> </w:t>
            </w: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15000000">
            <w:pPr>
              <w:widowControl w:val="0"/>
              <w:spacing w:after="0" w:line="264" w:lineRule="auto"/>
              <w:ind w:right="57"/>
              <w:jc w:val="both"/>
              <w:rPr>
                <w:rFonts w:ascii="Times New Roman" w:hAnsi="Times New Roman"/>
                <w:sz w:val="24"/>
              </w:rPr>
            </w:pPr>
            <w:r>
              <w:rPr>
                <w:rFonts w:ascii="Times New Roman" w:hAnsi="Times New Roman"/>
                <w:sz w:val="24"/>
              </w:rPr>
              <w:t>19 марта</w:t>
            </w:r>
            <w:r>
              <w:rPr>
                <w:rFonts w:ascii="Times New Roman" w:hAnsi="Times New Roman"/>
                <w:sz w:val="24"/>
              </w:rPr>
              <w:t xml:space="preserve"> 2026</w:t>
            </w:r>
            <w:r>
              <w:rPr>
                <w:rFonts w:ascii="Times New Roman" w:hAnsi="Times New Roman"/>
                <w:sz w:val="24"/>
              </w:rPr>
              <w:t xml:space="preserve"> г.</w:t>
            </w: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16000000">
            <w:pPr>
              <w:widowControl w:val="0"/>
              <w:spacing w:after="0" w:line="264" w:lineRule="auto"/>
              <w:ind w:right="57"/>
              <w:jc w:val="both"/>
              <w:rPr>
                <w:rFonts w:ascii="Times New Roman" w:hAnsi="Times New Roman"/>
                <w:sz w:val="24"/>
              </w:rPr>
            </w:pPr>
          </w:p>
        </w:tc>
      </w:tr>
      <w:tr>
        <w:tc>
          <w:tcPr>
            <w:tcW w:type="dxa" w:w="3546"/>
            <w:tcBorders>
              <w:top w:color="000000" w:sz="4" w:val="nil"/>
              <w:left w:color="000000" w:sz="4" w:val="nil"/>
              <w:bottom w:color="000000" w:sz="4" w:val="nil"/>
              <w:right w:color="000000" w:sz="4" w:val="nil"/>
            </w:tcBorders>
            <w:tcMar>
              <w:top w:type="dxa" w:w="0"/>
              <w:left w:type="dxa" w:w="108"/>
              <w:bottom w:type="dxa" w:w="0"/>
              <w:right w:type="dxa" w:w="108"/>
            </w:tcMar>
          </w:tcPr>
          <w:p w14:paraId="17000000">
            <w:pPr>
              <w:widowControl w:val="0"/>
              <w:spacing w:after="0" w:line="264" w:lineRule="auto"/>
              <w:ind w:right="57"/>
              <w:jc w:val="both"/>
              <w:rPr>
                <w:rFonts w:ascii="Times New Roman" w:hAnsi="Times New Roman"/>
                <w:sz w:val="24"/>
              </w:rPr>
            </w:pPr>
            <w:r>
              <w:rPr>
                <w:rFonts w:ascii="Times New Roman" w:hAnsi="Times New Roman"/>
                <w:sz w:val="24"/>
              </w:rPr>
              <w:t xml:space="preserve">Дата окончания приема заявок: </w:t>
            </w:r>
          </w:p>
          <w:p w14:paraId="18000000">
            <w:pPr>
              <w:widowControl w:val="0"/>
              <w:spacing w:after="0" w:line="264" w:lineRule="auto"/>
              <w:ind w:right="57"/>
              <w:jc w:val="both"/>
              <w:rPr>
                <w:rFonts w:ascii="Times New Roman" w:hAnsi="Times New Roman"/>
                <w:sz w:val="24"/>
              </w:rPr>
            </w:pP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19000000">
            <w:pPr>
              <w:widowControl w:val="0"/>
              <w:spacing w:after="0" w:line="264" w:lineRule="auto"/>
              <w:ind w:right="57"/>
              <w:jc w:val="both"/>
              <w:rPr>
                <w:rFonts w:ascii="Times New Roman" w:hAnsi="Times New Roman"/>
                <w:sz w:val="24"/>
              </w:rPr>
            </w:pPr>
            <w:r>
              <w:rPr>
                <w:rFonts w:ascii="Times New Roman" w:hAnsi="Times New Roman"/>
                <w:sz w:val="24"/>
              </w:rPr>
              <w:t>20 апреля</w:t>
            </w:r>
            <w:r>
              <w:rPr>
                <w:rFonts w:ascii="Times New Roman" w:hAnsi="Times New Roman"/>
                <w:sz w:val="24"/>
              </w:rPr>
              <w:t xml:space="preserve"> 2026</w:t>
            </w:r>
            <w:r>
              <w:rPr>
                <w:rFonts w:ascii="Times New Roman" w:hAnsi="Times New Roman"/>
                <w:sz w:val="24"/>
              </w:rPr>
              <w:t xml:space="preserve"> г.</w:t>
            </w: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1A000000">
            <w:pPr>
              <w:widowControl w:val="0"/>
              <w:spacing w:after="0" w:line="264" w:lineRule="auto"/>
              <w:ind w:right="57"/>
              <w:jc w:val="both"/>
              <w:rPr>
                <w:rFonts w:ascii="Times New Roman" w:hAnsi="Times New Roman"/>
                <w:sz w:val="24"/>
              </w:rPr>
            </w:pPr>
          </w:p>
        </w:tc>
      </w:tr>
      <w:tr>
        <w:tc>
          <w:tcPr>
            <w:tcW w:type="dxa" w:w="3546"/>
            <w:tcBorders>
              <w:top w:color="000000" w:sz="4" w:val="nil"/>
              <w:left w:color="000000" w:sz="4" w:val="nil"/>
              <w:bottom w:color="000000" w:sz="4" w:val="nil"/>
              <w:right w:color="000000" w:sz="4" w:val="nil"/>
            </w:tcBorders>
            <w:tcMar>
              <w:top w:type="dxa" w:w="0"/>
              <w:left w:type="dxa" w:w="108"/>
              <w:bottom w:type="dxa" w:w="0"/>
              <w:right w:type="dxa" w:w="108"/>
            </w:tcMar>
          </w:tcPr>
          <w:p w14:paraId="1B000000">
            <w:pPr>
              <w:widowControl w:val="0"/>
              <w:spacing w:after="0" w:line="264" w:lineRule="auto"/>
              <w:ind w:right="57"/>
              <w:jc w:val="both"/>
              <w:rPr>
                <w:rFonts w:ascii="Times New Roman" w:hAnsi="Times New Roman"/>
                <w:sz w:val="24"/>
              </w:rPr>
            </w:pPr>
            <w:r>
              <w:rPr>
                <w:rFonts w:ascii="Times New Roman" w:hAnsi="Times New Roman"/>
                <w:sz w:val="24"/>
              </w:rPr>
              <w:t>Дата определения участников:</w:t>
            </w:r>
          </w:p>
          <w:p w14:paraId="1C000000">
            <w:pPr>
              <w:widowControl w:val="0"/>
              <w:spacing w:after="0" w:line="264" w:lineRule="auto"/>
              <w:ind w:right="57"/>
              <w:jc w:val="both"/>
              <w:rPr>
                <w:rFonts w:ascii="Times New Roman" w:hAnsi="Times New Roman"/>
                <w:sz w:val="24"/>
              </w:rPr>
            </w:pP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1D000000">
            <w:pPr>
              <w:widowControl w:val="0"/>
              <w:spacing w:after="0" w:line="264" w:lineRule="auto"/>
              <w:ind w:right="57"/>
              <w:jc w:val="both"/>
              <w:rPr>
                <w:rFonts w:ascii="Times New Roman" w:hAnsi="Times New Roman"/>
                <w:sz w:val="24"/>
              </w:rPr>
            </w:pPr>
            <w:r>
              <w:rPr>
                <w:rFonts w:ascii="Times New Roman" w:hAnsi="Times New Roman"/>
                <w:sz w:val="24"/>
              </w:rPr>
              <w:t>22 апреля</w:t>
            </w:r>
            <w:r>
              <w:rPr>
                <w:rFonts w:ascii="Times New Roman" w:hAnsi="Times New Roman"/>
                <w:sz w:val="24"/>
              </w:rPr>
              <w:t xml:space="preserve"> 2026</w:t>
            </w:r>
            <w:r>
              <w:rPr>
                <w:rFonts w:ascii="Times New Roman" w:hAnsi="Times New Roman"/>
                <w:sz w:val="24"/>
              </w:rPr>
              <w:t xml:space="preserve"> г.</w:t>
            </w: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1E000000">
            <w:pPr>
              <w:widowControl w:val="0"/>
              <w:spacing w:after="0" w:line="264" w:lineRule="auto"/>
              <w:ind w:right="57"/>
              <w:jc w:val="both"/>
              <w:rPr>
                <w:rFonts w:ascii="Times New Roman" w:hAnsi="Times New Roman"/>
                <w:sz w:val="24"/>
              </w:rPr>
            </w:pPr>
          </w:p>
        </w:tc>
      </w:tr>
      <w:tr>
        <w:tc>
          <w:tcPr>
            <w:tcW w:type="dxa" w:w="3546"/>
            <w:tcBorders>
              <w:top w:color="000000" w:sz="4" w:val="nil"/>
              <w:left w:color="000000" w:sz="4" w:val="nil"/>
              <w:bottom w:color="000000" w:sz="4" w:val="nil"/>
              <w:right w:color="000000" w:sz="4" w:val="nil"/>
            </w:tcBorders>
            <w:tcMar>
              <w:top w:type="dxa" w:w="0"/>
              <w:left w:type="dxa" w:w="108"/>
              <w:bottom w:type="dxa" w:w="0"/>
              <w:right w:type="dxa" w:w="108"/>
            </w:tcMar>
          </w:tcPr>
          <w:p w14:paraId="1F000000">
            <w:pPr>
              <w:widowControl w:val="0"/>
              <w:spacing w:after="0" w:line="264" w:lineRule="auto"/>
              <w:ind w:right="57"/>
              <w:jc w:val="both"/>
              <w:rPr>
                <w:rFonts w:ascii="Times New Roman" w:hAnsi="Times New Roman"/>
                <w:sz w:val="24"/>
              </w:rPr>
            </w:pPr>
            <w:r>
              <w:rPr>
                <w:rFonts w:ascii="Times New Roman" w:hAnsi="Times New Roman"/>
                <w:sz w:val="24"/>
              </w:rPr>
              <w:t>Дата продажи:</w:t>
            </w:r>
          </w:p>
          <w:p w14:paraId="20000000">
            <w:pPr>
              <w:widowControl w:val="0"/>
              <w:spacing w:after="0" w:line="264" w:lineRule="auto"/>
              <w:ind w:right="57"/>
              <w:jc w:val="both"/>
              <w:rPr>
                <w:rFonts w:ascii="Times New Roman" w:hAnsi="Times New Roman"/>
                <w:sz w:val="24"/>
              </w:rPr>
            </w:pP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21000000">
            <w:pPr>
              <w:widowControl w:val="0"/>
              <w:spacing w:after="0" w:line="264" w:lineRule="auto"/>
              <w:ind w:right="57"/>
              <w:jc w:val="both"/>
              <w:rPr>
                <w:rFonts w:ascii="Times New Roman" w:hAnsi="Times New Roman"/>
                <w:sz w:val="24"/>
              </w:rPr>
            </w:pPr>
            <w:r>
              <w:rPr>
                <w:rFonts w:ascii="Times New Roman" w:hAnsi="Times New Roman"/>
                <w:sz w:val="24"/>
              </w:rPr>
              <w:t>24 апреля</w:t>
            </w:r>
            <w:r>
              <w:rPr>
                <w:rFonts w:ascii="Times New Roman" w:hAnsi="Times New Roman"/>
                <w:sz w:val="24"/>
              </w:rPr>
              <w:t xml:space="preserve"> 2026</w:t>
            </w:r>
            <w:r>
              <w:rPr>
                <w:rFonts w:ascii="Times New Roman" w:hAnsi="Times New Roman"/>
                <w:sz w:val="24"/>
              </w:rPr>
              <w:t xml:space="preserve"> г.</w:t>
            </w:r>
          </w:p>
        </w:tc>
        <w:tc>
          <w:tcPr>
            <w:tcW w:type="dxa" w:w="2904"/>
            <w:tcBorders>
              <w:top w:color="000000" w:sz="4" w:val="nil"/>
              <w:left w:color="000000" w:sz="4" w:val="nil"/>
              <w:bottom w:color="000000" w:sz="4" w:val="nil"/>
              <w:right w:color="000000" w:sz="4" w:val="nil"/>
            </w:tcBorders>
            <w:tcMar>
              <w:top w:type="dxa" w:w="0"/>
              <w:left w:type="dxa" w:w="108"/>
              <w:bottom w:type="dxa" w:w="0"/>
              <w:right w:type="dxa" w:w="108"/>
            </w:tcMar>
          </w:tcPr>
          <w:p w14:paraId="22000000">
            <w:pPr>
              <w:widowControl w:val="0"/>
              <w:spacing w:after="0" w:line="264" w:lineRule="auto"/>
              <w:ind w:right="57"/>
              <w:jc w:val="both"/>
              <w:rPr>
                <w:rFonts w:ascii="Times New Roman" w:hAnsi="Times New Roman"/>
                <w:sz w:val="24"/>
              </w:rPr>
            </w:pPr>
          </w:p>
        </w:tc>
      </w:tr>
      <w:tr>
        <w:tc>
          <w:tcPr>
            <w:tcW w:type="dxa" w:w="3546"/>
            <w:tcBorders>
              <w:top w:color="000000" w:sz="4" w:val="nil"/>
              <w:left w:color="000000" w:sz="4" w:val="nil"/>
              <w:bottom w:color="000000" w:sz="4" w:val="nil"/>
              <w:right w:color="000000" w:sz="4" w:val="nil"/>
            </w:tcBorders>
          </w:tcPr>
          <w:p w14:paraId="23000000">
            <w:pPr>
              <w:widowControl w:val="0"/>
              <w:spacing w:line="264" w:lineRule="auto"/>
              <w:ind w:right="57"/>
              <w:jc w:val="both"/>
              <w:rPr>
                <w:rFonts w:ascii="Times New Roman" w:hAnsi="Times New Roman"/>
              </w:rPr>
            </w:pPr>
          </w:p>
        </w:tc>
        <w:tc>
          <w:tcPr>
            <w:tcW w:type="dxa" w:w="2904"/>
            <w:tcBorders>
              <w:top w:color="000000" w:sz="4" w:val="nil"/>
              <w:left w:color="000000" w:sz="4" w:val="nil"/>
              <w:bottom w:color="000000" w:sz="4" w:val="nil"/>
              <w:right w:color="000000" w:sz="4" w:val="nil"/>
            </w:tcBorders>
          </w:tcPr>
          <w:p w14:paraId="24000000">
            <w:pPr>
              <w:widowControl w:val="0"/>
              <w:spacing w:line="264" w:lineRule="auto"/>
              <w:ind w:right="57"/>
              <w:jc w:val="both"/>
              <w:rPr>
                <w:rFonts w:ascii="Times New Roman" w:hAnsi="Times New Roman"/>
              </w:rPr>
            </w:pPr>
          </w:p>
        </w:tc>
        <w:tc>
          <w:tcPr>
            <w:tcW w:type="dxa" w:w="2904"/>
            <w:tcBorders>
              <w:top w:color="000000" w:sz="4" w:val="nil"/>
              <w:left w:color="000000" w:sz="4" w:val="nil"/>
              <w:bottom w:color="000000" w:sz="4" w:val="nil"/>
              <w:right w:color="000000" w:sz="4" w:val="nil"/>
            </w:tcBorders>
          </w:tcPr>
          <w:p w14:paraId="25000000">
            <w:pPr>
              <w:widowControl w:val="0"/>
              <w:spacing w:line="264" w:lineRule="auto"/>
              <w:ind w:right="57"/>
              <w:jc w:val="both"/>
              <w:rPr>
                <w:rFonts w:ascii="Times New Roman" w:hAnsi="Times New Roman"/>
              </w:rPr>
            </w:pPr>
          </w:p>
        </w:tc>
      </w:tr>
    </w:tbl>
    <w:p w14:paraId="26000000">
      <w:pPr>
        <w:pStyle w:val="Style_4"/>
        <w:widowControl w:val="0"/>
        <w:spacing w:line="264" w:lineRule="auto"/>
        <w:ind w:firstLine="720" w:left="0" w:right="57"/>
        <w:rPr>
          <w:rFonts w:ascii="Times New Roman" w:hAnsi="Times New Roman"/>
          <w:sz w:val="28"/>
        </w:rPr>
      </w:pPr>
    </w:p>
    <w:p w14:paraId="27000000">
      <w:pPr>
        <w:rPr>
          <w:rFonts w:ascii="Times New Roman" w:hAnsi="Times New Roman"/>
          <w:b w:val="1"/>
          <w:sz w:val="28"/>
        </w:rPr>
      </w:pPr>
      <w:r>
        <w:rPr>
          <w:rFonts w:ascii="Times New Roman" w:hAnsi="Times New Roman"/>
          <w:sz w:val="28"/>
        </w:rPr>
        <w:br w:type="page"/>
      </w:r>
      <w:r>
        <w:rPr>
          <w:rFonts w:ascii="Times New Roman" w:hAnsi="Times New Roman"/>
          <w:b w:val="1"/>
          <w:sz w:val="28"/>
        </w:rPr>
        <w:t>СОДЕРЖАНИЕ</w:t>
      </w:r>
    </w:p>
    <w:p w14:paraId="28000000">
      <w:pPr>
        <w:rPr>
          <w:rFonts w:ascii="Times New Roman" w:hAnsi="Times New Roman"/>
        </w:rPr>
      </w:pPr>
      <w:r>
        <w:rPr>
          <w:rFonts w:ascii="Times New Roman" w:hAnsi="Times New Roman"/>
        </w:rPr>
        <w:t xml:space="preserve">1. Основные понятия </w:t>
      </w:r>
    </w:p>
    <w:p w14:paraId="29000000">
      <w:pPr>
        <w:rPr>
          <w:rFonts w:ascii="Times New Roman" w:hAnsi="Times New Roman"/>
        </w:rPr>
      </w:pPr>
      <w:r>
        <w:rPr>
          <w:rFonts w:ascii="Times New Roman" w:hAnsi="Times New Roman"/>
        </w:rPr>
        <w:t xml:space="preserve">2. Правовое регулирование </w:t>
      </w:r>
    </w:p>
    <w:p w14:paraId="2A000000">
      <w:pPr>
        <w:rPr>
          <w:rFonts w:ascii="Times New Roman" w:hAnsi="Times New Roman"/>
        </w:rPr>
      </w:pPr>
      <w:r>
        <w:rPr>
          <w:rFonts w:ascii="Times New Roman" w:hAnsi="Times New Roman"/>
        </w:rPr>
        <w:t xml:space="preserve">3. Сведения об аукционе </w:t>
      </w:r>
    </w:p>
    <w:p w14:paraId="2B000000">
      <w:pPr>
        <w:rPr>
          <w:rFonts w:ascii="Times New Roman" w:hAnsi="Times New Roman"/>
        </w:rPr>
      </w:pPr>
      <w:r>
        <w:rPr>
          <w:rFonts w:ascii="Times New Roman" w:hAnsi="Times New Roman"/>
        </w:rPr>
        <w:t xml:space="preserve">4. Место, сроки подачи (приема) заявок, определения участников и подведения итогов аукциона </w:t>
      </w:r>
    </w:p>
    <w:p w14:paraId="2C000000">
      <w:pPr>
        <w:rPr>
          <w:rFonts w:ascii="Times New Roman" w:hAnsi="Times New Roman"/>
        </w:rPr>
      </w:pPr>
      <w:r>
        <w:rPr>
          <w:rFonts w:ascii="Times New Roman" w:hAnsi="Times New Roman"/>
        </w:rPr>
        <w:t>5. Сроки и порядок регистрации на электронной площадке</w:t>
      </w:r>
      <w:r>
        <w:rPr>
          <w:rFonts w:ascii="Times New Roman" w:hAnsi="Times New Roman"/>
        </w:rPr>
        <w:t xml:space="preserve"> </w:t>
      </w:r>
    </w:p>
    <w:p w14:paraId="2D000000">
      <w:pPr>
        <w:rPr>
          <w:rFonts w:ascii="Times New Roman" w:hAnsi="Times New Roman"/>
        </w:rPr>
      </w:pPr>
      <w:r>
        <w:rPr>
          <w:rFonts w:ascii="Times New Roman" w:hAnsi="Times New Roman"/>
        </w:rPr>
        <w:t xml:space="preserve">6. Порядок подачи (приема) и отзыва </w:t>
      </w:r>
      <w:r>
        <w:rPr>
          <w:rFonts w:ascii="Times New Roman" w:hAnsi="Times New Roman"/>
        </w:rPr>
        <w:t>з</w:t>
      </w:r>
      <w:r>
        <w:rPr>
          <w:rFonts w:ascii="Times New Roman" w:hAnsi="Times New Roman"/>
        </w:rPr>
        <w:t>аявок</w:t>
      </w:r>
      <w:r>
        <w:rPr>
          <w:rFonts w:ascii="Times New Roman" w:hAnsi="Times New Roman"/>
        </w:rPr>
        <w:t xml:space="preserve"> </w:t>
      </w:r>
    </w:p>
    <w:p w14:paraId="2E000000">
      <w:pPr>
        <w:rPr>
          <w:rFonts w:ascii="Times New Roman" w:hAnsi="Times New Roman"/>
        </w:rPr>
      </w:pPr>
      <w:r>
        <w:rPr>
          <w:rFonts w:ascii="Times New Roman" w:hAnsi="Times New Roman"/>
        </w:rPr>
        <w:t>7. Перечень документов, представляемых участниками торгов и требования к их оформлению</w:t>
      </w:r>
      <w:r>
        <w:rPr>
          <w:rFonts w:ascii="Times New Roman" w:hAnsi="Times New Roman"/>
        </w:rPr>
        <w:t xml:space="preserve"> </w:t>
      </w:r>
    </w:p>
    <w:p w14:paraId="2F000000">
      <w:pPr>
        <w:rPr>
          <w:rFonts w:ascii="Times New Roman" w:hAnsi="Times New Roman"/>
        </w:rPr>
      </w:pPr>
      <w:r>
        <w:rPr>
          <w:rFonts w:ascii="Times New Roman" w:hAnsi="Times New Roman"/>
        </w:rPr>
        <w:t xml:space="preserve">8. Ограничения участия в аукционе отдельных категорий физических и юридических лиц </w:t>
      </w:r>
    </w:p>
    <w:p w14:paraId="30000000">
      <w:pPr>
        <w:rPr>
          <w:rFonts w:ascii="Times New Roman" w:hAnsi="Times New Roman"/>
        </w:rPr>
      </w:pPr>
      <w:r>
        <w:rPr>
          <w:rFonts w:ascii="Times New Roman" w:hAnsi="Times New Roman"/>
        </w:rPr>
        <w:t xml:space="preserve">9. Порядок внесения </w:t>
      </w:r>
      <w:r>
        <w:rPr>
          <w:rFonts w:ascii="Times New Roman" w:hAnsi="Times New Roman"/>
        </w:rPr>
        <w:t xml:space="preserve">задатка </w:t>
      </w:r>
      <w:r>
        <w:rPr>
          <w:rFonts w:ascii="Times New Roman" w:hAnsi="Times New Roman"/>
        </w:rPr>
        <w:t xml:space="preserve">и </w:t>
      </w:r>
      <w:r>
        <w:rPr>
          <w:rFonts w:ascii="Times New Roman" w:hAnsi="Times New Roman"/>
        </w:rPr>
        <w:t xml:space="preserve">его </w:t>
      </w:r>
      <w:r>
        <w:rPr>
          <w:rFonts w:ascii="Times New Roman" w:hAnsi="Times New Roman"/>
        </w:rPr>
        <w:t xml:space="preserve">возврата </w:t>
      </w:r>
    </w:p>
    <w:p w14:paraId="31000000">
      <w:pPr>
        <w:rPr>
          <w:rFonts w:ascii="Times New Roman" w:hAnsi="Times New Roman"/>
        </w:rPr>
      </w:pPr>
      <w:r>
        <w:rPr>
          <w:rFonts w:ascii="Times New Roman" w:hAnsi="Times New Roman"/>
        </w:rPr>
        <w:t xml:space="preserve">10. Порядок ознакомления со сведениями об Имуществе, выставляемом на </w:t>
      </w:r>
      <w:r>
        <w:rPr>
          <w:rFonts w:ascii="Times New Roman" w:hAnsi="Times New Roman"/>
        </w:rPr>
        <w:t>аукционе</w:t>
      </w:r>
    </w:p>
    <w:p w14:paraId="32000000">
      <w:pPr>
        <w:rPr>
          <w:rFonts w:ascii="Times New Roman" w:hAnsi="Times New Roman"/>
        </w:rPr>
      </w:pPr>
      <w:r>
        <w:rPr>
          <w:rFonts w:ascii="Times New Roman" w:hAnsi="Times New Roman"/>
        </w:rPr>
        <w:t>11. Порядок определения участников аукциона</w:t>
      </w:r>
    </w:p>
    <w:p w14:paraId="33000000">
      <w:pPr>
        <w:rPr>
          <w:rFonts w:ascii="Times New Roman" w:hAnsi="Times New Roman"/>
        </w:rPr>
      </w:pPr>
      <w:r>
        <w:rPr>
          <w:rFonts w:ascii="Times New Roman" w:hAnsi="Times New Roman"/>
        </w:rPr>
        <w:t xml:space="preserve">12. Порядок проведения аукциона и определения победителя </w:t>
      </w:r>
    </w:p>
    <w:p w14:paraId="34000000">
      <w:pPr>
        <w:rPr>
          <w:rFonts w:ascii="Times New Roman" w:hAnsi="Times New Roman"/>
        </w:rPr>
      </w:pPr>
      <w:r>
        <w:rPr>
          <w:rFonts w:ascii="Times New Roman" w:hAnsi="Times New Roman"/>
        </w:rPr>
        <w:t xml:space="preserve">13. Срок заключения договора купли-продажи недвижимого имущества </w:t>
      </w:r>
    </w:p>
    <w:p w14:paraId="35000000">
      <w:pPr>
        <w:rPr>
          <w:rFonts w:ascii="Times New Roman" w:hAnsi="Times New Roman"/>
        </w:rPr>
      </w:pPr>
      <w:r>
        <w:rPr>
          <w:rFonts w:ascii="Times New Roman" w:hAnsi="Times New Roman"/>
        </w:rPr>
        <w:t>14. Переход права собственности на федеральное имущество</w:t>
      </w:r>
    </w:p>
    <w:p w14:paraId="36000000">
      <w:pPr>
        <w:rPr>
          <w:rFonts w:ascii="Times New Roman" w:hAnsi="Times New Roman"/>
        </w:rPr>
      </w:pPr>
      <w:r>
        <w:rPr>
          <w:rFonts w:ascii="Times New Roman" w:hAnsi="Times New Roman"/>
        </w:rPr>
        <w:t>1</w:t>
      </w:r>
      <w:r>
        <w:rPr>
          <w:rFonts w:ascii="Times New Roman" w:hAnsi="Times New Roman"/>
        </w:rPr>
        <w:t>5</w:t>
      </w:r>
      <w:r>
        <w:rPr>
          <w:rFonts w:ascii="Times New Roman" w:hAnsi="Times New Roman"/>
        </w:rPr>
        <w:t xml:space="preserve">. </w:t>
      </w:r>
      <w:r>
        <w:rPr>
          <w:rFonts w:ascii="Times New Roman" w:hAnsi="Times New Roman"/>
        </w:rPr>
        <w:t>Заключительные положения</w:t>
      </w:r>
    </w:p>
    <w:p w14:paraId="37000000">
      <w:pPr>
        <w:rPr>
          <w:rFonts w:ascii="Times New Roman" w:hAnsi="Times New Roman"/>
        </w:rPr>
      </w:pPr>
      <w:r>
        <w:rPr>
          <w:rFonts w:ascii="Times New Roman" w:hAnsi="Times New Roman"/>
        </w:rPr>
        <w:t>Приложение 1 (заявка, опись)</w:t>
      </w:r>
      <w:r>
        <w:rPr>
          <w:rFonts w:ascii="Times New Roman" w:hAnsi="Times New Roman"/>
        </w:rPr>
        <w:t xml:space="preserve"> </w:t>
      </w:r>
      <w:r>
        <w:rPr>
          <w:rFonts w:ascii="Times New Roman" w:hAnsi="Times New Roman"/>
        </w:rPr>
        <w:br/>
      </w:r>
      <w:r>
        <w:rPr>
          <w:rFonts w:ascii="Times New Roman" w:hAnsi="Times New Roman"/>
        </w:rPr>
        <w:t xml:space="preserve">Приложение 2 (проект договора купли-продажи) </w:t>
      </w:r>
    </w:p>
    <w:p w14:paraId="38000000">
      <w:pPr>
        <w:rPr>
          <w:rFonts w:ascii="Times New Roman" w:hAnsi="Times New Roman"/>
        </w:rPr>
      </w:pPr>
    </w:p>
    <w:p w14:paraId="39000000">
      <w:pPr>
        <w:pStyle w:val="Style_4"/>
        <w:widowControl w:val="0"/>
        <w:spacing w:line="264" w:lineRule="auto"/>
        <w:ind w:firstLine="720" w:left="0" w:right="57"/>
        <w:rPr>
          <w:rFonts w:ascii="Times New Roman" w:hAnsi="Times New Roman"/>
          <w:sz w:val="28"/>
        </w:rPr>
      </w:pPr>
    </w:p>
    <w:p w14:paraId="3A000000">
      <w:pPr>
        <w:pStyle w:val="Style_4"/>
        <w:widowControl w:val="0"/>
        <w:spacing w:line="264" w:lineRule="auto"/>
        <w:ind w:right="57"/>
        <w:jc w:val="center"/>
        <w:rPr>
          <w:rFonts w:ascii="Times New Roman" w:hAnsi="Times New Roman"/>
          <w:b w:val="1"/>
        </w:rPr>
      </w:pPr>
      <w:r>
        <w:rPr>
          <w:rFonts w:ascii="Times New Roman" w:hAnsi="Times New Roman"/>
          <w:sz w:val="28"/>
        </w:rPr>
        <w:br w:type="page"/>
      </w:r>
      <w:r>
        <w:rPr>
          <w:rFonts w:ascii="Times New Roman" w:hAnsi="Times New Roman"/>
          <w:sz w:val="28"/>
        </w:rPr>
        <w:t>1.</w:t>
      </w:r>
      <w:r>
        <w:rPr>
          <w:rFonts w:ascii="Times New Roman" w:hAnsi="Times New Roman"/>
          <w:b w:val="1"/>
        </w:rPr>
        <w:t>Основные понятия</w:t>
      </w:r>
    </w:p>
    <w:p w14:paraId="3B000000">
      <w:pPr>
        <w:pStyle w:val="Style_4"/>
        <w:widowControl w:val="0"/>
        <w:spacing w:line="264" w:lineRule="auto"/>
        <w:ind w:right="57"/>
        <w:jc w:val="center"/>
        <w:rPr>
          <w:rFonts w:ascii="Times New Roman" w:hAnsi="Times New Roman"/>
          <w:b w:val="1"/>
        </w:rPr>
      </w:pPr>
    </w:p>
    <w:p w14:paraId="3C000000">
      <w:pPr>
        <w:pStyle w:val="Style_4"/>
        <w:widowControl w:val="0"/>
        <w:ind w:firstLine="709" w:left="0"/>
        <w:rPr>
          <w:rFonts w:ascii="Times New Roman" w:hAnsi="Times New Roman"/>
        </w:rPr>
      </w:pPr>
      <w:r>
        <w:rPr>
          <w:rFonts w:ascii="Times New Roman" w:hAnsi="Times New Roman"/>
          <w:b w:val="1"/>
        </w:rPr>
        <w:t>Имущество (лоты) аукциона (объекты)</w:t>
      </w:r>
      <w:r>
        <w:rPr>
          <w:rFonts w:ascii="Times New Roman" w:hAnsi="Times New Roman"/>
        </w:rPr>
        <w:t xml:space="preserve"> –</w:t>
      </w:r>
      <w:r>
        <w:rPr>
          <w:rFonts w:ascii="Times New Roman" w:hAnsi="Times New Roman"/>
        </w:rPr>
        <w:t xml:space="preserve"> </w:t>
      </w:r>
      <w:r>
        <w:rPr>
          <w:rFonts w:ascii="Times New Roman" w:hAnsi="Times New Roman"/>
        </w:rPr>
        <w:t>имущество</w:t>
      </w:r>
      <w:r>
        <w:rPr>
          <w:rFonts w:ascii="Times New Roman" w:hAnsi="Times New Roman"/>
        </w:rPr>
        <w:t>,</w:t>
      </w:r>
      <w:r>
        <w:rPr>
          <w:rFonts w:ascii="Times New Roman" w:hAnsi="Times New Roman"/>
        </w:rPr>
        <w:t xml:space="preserve"> находящееся в собственности Российской Федерации, права на которое передается по договору купли-продажи (далее – имущество).</w:t>
      </w:r>
    </w:p>
    <w:p w14:paraId="3D000000">
      <w:pPr>
        <w:pStyle w:val="Style_4"/>
        <w:widowControl w:val="0"/>
        <w:ind w:firstLine="709" w:left="0"/>
        <w:rPr>
          <w:rFonts w:ascii="Times New Roman" w:hAnsi="Times New Roman"/>
        </w:rPr>
      </w:pPr>
      <w:r>
        <w:rPr>
          <w:rFonts w:ascii="Times New Roman" w:hAnsi="Times New Roman"/>
          <w:b w:val="1"/>
        </w:rPr>
        <w:t xml:space="preserve">Лот </w:t>
      </w:r>
      <w:r>
        <w:rPr>
          <w:rFonts w:ascii="Times New Roman" w:hAnsi="Times New Roman"/>
        </w:rPr>
        <w:t>– имущество, являющееся предметом торгов, реализуемое в ходе проведения одной процедуры продажи (электронного аукциона).</w:t>
      </w:r>
    </w:p>
    <w:p w14:paraId="3E000000">
      <w:pPr>
        <w:pStyle w:val="Style_4"/>
        <w:widowControl w:val="0"/>
        <w:ind w:firstLine="709" w:left="0"/>
        <w:rPr>
          <w:rFonts w:ascii="Times New Roman" w:hAnsi="Times New Roman"/>
        </w:rPr>
      </w:pPr>
      <w:r>
        <w:rPr>
          <w:rFonts w:ascii="Times New Roman" w:hAnsi="Times New Roman"/>
          <w:b w:val="1"/>
        </w:rPr>
        <w:t>Предмет аукциона</w:t>
      </w:r>
      <w:r>
        <w:rPr>
          <w:rFonts w:ascii="Times New Roman" w:hAnsi="Times New Roman"/>
        </w:rPr>
        <w:t xml:space="preserve"> – продажа Имущества (лота) аукциона.</w:t>
      </w:r>
    </w:p>
    <w:p w14:paraId="3F000000">
      <w:pPr>
        <w:pStyle w:val="Style_4"/>
        <w:widowControl w:val="0"/>
        <w:ind w:firstLine="709" w:left="0"/>
        <w:rPr>
          <w:rFonts w:ascii="Times New Roman" w:hAnsi="Times New Roman"/>
        </w:rPr>
      </w:pPr>
      <w:r>
        <w:rPr>
          <w:rFonts w:ascii="Times New Roman" w:hAnsi="Times New Roman"/>
          <w:b w:val="1"/>
        </w:rPr>
        <w:t>Цена предмета аукциона</w:t>
      </w:r>
      <w:r>
        <w:rPr>
          <w:rFonts w:ascii="Times New Roman" w:hAnsi="Times New Roman"/>
        </w:rPr>
        <w:t xml:space="preserve"> – цена продажи Имущества (лота) аукциона.</w:t>
      </w:r>
    </w:p>
    <w:p w14:paraId="40000000">
      <w:pPr>
        <w:pStyle w:val="Style_4"/>
        <w:widowControl w:val="0"/>
        <w:ind w:firstLine="709" w:left="0"/>
        <w:rPr>
          <w:rFonts w:ascii="Times New Roman" w:hAnsi="Times New Roman"/>
        </w:rPr>
      </w:pPr>
      <w:r>
        <w:rPr>
          <w:rFonts w:ascii="Times New Roman" w:hAnsi="Times New Roman"/>
          <w:b w:val="1"/>
        </w:rPr>
        <w:t>Шаг аукциона</w:t>
      </w:r>
      <w:r>
        <w:rPr>
          <w:rFonts w:ascii="Times New Roman" w:hAnsi="Times New Roman"/>
        </w:rPr>
        <w:t xml:space="preserve"> – величина повышения начальной цены продажи Имущества.</w:t>
      </w:r>
    </w:p>
    <w:p w14:paraId="41000000">
      <w:pPr>
        <w:widowControl w:val="0"/>
        <w:ind w:firstLine="709" w:left="0"/>
        <w:jc w:val="both"/>
        <w:rPr>
          <w:rFonts w:ascii="Times New Roman" w:hAnsi="Times New Roman"/>
        </w:rPr>
      </w:pPr>
      <w:r>
        <w:rPr>
          <w:rFonts w:ascii="Times New Roman" w:hAnsi="Times New Roman"/>
          <w:b w:val="1"/>
        </w:rPr>
        <w:t>Информационное сообщение о проведении аукциона</w:t>
      </w:r>
      <w:r>
        <w:rPr>
          <w:rFonts w:ascii="Times New Roman" w:hAnsi="Times New Roman"/>
        </w:rPr>
        <w:t xml:space="preserve"> (далее – Информационное сообщение) - комплект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p>
    <w:p w14:paraId="42000000">
      <w:pPr>
        <w:pStyle w:val="Style_4"/>
        <w:widowControl w:val="0"/>
        <w:ind w:firstLine="709" w:left="0"/>
        <w:rPr>
          <w:rFonts w:ascii="Times New Roman" w:hAnsi="Times New Roman"/>
        </w:rPr>
      </w:pPr>
      <w:r>
        <w:rPr>
          <w:rFonts w:ascii="Times New Roman" w:hAnsi="Times New Roman"/>
          <w:b w:val="1"/>
        </w:rPr>
        <w:t>Продавец</w:t>
      </w:r>
      <w:r>
        <w:rPr>
          <w:rFonts w:ascii="Times New Roman" w:hAnsi="Times New Roman"/>
        </w:rPr>
        <w:t xml:space="preserve"> – </w:t>
      </w:r>
      <w:r>
        <w:rPr>
          <w:rFonts w:ascii="Times New Roman" w:hAnsi="Times New Roman"/>
        </w:rPr>
        <w:t>Межрегиональное территориальное управление Федерального агентства по управлению государственным имуществом в Алтайском крае и Республике Алтай (МТУ Росимущества в Алтайском крае и Республике Алтай)</w:t>
      </w:r>
      <w:r>
        <w:rPr>
          <w:rFonts w:ascii="Times New Roman" w:hAnsi="Times New Roman"/>
        </w:rPr>
        <w:t>.</w:t>
      </w:r>
    </w:p>
    <w:p w14:paraId="43000000">
      <w:pPr>
        <w:widowControl w:val="0"/>
        <w:ind w:firstLine="709" w:left="0"/>
        <w:jc w:val="both"/>
        <w:rPr>
          <w:rFonts w:ascii="Times New Roman" w:hAnsi="Times New Roman"/>
        </w:rPr>
      </w:pPr>
      <w:r>
        <w:rPr>
          <w:rFonts w:ascii="Times New Roman" w:hAnsi="Times New Roman"/>
          <w:b w:val="1"/>
        </w:rPr>
        <w:t>Организатор (оператор электронной площадки)</w:t>
      </w:r>
      <w:r>
        <w:rPr>
          <w:rFonts w:ascii="Times New Roman" w:hAnsi="Times New Roman"/>
        </w:rP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r>
        <w:rPr>
          <w:rFonts w:ascii="Times New Roman" w:hAnsi="Times New Roman"/>
        </w:rPr>
        <w:t>».</w:t>
      </w:r>
    </w:p>
    <w:p w14:paraId="44000000">
      <w:pPr>
        <w:pStyle w:val="Style_4"/>
        <w:widowControl w:val="0"/>
        <w:ind w:firstLine="709" w:left="0"/>
        <w:rPr>
          <w:rFonts w:ascii="Times New Roman" w:hAnsi="Times New Roman"/>
        </w:rPr>
      </w:pPr>
      <w:r>
        <w:rPr>
          <w:rFonts w:ascii="Times New Roman" w:hAnsi="Times New Roman"/>
          <w:b w:val="1"/>
        </w:rPr>
        <w:t xml:space="preserve">Заявка </w:t>
      </w:r>
      <w:r>
        <w:rPr>
          <w:rFonts w:ascii="Times New Roman" w:hAnsi="Times New Roman"/>
        </w:rPr>
        <w:t>– компл</w:t>
      </w:r>
      <w:r>
        <w:rPr>
          <w:rFonts w:ascii="Times New Roman" w:hAnsi="Times New Roman"/>
        </w:rPr>
        <w:t>ект документов, представленный п</w:t>
      </w:r>
      <w:r>
        <w:rPr>
          <w:rFonts w:ascii="Times New Roman" w:hAnsi="Times New Roman"/>
        </w:rPr>
        <w:t xml:space="preserve">ретендентом в срок и по форме, который установлен в Информационном сообщении. </w:t>
      </w:r>
    </w:p>
    <w:p w14:paraId="45000000">
      <w:pPr>
        <w:pStyle w:val="Style_4"/>
        <w:widowControl w:val="0"/>
        <w:ind w:firstLine="709" w:left="0"/>
        <w:rPr>
          <w:rFonts w:ascii="Times New Roman" w:hAnsi="Times New Roman"/>
        </w:rPr>
      </w:pPr>
      <w:r>
        <w:rPr>
          <w:rFonts w:ascii="Times New Roman" w:hAnsi="Times New Roman"/>
          <w:b w:val="1"/>
        </w:rPr>
        <w:t>Аукционная комиссия</w:t>
      </w:r>
      <w:r>
        <w:rPr>
          <w:rFonts w:ascii="Times New Roman" w:hAnsi="Times New Roman"/>
        </w:rPr>
        <w:t xml:space="preserve"> – комиссия по проведению аукциона, формируемая Уполномоченным органом</w:t>
      </w:r>
      <w:r>
        <w:rPr>
          <w:rFonts w:ascii="Times New Roman" w:hAnsi="Times New Roman"/>
        </w:rPr>
        <w:t>.</w:t>
      </w:r>
    </w:p>
    <w:p w14:paraId="46000000">
      <w:pPr>
        <w:pStyle w:val="Style_5"/>
        <w:widowControl w:val="0"/>
        <w:spacing w:after="0" w:before="0"/>
        <w:ind w:firstLine="709" w:left="0"/>
        <w:jc w:val="both"/>
        <w:rPr>
          <w:rFonts w:ascii="Times New Roman" w:hAnsi="Times New Roman"/>
        </w:rPr>
      </w:pPr>
      <w:r>
        <w:rPr>
          <w:rFonts w:ascii="Times New Roman" w:hAnsi="Times New Roman"/>
          <w:b w:val="1"/>
        </w:rPr>
        <w:t xml:space="preserve">Претендент </w:t>
      </w:r>
      <w:r>
        <w:rPr>
          <w:rFonts w:ascii="Times New Roman" w:hAnsi="Times New Roman"/>
        </w:rPr>
        <w:t xml:space="preserve">– юридическое лицо, физическое лицо или физическое лицо в качестве индивидуального предпринимателя, </w:t>
      </w:r>
      <w:r>
        <w:rPr>
          <w:rFonts w:ascii="Times New Roman" w:hAnsi="Times New Roman"/>
        </w:rPr>
        <w:t>прошедший</w:t>
      </w:r>
      <w:r>
        <w:rPr>
          <w:rFonts w:ascii="Times New Roman" w:hAnsi="Times New Roman"/>
        </w:rPr>
        <w:t xml:space="preserve"> процедуру регистрации в соответствии с Регламентом ЭТП, </w:t>
      </w:r>
      <w:r>
        <w:rPr>
          <w:rFonts w:ascii="Times New Roman" w:hAnsi="Times New Roman"/>
        </w:rPr>
        <w:t>подавший</w:t>
      </w:r>
      <w:r>
        <w:rPr>
          <w:rFonts w:ascii="Times New Roman" w:hAnsi="Times New Roman"/>
        </w:rPr>
        <w:t xml:space="preserve"> в установленном порядке заявку и документы для участия в продаже, </w:t>
      </w:r>
      <w:r>
        <w:rPr>
          <w:rFonts w:ascii="Times New Roman" w:hAnsi="Times New Roman"/>
        </w:rPr>
        <w:t>намеревающей</w:t>
      </w:r>
      <w:r>
        <w:rPr>
          <w:rFonts w:ascii="Times New Roman" w:hAnsi="Times New Roman"/>
        </w:rPr>
        <w:t>ся</w:t>
      </w:r>
      <w:r>
        <w:rPr>
          <w:rFonts w:ascii="Times New Roman" w:hAnsi="Times New Roman"/>
        </w:rPr>
        <w:t xml:space="preserve"> принять участие в аукционе</w:t>
      </w:r>
      <w:r>
        <w:rPr>
          <w:rFonts w:ascii="Times New Roman" w:hAnsi="Times New Roman"/>
        </w:rPr>
        <w:t>.</w:t>
      </w:r>
    </w:p>
    <w:p w14:paraId="47000000">
      <w:pPr>
        <w:pStyle w:val="Style_5"/>
        <w:widowControl w:val="0"/>
        <w:spacing w:after="0" w:before="0"/>
        <w:ind w:firstLine="709" w:left="0"/>
        <w:jc w:val="both"/>
        <w:rPr>
          <w:rFonts w:ascii="Times New Roman" w:hAnsi="Times New Roman"/>
        </w:rPr>
      </w:pPr>
      <w:r>
        <w:rPr>
          <w:rFonts w:ascii="Times New Roman" w:hAnsi="Times New Roman"/>
          <w:b w:val="1"/>
        </w:rPr>
        <w:t xml:space="preserve">Участник </w:t>
      </w:r>
      <w:r>
        <w:rPr>
          <w:rFonts w:ascii="Times New Roman" w:hAnsi="Times New Roman"/>
        </w:rPr>
        <w:t>– юридическое лицо, физическое лицо или физическое лицо в качестве индивидуального предпринимателя, предост</w:t>
      </w:r>
      <w:r>
        <w:rPr>
          <w:rFonts w:ascii="Times New Roman" w:hAnsi="Times New Roman"/>
        </w:rPr>
        <w:t>авившее Оператору электронной площадки</w:t>
      </w:r>
      <w:r>
        <w:rPr>
          <w:rFonts w:ascii="Times New Roman" w:hAnsi="Times New Roman"/>
        </w:rPr>
        <w:t xml:space="preserve"> заявку на участие в продаже государственного имущества и допущенное в установленном порядке Продавцом для участия в продаже.</w:t>
      </w:r>
    </w:p>
    <w:p w14:paraId="48000000">
      <w:pPr>
        <w:pStyle w:val="Style_5"/>
        <w:widowControl w:val="0"/>
        <w:spacing w:after="0" w:before="0"/>
        <w:ind w:firstLine="709" w:left="0"/>
        <w:jc w:val="both"/>
        <w:rPr>
          <w:rFonts w:ascii="Times New Roman" w:hAnsi="Times New Roman"/>
        </w:rPr>
      </w:pPr>
      <w:r>
        <w:rPr>
          <w:rFonts w:ascii="Times New Roman" w:hAnsi="Times New Roman"/>
          <w:b w:val="1"/>
        </w:rPr>
        <w:t>Победитель</w:t>
      </w:r>
      <w:r>
        <w:rPr>
          <w:rFonts w:ascii="Times New Roman" w:hAnsi="Times New Roman"/>
        </w:rPr>
        <w:t xml:space="preserve"> – </w:t>
      </w:r>
      <w:r>
        <w:rPr>
          <w:rFonts w:ascii="Times New Roman" w:hAnsi="Times New Roman"/>
        </w:rPr>
        <w:t>у</w:t>
      </w:r>
      <w:r>
        <w:rPr>
          <w:rFonts w:ascii="Times New Roman" w:hAnsi="Times New Roman"/>
        </w:rPr>
        <w:t>частник</w:t>
      </w:r>
      <w:r>
        <w:rPr>
          <w:rFonts w:ascii="Times New Roman" w:hAnsi="Times New Roman"/>
        </w:rPr>
        <w:t xml:space="preserve"> продажи, предложивший наиболее высокую цену 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p>
    <w:p w14:paraId="49000000">
      <w:pPr>
        <w:pStyle w:val="Style_4"/>
        <w:widowControl w:val="0"/>
        <w:ind w:firstLine="709" w:left="0"/>
        <w:rPr>
          <w:rFonts w:ascii="Times New Roman" w:hAnsi="Times New Roman"/>
        </w:rPr>
      </w:pPr>
      <w:r>
        <w:rPr>
          <w:rFonts w:ascii="Times New Roman" w:hAnsi="Times New Roman"/>
          <w:b w:val="1"/>
        </w:rPr>
        <w:t>Открытая часть электронной площадки</w:t>
      </w:r>
      <w:r>
        <w:rPr>
          <w:rFonts w:ascii="Times New Roman" w:hAnsi="Times New Roman"/>
        </w:rPr>
        <w:t xml:space="preserve"> – раздел электронной площадки, находящийся в открытом доступе, не требующий регистрации на электронной площадке для работы в нём.</w:t>
      </w:r>
    </w:p>
    <w:p w14:paraId="4A000000">
      <w:pPr>
        <w:pStyle w:val="Style_4"/>
        <w:widowControl w:val="0"/>
        <w:ind w:firstLine="709" w:left="0"/>
        <w:rPr>
          <w:rFonts w:ascii="Times New Roman" w:hAnsi="Times New Roman"/>
        </w:rPr>
      </w:pPr>
      <w:r>
        <w:rPr>
          <w:rFonts w:ascii="Times New Roman" w:hAnsi="Times New Roman"/>
          <w:b w:val="1"/>
        </w:rPr>
        <w:t>Закрытая часть электронной площадки</w:t>
      </w:r>
      <w:r>
        <w:rPr>
          <w:rFonts w:ascii="Times New Roman" w:hAnsi="Times New Roman"/>
        </w:rP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14:paraId="4B000000">
      <w:pPr>
        <w:pStyle w:val="Style_4"/>
        <w:widowControl w:val="0"/>
        <w:ind w:firstLine="709" w:left="0"/>
        <w:rPr>
          <w:rFonts w:ascii="Times New Roman" w:hAnsi="Times New Roman"/>
        </w:rPr>
      </w:pPr>
      <w:r>
        <w:rPr>
          <w:rFonts w:ascii="Times New Roman" w:hAnsi="Times New Roman"/>
          <w:b w:val="1"/>
        </w:rPr>
        <w:t>Электронная подпись</w:t>
      </w:r>
      <w:r>
        <w:rPr>
          <w:rFonts w:ascii="Times New Roman" w:hAnsi="Times New Roman"/>
        </w:rPr>
        <w:t xml:space="preserve"> – информация в электронной форме, которая присоединена к другой информации в электронной форме</w:t>
      </w:r>
    </w:p>
    <w:p w14:paraId="4C000000">
      <w:pPr>
        <w:pStyle w:val="Style_4"/>
        <w:widowControl w:val="0"/>
        <w:ind w:firstLine="709" w:left="0"/>
        <w:rPr>
          <w:rFonts w:ascii="Times New Roman" w:hAnsi="Times New Roman"/>
        </w:rPr>
      </w:pPr>
      <w:r>
        <w:rPr>
          <w:rFonts w:ascii="Times New Roman" w:hAnsi="Times New Roman"/>
        </w:rPr>
        <w:t xml:space="preserve">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w:t>
      </w:r>
      <w:r>
        <w:rPr>
          <w:rFonts w:ascii="Times New Roman" w:hAnsi="Times New Roman"/>
        </w:rPr>
        <w:t xml:space="preserve">тографического преобразования информации с </w:t>
      </w:r>
      <w:r>
        <w:rPr>
          <w:rFonts w:ascii="Times New Roman" w:hAnsi="Times New Roman"/>
        </w:rPr>
        <w:t>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4D000000">
      <w:pPr>
        <w:pStyle w:val="Style_4"/>
        <w:widowControl w:val="0"/>
        <w:ind w:firstLine="709" w:left="0"/>
        <w:rPr>
          <w:rFonts w:ascii="Times New Roman" w:hAnsi="Times New Roman"/>
        </w:rPr>
      </w:pPr>
      <w:r>
        <w:rPr>
          <w:rFonts w:ascii="Times New Roman" w:hAnsi="Times New Roman"/>
          <w:b w:val="1"/>
        </w:rPr>
        <w:t>Электронный документ</w:t>
      </w:r>
      <w:r>
        <w:rPr>
          <w:rFonts w:ascii="Times New Roman" w:hAnsi="Times New Roman"/>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4E000000">
      <w:pPr>
        <w:pStyle w:val="Style_4"/>
        <w:widowControl w:val="0"/>
        <w:ind w:firstLine="709" w:left="0"/>
        <w:rPr>
          <w:rFonts w:ascii="Times New Roman" w:hAnsi="Times New Roman"/>
        </w:rPr>
      </w:pPr>
      <w:r>
        <w:rPr>
          <w:rFonts w:ascii="Times New Roman" w:hAnsi="Times New Roman"/>
          <w:b w:val="1"/>
        </w:rPr>
        <w:t>Электронный образ документа</w:t>
      </w:r>
      <w:r>
        <w:rPr>
          <w:rFonts w:ascii="Times New Roman" w:hAnsi="Times New Roman"/>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4F000000">
      <w:pPr>
        <w:pStyle w:val="Style_4"/>
        <w:widowControl w:val="0"/>
        <w:ind w:firstLine="709" w:left="0"/>
        <w:rPr>
          <w:rFonts w:ascii="Times New Roman" w:hAnsi="Times New Roman"/>
        </w:rPr>
      </w:pPr>
      <w:r>
        <w:rPr>
          <w:rFonts w:ascii="Times New Roman" w:hAnsi="Times New Roman"/>
          <w:b w:val="1"/>
        </w:rPr>
        <w:t>Электронное сообщение (электронное уведомление)</w:t>
      </w:r>
      <w:r>
        <w:rPr>
          <w:rFonts w:ascii="Times New Roman" w:hAnsi="Times New Roman"/>
        </w:rPr>
        <w:t xml:space="preserve"> – информация, направляемая пользователями электронной площадки друг другу в процессе работы на электронной площадке.</w:t>
      </w:r>
    </w:p>
    <w:p w14:paraId="50000000">
      <w:pPr>
        <w:pStyle w:val="Style_4"/>
        <w:widowControl w:val="0"/>
        <w:ind w:firstLine="709" w:left="0"/>
        <w:rPr>
          <w:rFonts w:ascii="Times New Roman" w:hAnsi="Times New Roman"/>
        </w:rPr>
      </w:pPr>
      <w:r>
        <w:rPr>
          <w:rFonts w:ascii="Times New Roman" w:hAnsi="Times New Roman"/>
          <w:b w:val="1"/>
        </w:rPr>
        <w:t>Электронный журнал</w:t>
      </w:r>
      <w:r>
        <w:rPr>
          <w:rFonts w:ascii="Times New Roman" w:hAnsi="Times New Roman"/>
        </w:rPr>
        <w:t xml:space="preserve"> – электронный</w:t>
      </w:r>
      <w:r>
        <w:rPr>
          <w:rFonts w:ascii="Times New Roman" w:hAnsi="Times New Roman"/>
        </w:rPr>
        <w:t xml:space="preserve"> документ, в котором Оператор</w:t>
      </w:r>
      <w:r>
        <w:rPr>
          <w:rFonts w:ascii="Times New Roman" w:hAnsi="Times New Roman"/>
        </w:rPr>
        <w:t xml:space="preserve">ом </w:t>
      </w:r>
      <w:r>
        <w:rPr>
          <w:rFonts w:ascii="Times New Roman" w:hAnsi="Times New Roman"/>
        </w:rPr>
        <w:t xml:space="preserve">электронной площадки </w:t>
      </w:r>
      <w:r>
        <w:rPr>
          <w:rFonts w:ascii="Times New Roman" w:hAnsi="Times New Roman"/>
        </w:rPr>
        <w:t>посредством программных и технических средств электронной площадки фиксируется ход проведения процедуры электронного аукциона.</w:t>
      </w:r>
    </w:p>
    <w:p w14:paraId="51000000">
      <w:pPr>
        <w:pStyle w:val="Style_4"/>
        <w:widowControl w:val="0"/>
        <w:ind w:firstLine="709" w:left="0"/>
        <w:rPr>
          <w:rFonts w:ascii="Times New Roman" w:hAnsi="Times New Roman"/>
        </w:rPr>
      </w:pPr>
      <w:r>
        <w:rPr>
          <w:rFonts w:ascii="Times New Roman" w:hAnsi="Times New Roman"/>
          <w:b w:val="1"/>
        </w:rPr>
        <w:t>«Личный кабинет»</w:t>
      </w:r>
      <w:r>
        <w:rPr>
          <w:rFonts w:ascii="Times New Roman" w:hAnsi="Times New Roman"/>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52000000">
      <w:pPr>
        <w:widowControl w:val="0"/>
        <w:ind w:firstLine="709" w:left="0"/>
        <w:jc w:val="both"/>
        <w:rPr>
          <w:rFonts w:ascii="Times New Roman" w:hAnsi="Times New Roman"/>
          <w:sz w:val="24"/>
        </w:rPr>
      </w:pPr>
      <w:r>
        <w:rPr>
          <w:rFonts w:ascii="Times New Roman" w:hAnsi="Times New Roman"/>
          <w:b w:val="1"/>
          <w:sz w:val="24"/>
        </w:rPr>
        <w:t>Официальные сайты по продаже имущества</w:t>
      </w:r>
      <w:r>
        <w:rPr>
          <w:rFonts w:ascii="Times New Roman" w:hAnsi="Times New Roman"/>
          <w:sz w:val="24"/>
        </w:rPr>
        <w:t xml:space="preserve"> - официальный сайт Российской Федерации для размещения информации о проведении торгов в сети «Интернет» </w:t>
      </w:r>
      <w:r>
        <w:rPr>
          <w:rStyle w:val="Style_6_ch"/>
          <w:rFonts w:ascii="Times New Roman" w:hAnsi="Times New Roman"/>
          <w:sz w:val="26"/>
        </w:rPr>
        <w:fldChar w:fldCharType="begin"/>
      </w:r>
      <w:r>
        <w:rPr>
          <w:rStyle w:val="Style_6_ch"/>
          <w:rFonts w:ascii="Times New Roman" w:hAnsi="Times New Roman"/>
          <w:sz w:val="26"/>
        </w:rPr>
        <w:instrText>HYPERLINK "https://torgi.gov.ru"</w:instrText>
      </w:r>
      <w:r>
        <w:rPr>
          <w:rStyle w:val="Style_6_ch"/>
          <w:rFonts w:ascii="Times New Roman" w:hAnsi="Times New Roman"/>
          <w:sz w:val="26"/>
        </w:rPr>
        <w:fldChar w:fldCharType="separate"/>
      </w:r>
      <w:r>
        <w:rPr>
          <w:rStyle w:val="Style_6_ch"/>
          <w:rFonts w:ascii="Times New Roman" w:hAnsi="Times New Roman"/>
          <w:sz w:val="26"/>
        </w:rPr>
        <w:t>https://torgi.gov.ru</w:t>
      </w:r>
      <w:r>
        <w:rPr>
          <w:rStyle w:val="Style_6_ch"/>
          <w:rFonts w:ascii="Times New Roman" w:hAnsi="Times New Roman"/>
          <w:sz w:val="26"/>
        </w:rPr>
        <w:fldChar w:fldCharType="end"/>
      </w:r>
      <w:r>
        <w:rPr>
          <w:rFonts w:ascii="Times New Roman" w:hAnsi="Times New Roman"/>
          <w:sz w:val="24"/>
        </w:rPr>
        <w:t xml:space="preserve">, официальный сайт Росимущества в сети «Интернет» </w:t>
      </w:r>
      <w:r>
        <w:rPr>
          <w:rFonts w:ascii="Times New Roman" w:hAnsi="Times New Roman"/>
          <w:sz w:val="26"/>
        </w:rPr>
        <w:t xml:space="preserve"> </w:t>
      </w:r>
      <w:r>
        <w:rPr>
          <w:rStyle w:val="Style_6_ch"/>
          <w:rFonts w:ascii="Times New Roman" w:hAnsi="Times New Roman"/>
          <w:sz w:val="26"/>
        </w:rPr>
        <w:fldChar w:fldCharType="begin"/>
      </w:r>
      <w:r>
        <w:rPr>
          <w:rStyle w:val="Style_6_ch"/>
          <w:rFonts w:ascii="Times New Roman" w:hAnsi="Times New Roman"/>
          <w:sz w:val="26"/>
        </w:rPr>
        <w:instrText>HYPERLINK "https://rosim.gov.ru/"</w:instrText>
      </w:r>
      <w:r>
        <w:rPr>
          <w:rStyle w:val="Style_6_ch"/>
          <w:rFonts w:ascii="Times New Roman" w:hAnsi="Times New Roman"/>
          <w:sz w:val="26"/>
        </w:rPr>
        <w:fldChar w:fldCharType="separate"/>
      </w:r>
      <w:r>
        <w:rPr>
          <w:rStyle w:val="Style_6_ch"/>
          <w:rFonts w:ascii="Times New Roman" w:hAnsi="Times New Roman"/>
          <w:sz w:val="26"/>
        </w:rPr>
        <w:t>https://rosim.gov.ru/</w:t>
      </w:r>
      <w:r>
        <w:rPr>
          <w:rStyle w:val="Style_6_ch"/>
          <w:rFonts w:ascii="Times New Roman" w:hAnsi="Times New Roman"/>
          <w:sz w:val="26"/>
        </w:rPr>
        <w:fldChar w:fldCharType="end"/>
      </w:r>
      <w:r>
        <w:rPr>
          <w:rFonts w:ascii="Times New Roman" w:hAnsi="Times New Roman"/>
          <w:sz w:val="24"/>
        </w:rPr>
        <w:t>, сайт Организатора в сети «Интернет» (электронной площадки</w:t>
      </w:r>
      <w:r>
        <w:rPr>
          <w:rFonts w:ascii="Times New Roman" w:hAnsi="Times New Roman"/>
          <w:sz w:val="24"/>
        </w:rPr>
        <w:t>)</w:t>
      </w:r>
      <w:r>
        <w:rPr>
          <w:rFonts w:ascii="Times New Roman" w:hAnsi="Times New Roman"/>
          <w:sz w:val="24"/>
        </w:rPr>
        <w:t>, официальный сайт Продавца в сети «Интернет».</w:t>
      </w:r>
    </w:p>
    <w:p w14:paraId="53000000">
      <w:pPr>
        <w:pStyle w:val="Style_4"/>
        <w:widowControl w:val="0"/>
        <w:ind w:firstLine="709" w:left="0"/>
        <w:rPr>
          <w:rFonts w:ascii="Times New Roman" w:hAnsi="Times New Roman"/>
        </w:rPr>
      </w:pPr>
    </w:p>
    <w:p w14:paraId="54000000">
      <w:pPr>
        <w:pStyle w:val="Style_4"/>
        <w:widowControl w:val="0"/>
        <w:spacing w:line="264" w:lineRule="auto"/>
        <w:ind w:firstLine="720" w:left="0" w:right="57"/>
        <w:jc w:val="center"/>
        <w:rPr>
          <w:rFonts w:ascii="Times New Roman" w:hAnsi="Times New Roman"/>
          <w:b w:val="1"/>
        </w:rPr>
      </w:pPr>
    </w:p>
    <w:p w14:paraId="55000000">
      <w:pPr>
        <w:pStyle w:val="Style_4"/>
        <w:widowControl w:val="0"/>
        <w:spacing w:line="264" w:lineRule="auto"/>
        <w:ind w:firstLine="720" w:left="0" w:right="57"/>
        <w:jc w:val="center"/>
        <w:rPr>
          <w:rFonts w:ascii="Times New Roman" w:hAnsi="Times New Roman"/>
          <w:b w:val="1"/>
        </w:rPr>
      </w:pPr>
      <w:r>
        <w:rPr>
          <w:rFonts w:ascii="Times New Roman" w:hAnsi="Times New Roman"/>
          <w:b w:val="1"/>
        </w:rPr>
        <w:t>2. Правовое регулирование</w:t>
      </w:r>
    </w:p>
    <w:p w14:paraId="56000000">
      <w:pPr>
        <w:pStyle w:val="Style_4"/>
        <w:widowControl w:val="0"/>
        <w:spacing w:line="264" w:lineRule="auto"/>
        <w:ind w:firstLine="720" w:left="0" w:right="57"/>
        <w:jc w:val="center"/>
        <w:rPr>
          <w:rFonts w:ascii="Times New Roman" w:hAnsi="Times New Roman"/>
          <w:b w:val="1"/>
        </w:rPr>
      </w:pPr>
    </w:p>
    <w:p w14:paraId="57000000">
      <w:pPr>
        <w:widowControl w:val="0"/>
        <w:ind w:firstLine="709" w:left="0" w:right="57"/>
        <w:jc w:val="both"/>
        <w:rPr>
          <w:rFonts w:ascii="Times New Roman" w:hAnsi="Times New Roman"/>
          <w:sz w:val="24"/>
        </w:rPr>
      </w:pPr>
      <w:r>
        <w:rPr>
          <w:rFonts w:ascii="Times New Roman" w:hAnsi="Times New Roman"/>
          <w:sz w:val="24"/>
        </w:rPr>
        <w:t>Аукцион проводится в соответствии с:</w:t>
      </w:r>
    </w:p>
    <w:p w14:paraId="58000000">
      <w:pPr>
        <w:widowControl w:val="0"/>
        <w:ind w:firstLine="709" w:left="0" w:right="57"/>
        <w:jc w:val="both"/>
        <w:rPr>
          <w:rFonts w:ascii="Times New Roman" w:hAnsi="Times New Roman"/>
          <w:sz w:val="24"/>
        </w:rPr>
      </w:pPr>
      <w:r>
        <w:rPr>
          <w:rFonts w:ascii="Times New Roman" w:hAnsi="Times New Roman"/>
          <w:sz w:val="24"/>
        </w:rPr>
        <w:t>- Гражданским кодексом Российской Федерации;</w:t>
      </w:r>
    </w:p>
    <w:p w14:paraId="59000000">
      <w:pPr>
        <w:widowControl w:val="0"/>
        <w:ind w:firstLine="709" w:left="0" w:right="57"/>
        <w:jc w:val="both"/>
        <w:rPr>
          <w:rFonts w:ascii="Times New Roman" w:hAnsi="Times New Roman"/>
          <w:sz w:val="24"/>
        </w:rPr>
      </w:pPr>
      <w:r>
        <w:rPr>
          <w:rFonts w:ascii="Times New Roman" w:hAnsi="Times New Roman"/>
          <w:sz w:val="24"/>
        </w:rPr>
        <w:t>- Федеральным законом от 21 декабря 2001 г. № 178-ФЗ «О приватизации государственного и муниципального имущества»;</w:t>
      </w:r>
    </w:p>
    <w:p w14:paraId="5A000000">
      <w:pPr>
        <w:widowControl w:val="0"/>
        <w:ind w:firstLine="709" w:left="0" w:right="57"/>
        <w:jc w:val="both"/>
        <w:rPr>
          <w:rFonts w:ascii="Times New Roman" w:hAnsi="Times New Roman"/>
          <w:sz w:val="24"/>
        </w:rPr>
      </w:pPr>
      <w:r>
        <w:rPr>
          <w:rFonts w:ascii="Times New Roman" w:hAnsi="Times New Roman"/>
          <w:sz w:val="24"/>
        </w:rPr>
        <w:t xml:space="preserve">- постановлением Правительства Российской Федерации от 27 августа 2012 г. </w:t>
      </w:r>
      <w:r>
        <w:rPr>
          <w:rFonts w:ascii="Times New Roman" w:hAnsi="Times New Roman"/>
          <w:sz w:val="24"/>
        </w:rPr>
        <w:br/>
      </w:r>
      <w:r>
        <w:rPr>
          <w:rFonts w:ascii="Times New Roman" w:hAnsi="Times New Roman"/>
          <w:sz w:val="24"/>
        </w:rPr>
        <w:t xml:space="preserve">№ 860 «Об </w:t>
      </w:r>
      <w:r>
        <w:rPr>
          <w:rFonts w:ascii="Times New Roman" w:hAnsi="Times New Roman"/>
          <w:sz w:val="24"/>
        </w:rPr>
        <w:t>организации и проведении продажи государственного или муниципального имущества в электронной форме»;</w:t>
      </w:r>
    </w:p>
    <w:p w14:paraId="5B000000">
      <w:pPr>
        <w:widowControl w:val="0"/>
        <w:ind w:firstLine="709" w:left="0" w:right="57"/>
        <w:jc w:val="both"/>
        <w:rPr>
          <w:rFonts w:ascii="Times New Roman" w:hAnsi="Times New Roman"/>
          <w:sz w:val="24"/>
        </w:rPr>
      </w:pPr>
      <w:r>
        <w:rPr>
          <w:rFonts w:ascii="Times New Roman" w:hAnsi="Times New Roman"/>
          <w:sz w:val="24"/>
        </w:rPr>
        <w:t xml:space="preserve">- </w:t>
      </w:r>
      <w:r>
        <w:rPr>
          <w:rFonts w:ascii="Times New Roman" w:hAnsi="Times New Roman"/>
          <w:sz w:val="24"/>
        </w:rPr>
        <w:t>п</w:t>
      </w:r>
      <w:r>
        <w:rPr>
          <w:rFonts w:ascii="Times New Roman" w:hAnsi="Times New Roman"/>
          <w:sz w:val="24"/>
        </w:rPr>
        <w:t>остановлени</w:t>
      </w:r>
      <w:r>
        <w:rPr>
          <w:rFonts w:ascii="Times New Roman" w:hAnsi="Times New Roman"/>
          <w:sz w:val="24"/>
        </w:rPr>
        <w:t>е</w:t>
      </w:r>
      <w:r>
        <w:rPr>
          <w:rFonts w:ascii="Times New Roman" w:hAnsi="Times New Roman"/>
          <w:sz w:val="24"/>
        </w:rPr>
        <w:t xml:space="preserve"> Правительства Российской Федерации от 22.09.2022 №1673 </w:t>
      </w:r>
      <w:r>
        <w:rPr>
          <w:rFonts w:ascii="Times New Roman" w:hAnsi="Times New Roman"/>
          <w:sz w:val="24"/>
        </w:rPr>
        <w:t>«</w:t>
      </w:r>
      <w:r>
        <w:rPr>
          <w:rFonts w:ascii="Times New Roman" w:hAnsi="Times New Roman"/>
          <w:sz w:val="24"/>
        </w:rPr>
        <w:t>Об утверждении Правил формирования и утверждения перечня федерального имущества, приватизация которого осуществляется без включения в прогнозный план (программу) приватизации федерального имущества на плановый период, а также внесения изменений в указанный перечень и о внесении изменений в некоторые акты Правительства Российской Федерации</w:t>
      </w:r>
      <w:r>
        <w:rPr>
          <w:rFonts w:ascii="Times New Roman" w:hAnsi="Times New Roman"/>
          <w:sz w:val="24"/>
        </w:rPr>
        <w:t>»</w:t>
      </w:r>
      <w:r>
        <w:rPr>
          <w:rFonts w:ascii="Times New Roman" w:hAnsi="Times New Roman"/>
          <w:sz w:val="24"/>
        </w:rPr>
        <w:t>;</w:t>
      </w:r>
    </w:p>
    <w:p w14:paraId="5C000000">
      <w:pPr>
        <w:widowControl w:val="0"/>
        <w:ind w:firstLine="709" w:left="0" w:right="57"/>
        <w:jc w:val="both"/>
        <w:rPr>
          <w:rFonts w:ascii="Times New Roman" w:hAnsi="Times New Roman"/>
          <w:sz w:val="24"/>
          <w:highlight w:val="red"/>
        </w:rPr>
      </w:pPr>
      <w:r>
        <w:rPr>
          <w:rFonts w:ascii="Times New Roman" w:hAnsi="Times New Roman"/>
          <w:sz w:val="24"/>
        </w:rPr>
        <w:t xml:space="preserve">- </w:t>
      </w:r>
      <w:r>
        <w:rPr>
          <w:rFonts w:ascii="Times New Roman" w:hAnsi="Times New Roman"/>
          <w:sz w:val="24"/>
        </w:rPr>
        <w:t>приказом Министерства Ф</w:t>
      </w:r>
      <w:r>
        <w:rPr>
          <w:rFonts w:ascii="Times New Roman" w:hAnsi="Times New Roman"/>
          <w:sz w:val="24"/>
        </w:rPr>
        <w:t>инансов Российской Федерации от</w:t>
      </w:r>
      <w:r>
        <w:rPr>
          <w:rFonts w:ascii="Times New Roman" w:hAnsi="Times New Roman"/>
          <w:sz w:val="24"/>
        </w:rPr>
        <w:t xml:space="preserve"> </w:t>
      </w:r>
      <w:r>
        <w:rPr>
          <w:rFonts w:ascii="Times New Roman" w:hAnsi="Times New Roman"/>
          <w:sz w:val="24"/>
        </w:rPr>
        <w:t>17.05.2024</w:t>
      </w:r>
      <w:r>
        <w:rPr>
          <w:rFonts w:ascii="Times New Roman" w:hAnsi="Times New Roman"/>
          <w:spacing w:val="-2"/>
          <w:sz w:val="24"/>
        </w:rPr>
        <w:t xml:space="preserve"> </w:t>
      </w:r>
      <w:r>
        <w:rPr>
          <w:rFonts w:ascii="Times New Roman" w:hAnsi="Times New Roman"/>
          <w:spacing w:val="-2"/>
          <w:sz w:val="24"/>
        </w:rPr>
        <w:t>№ 189</w:t>
      </w:r>
      <w:r>
        <w:rPr>
          <w:rFonts w:ascii="Times New Roman" w:hAnsi="Times New Roman"/>
          <w:spacing w:val="-2"/>
          <w:sz w:val="24"/>
        </w:rPr>
        <w:t xml:space="preserve"> «</w:t>
      </w:r>
      <w:r>
        <w:rPr>
          <w:rFonts w:ascii="Times New Roman" w:hAnsi="Times New Roman"/>
          <w:b w:val="0"/>
          <w:i w:val="0"/>
          <w:caps w:val="0"/>
          <w:spacing w:val="0"/>
          <w:sz w:val="24"/>
          <w:highlight w:val="white"/>
        </w:rPr>
        <w:t>О</w:t>
      </w:r>
      <w:r>
        <w:rPr>
          <w:rFonts w:ascii="Times New Roman" w:hAnsi="Times New Roman"/>
          <w:sz w:val="24"/>
        </w:rPr>
        <w:t xml:space="preserve"> </w:t>
      </w:r>
      <w:r>
        <w:rPr>
          <w:rFonts w:ascii="Times New Roman" w:hAnsi="Times New Roman"/>
          <w:b w:val="0"/>
          <w:i w:val="0"/>
          <w:caps w:val="0"/>
          <w:spacing w:val="0"/>
          <w:sz w:val="24"/>
          <w:highlight w:val="white"/>
        </w:rPr>
        <w:t>внесении изменений в</w:t>
      </w:r>
      <w:r>
        <w:rPr>
          <w:rFonts w:ascii="Times New Roman" w:hAnsi="Times New Roman"/>
          <w:sz w:val="24"/>
        </w:rPr>
        <w:t xml:space="preserve"> </w:t>
      </w:r>
      <w:r>
        <w:rPr>
          <w:rFonts w:ascii="Times New Roman" w:hAnsi="Times New Roman"/>
          <w:b w:val="0"/>
          <w:i w:val="0"/>
          <w:caps w:val="0"/>
          <w:spacing w:val="0"/>
          <w:sz w:val="24"/>
          <w:highlight w:val="white"/>
        </w:rPr>
        <w:t>переч</w:t>
      </w:r>
      <w:r>
        <w:rPr>
          <w:rFonts w:ascii="Times New Roman" w:hAnsi="Times New Roman"/>
          <w:b w:val="0"/>
          <w:i w:val="0"/>
          <w:caps w:val="0"/>
          <w:spacing w:val="0"/>
          <w:sz w:val="24"/>
          <w:highlight w:val="white"/>
        </w:rPr>
        <w:t>е</w:t>
      </w:r>
      <w:r>
        <w:rPr>
          <w:rFonts w:ascii="Times New Roman" w:hAnsi="Times New Roman"/>
          <w:b w:val="0"/>
          <w:i w:val="0"/>
          <w:caps w:val="0"/>
          <w:spacing w:val="0"/>
          <w:sz w:val="24"/>
          <w:highlight w:val="white"/>
        </w:rPr>
        <w:t>н</w:t>
      </w:r>
      <w:r>
        <w:rPr>
          <w:rFonts w:ascii="Times New Roman" w:hAnsi="Times New Roman"/>
          <w:b w:val="0"/>
          <w:i w:val="0"/>
          <w:caps w:val="0"/>
          <w:spacing w:val="0"/>
          <w:sz w:val="24"/>
          <w:highlight w:val="white"/>
        </w:rPr>
        <w:t xml:space="preserve">ь </w:t>
      </w:r>
      <w:r>
        <w:rPr>
          <w:rFonts w:ascii="Times New Roman" w:hAnsi="Times New Roman"/>
          <w:b w:val="0"/>
          <w:i w:val="0"/>
          <w:caps w:val="0"/>
          <w:spacing w:val="0"/>
          <w:sz w:val="24"/>
          <w:highlight w:val="white"/>
        </w:rPr>
        <w:t>федерального имущества, приватизация</w:t>
      </w:r>
      <w:r>
        <w:rPr>
          <w:rFonts w:ascii="Times New Roman" w:hAnsi="Times New Roman"/>
          <w:sz w:val="24"/>
        </w:rPr>
        <w:t xml:space="preserve"> </w:t>
      </w:r>
      <w:r>
        <w:rPr>
          <w:rFonts w:ascii="Times New Roman" w:hAnsi="Times New Roman"/>
          <w:b w:val="0"/>
          <w:i w:val="0"/>
          <w:caps w:val="0"/>
          <w:spacing w:val="0"/>
          <w:sz w:val="24"/>
          <w:highlight w:val="white"/>
        </w:rPr>
        <w:t>которого осуществляется без включения в прогнозный план (программу)</w:t>
      </w:r>
      <w:r>
        <w:rPr>
          <w:rFonts w:ascii="Times New Roman" w:hAnsi="Times New Roman"/>
          <w:sz w:val="24"/>
        </w:rPr>
        <w:t xml:space="preserve"> </w:t>
      </w:r>
      <w:r>
        <w:rPr>
          <w:rFonts w:ascii="Times New Roman" w:hAnsi="Times New Roman"/>
          <w:b w:val="0"/>
          <w:i w:val="0"/>
          <w:caps w:val="0"/>
          <w:spacing w:val="0"/>
          <w:sz w:val="24"/>
          <w:highlight w:val="white"/>
        </w:rPr>
        <w:t>приватизации федерального имущества</w:t>
      </w:r>
      <w:r>
        <w:rPr>
          <w:rFonts w:ascii="Times New Roman" w:hAnsi="Times New Roman"/>
          <w:sz w:val="24"/>
        </w:rPr>
        <w:t xml:space="preserve"> </w:t>
      </w:r>
      <w:r>
        <w:rPr>
          <w:rFonts w:ascii="Times New Roman" w:hAnsi="Times New Roman"/>
          <w:b w:val="0"/>
          <w:i w:val="0"/>
          <w:caps w:val="0"/>
          <w:spacing w:val="0"/>
          <w:sz w:val="24"/>
          <w:highlight w:val="white"/>
        </w:rPr>
        <w:t>на плановый период,</w:t>
      </w:r>
      <w:r>
        <w:rPr>
          <w:rFonts w:ascii="Times New Roman" w:hAnsi="Times New Roman"/>
          <w:sz w:val="24"/>
        </w:rPr>
        <w:t xml:space="preserve"> </w:t>
      </w:r>
      <w:r>
        <w:rPr>
          <w:rFonts w:ascii="Times New Roman" w:hAnsi="Times New Roman"/>
          <w:b w:val="0"/>
          <w:i w:val="0"/>
          <w:caps w:val="0"/>
          <w:spacing w:val="0"/>
          <w:sz w:val="24"/>
          <w:highlight w:val="white"/>
        </w:rPr>
        <w:t>на</w:t>
      </w:r>
      <w:r>
        <w:rPr>
          <w:rFonts w:ascii="Times New Roman" w:hAnsi="Times New Roman"/>
          <w:sz w:val="24"/>
        </w:rPr>
        <w:t xml:space="preserve"> </w:t>
      </w:r>
      <w:r>
        <w:rPr>
          <w:rFonts w:ascii="Times New Roman" w:hAnsi="Times New Roman"/>
          <w:b w:val="0"/>
          <w:i w:val="0"/>
          <w:caps w:val="0"/>
          <w:spacing w:val="0"/>
          <w:sz w:val="24"/>
          <w:highlight w:val="white"/>
        </w:rPr>
        <w:t>202</w:t>
      </w:r>
      <w:r>
        <w:rPr>
          <w:rFonts w:ascii="Times New Roman" w:hAnsi="Times New Roman"/>
          <w:b w:val="0"/>
          <w:i w:val="0"/>
          <w:caps w:val="0"/>
          <w:spacing w:val="0"/>
          <w:sz w:val="24"/>
          <w:highlight w:val="white"/>
        </w:rPr>
        <w:t>4</w:t>
      </w:r>
      <w:r>
        <w:rPr>
          <w:rFonts w:ascii="Times New Roman" w:hAnsi="Times New Roman"/>
          <w:b w:val="0"/>
          <w:i w:val="0"/>
          <w:caps w:val="0"/>
          <w:spacing w:val="0"/>
          <w:sz w:val="24"/>
          <w:highlight w:val="white"/>
        </w:rPr>
        <w:t>–</w:t>
      </w:r>
      <w:r>
        <w:rPr>
          <w:rFonts w:ascii="Times New Roman" w:hAnsi="Times New Roman"/>
          <w:b w:val="0"/>
          <w:i w:val="0"/>
          <w:caps w:val="0"/>
          <w:spacing w:val="0"/>
          <w:sz w:val="24"/>
          <w:highlight w:val="white"/>
        </w:rPr>
        <w:t>202</w:t>
      </w:r>
      <w:r>
        <w:rPr>
          <w:rFonts w:ascii="Times New Roman" w:hAnsi="Times New Roman"/>
          <w:b w:val="0"/>
          <w:i w:val="0"/>
          <w:caps w:val="0"/>
          <w:spacing w:val="0"/>
          <w:sz w:val="24"/>
          <w:highlight w:val="white"/>
        </w:rPr>
        <w:t xml:space="preserve">6 </w:t>
      </w:r>
      <w:r>
        <w:rPr>
          <w:rFonts w:ascii="Times New Roman" w:hAnsi="Times New Roman"/>
          <w:b w:val="0"/>
          <w:i w:val="0"/>
          <w:caps w:val="0"/>
          <w:spacing w:val="0"/>
          <w:sz w:val="24"/>
          <w:highlight w:val="white"/>
        </w:rPr>
        <w:t>годы</w:t>
      </w:r>
      <w:r>
        <w:rPr>
          <w:rFonts w:ascii="Times New Roman" w:hAnsi="Times New Roman"/>
          <w:b w:val="0"/>
          <w:i w:val="0"/>
          <w:caps w:val="0"/>
          <w:spacing w:val="0"/>
          <w:sz w:val="24"/>
          <w:highlight w:val="white"/>
        </w:rPr>
        <w:t>, утвержденный приказом Министерства финансов</w:t>
      </w:r>
      <w:r>
        <w:rPr>
          <w:rFonts w:ascii="Times New Roman" w:hAnsi="Times New Roman"/>
          <w:sz w:val="24"/>
        </w:rPr>
        <w:t xml:space="preserve"> </w:t>
      </w:r>
      <w:r>
        <w:rPr>
          <w:rFonts w:ascii="Times New Roman" w:hAnsi="Times New Roman"/>
          <w:b w:val="0"/>
          <w:i w:val="0"/>
          <w:caps w:val="0"/>
          <w:spacing w:val="0"/>
          <w:sz w:val="24"/>
          <w:highlight w:val="white"/>
        </w:rPr>
        <w:t>Российской Федерации от 15 декабря 2022 г. №  553»</w:t>
      </w:r>
      <w:r>
        <w:rPr>
          <w:rFonts w:ascii="Times New Roman" w:hAnsi="Times New Roman"/>
          <w:sz w:val="24"/>
        </w:rPr>
        <w:t>;</w:t>
      </w:r>
    </w:p>
    <w:p w14:paraId="5D000000">
      <w:pPr>
        <w:widowControl w:val="0"/>
        <w:ind w:firstLine="709" w:left="0" w:right="57"/>
        <w:jc w:val="both"/>
        <w:rPr>
          <w:rFonts w:ascii="Times New Roman" w:hAnsi="Times New Roman"/>
          <w:sz w:val="24"/>
        </w:rPr>
      </w:pPr>
      <w:r>
        <w:rPr>
          <w:rFonts w:ascii="Times New Roman" w:hAnsi="Times New Roman"/>
          <w:sz w:val="24"/>
        </w:rPr>
        <w:t xml:space="preserve">- приказом Росимущества </w:t>
      </w:r>
      <w:r>
        <w:rPr>
          <w:rFonts w:ascii="Times New Roman" w:hAnsi="Times New Roman"/>
          <w:sz w:val="24"/>
        </w:rPr>
        <w:t>от</w:t>
      </w:r>
      <w:r>
        <w:rPr>
          <w:rFonts w:ascii="Times New Roman" w:hAnsi="Times New Roman"/>
          <w:sz w:val="24"/>
        </w:rPr>
        <w:t xml:space="preserve"> 14.12.2023 № 255 «Об утверждении Регламента по осуществлению мероприятий по приватизации (продаже) федерального имущества с использованием сервиса «Приват</w:t>
      </w:r>
      <w:r>
        <w:rPr>
          <w:rFonts w:ascii="Times New Roman" w:hAnsi="Times New Roman"/>
          <w:sz w:val="24"/>
        </w:rPr>
        <w:t>изация»</w:t>
      </w:r>
      <w:r>
        <w:rPr>
          <w:rFonts w:ascii="Times New Roman" w:hAnsi="Times New Roman"/>
          <w:sz w:val="24"/>
        </w:rPr>
        <w:t xml:space="preserve"> и признании приказа Росимущества от 24 марта 2020 г. № 75 утратившим силу»</w:t>
      </w:r>
      <w:r>
        <w:rPr>
          <w:rFonts w:ascii="Times New Roman" w:hAnsi="Times New Roman"/>
          <w:sz w:val="24"/>
        </w:rPr>
        <w:t>;</w:t>
      </w:r>
    </w:p>
    <w:p w14:paraId="5E000000">
      <w:pPr>
        <w:widowControl w:val="0"/>
        <w:ind w:firstLine="709" w:left="0" w:right="57"/>
        <w:jc w:val="both"/>
        <w:rPr>
          <w:rFonts w:ascii="Times New Roman" w:hAnsi="Times New Roman"/>
          <w:sz w:val="24"/>
        </w:rPr>
      </w:pPr>
      <w:r>
        <w:rPr>
          <w:rFonts w:ascii="Times New Roman" w:hAnsi="Times New Roman"/>
          <w:sz w:val="24"/>
        </w:rPr>
        <w:t xml:space="preserve">- </w:t>
      </w:r>
      <w:r>
        <w:rPr>
          <w:rFonts w:ascii="Times New Roman" w:hAnsi="Times New Roman"/>
          <w:sz w:val="24"/>
        </w:rPr>
        <w:t>распоряжени</w:t>
      </w:r>
      <w:r>
        <w:rPr>
          <w:rFonts w:ascii="Times New Roman" w:hAnsi="Times New Roman"/>
          <w:sz w:val="24"/>
        </w:rPr>
        <w:t xml:space="preserve">ем МТУ </w:t>
      </w:r>
      <w:r>
        <w:rPr>
          <w:rFonts w:ascii="Times New Roman" w:hAnsi="Times New Roman"/>
          <w:sz w:val="24"/>
        </w:rPr>
        <w:t>Росимущества</w:t>
      </w:r>
      <w:r>
        <w:rPr>
          <w:rFonts w:ascii="Times New Roman" w:hAnsi="Times New Roman"/>
          <w:sz w:val="24"/>
        </w:rPr>
        <w:t xml:space="preserve"> </w:t>
      </w:r>
      <w:r>
        <w:rPr>
          <w:rFonts w:ascii="Times New Roman" w:hAnsi="Times New Roman"/>
          <w:sz w:val="24"/>
        </w:rPr>
        <w:t xml:space="preserve">в Алтайском крае и Республике Алтай </w:t>
      </w:r>
      <w:r>
        <w:rPr>
          <w:rFonts w:ascii="Times New Roman" w:hAnsi="Times New Roman"/>
          <w:sz w:val="24"/>
        </w:rPr>
        <w:t>об условиях приватизации</w:t>
      </w:r>
      <w:r>
        <w:rPr>
          <w:rFonts w:ascii="Times New Roman" w:hAnsi="Times New Roman"/>
          <w:sz w:val="24"/>
        </w:rPr>
        <w:t>;</w:t>
      </w:r>
    </w:p>
    <w:p w14:paraId="5F000000">
      <w:pPr>
        <w:widowControl w:val="0"/>
        <w:ind w:firstLine="709" w:left="0" w:right="57"/>
        <w:jc w:val="both"/>
        <w:rPr>
          <w:rFonts w:ascii="Times New Roman" w:hAnsi="Times New Roman"/>
        </w:rPr>
      </w:pPr>
      <w:r>
        <w:rPr>
          <w:rFonts w:ascii="Times New Roman" w:hAnsi="Times New Roman"/>
          <w:sz w:val="24"/>
        </w:rPr>
        <w:t>- иными нормативными правовыми актами Российской Федерации.</w:t>
      </w:r>
    </w:p>
    <w:p w14:paraId="60000000">
      <w:pPr>
        <w:widowControl w:val="0"/>
        <w:spacing w:line="264" w:lineRule="auto"/>
        <w:ind/>
        <w:jc w:val="center"/>
        <w:rPr>
          <w:rFonts w:ascii="Times New Roman" w:hAnsi="Times New Roman"/>
          <w:b w:val="1"/>
        </w:rPr>
      </w:pPr>
    </w:p>
    <w:p w14:paraId="61000000">
      <w:pPr>
        <w:widowControl w:val="0"/>
        <w:spacing w:line="264" w:lineRule="auto"/>
        <w:ind/>
        <w:jc w:val="center"/>
        <w:rPr>
          <w:rFonts w:ascii="Times New Roman" w:hAnsi="Times New Roman"/>
          <w:b w:val="1"/>
        </w:rPr>
      </w:pPr>
      <w:r>
        <w:rPr>
          <w:rFonts w:ascii="Times New Roman" w:hAnsi="Times New Roman"/>
          <w:b w:val="1"/>
        </w:rPr>
        <w:t xml:space="preserve">3. </w:t>
      </w:r>
      <w:r>
        <w:rPr>
          <w:rFonts w:ascii="Times New Roman" w:hAnsi="Times New Roman"/>
          <w:b w:val="1"/>
        </w:rPr>
        <w:t>Сведения</w:t>
      </w:r>
      <w:r>
        <w:rPr>
          <w:rFonts w:ascii="Times New Roman" w:hAnsi="Times New Roman"/>
          <w:b w:val="1"/>
        </w:rPr>
        <w:t xml:space="preserve"> об аукционе</w:t>
      </w:r>
    </w:p>
    <w:p w14:paraId="62000000">
      <w:pPr>
        <w:widowControl w:val="0"/>
        <w:spacing w:line="264" w:lineRule="auto"/>
        <w:ind/>
        <w:jc w:val="center"/>
        <w:rPr>
          <w:rFonts w:ascii="Times New Roman" w:hAnsi="Times New Roman"/>
          <w:b w:val="1"/>
        </w:rPr>
      </w:pPr>
    </w:p>
    <w:p w14:paraId="63000000">
      <w:pPr>
        <w:pStyle w:val="Style_4"/>
        <w:widowControl w:val="0"/>
        <w:tabs>
          <w:tab w:leader="none" w:pos="0" w:val="left"/>
        </w:tabs>
        <w:ind w:firstLine="709" w:left="0"/>
        <w:rPr>
          <w:rFonts w:ascii="Times New Roman" w:hAnsi="Times New Roman"/>
        </w:rPr>
      </w:pPr>
      <w:r>
        <w:rPr>
          <w:rFonts w:ascii="Times New Roman" w:hAnsi="Times New Roman"/>
          <w:b w:val="1"/>
        </w:rPr>
        <w:t>3</w:t>
      </w:r>
      <w:r>
        <w:rPr>
          <w:rFonts w:ascii="Times New Roman" w:hAnsi="Times New Roman"/>
          <w:b w:val="0"/>
          <w:sz w:val="24"/>
        </w:rPr>
        <w:t>.</w:t>
      </w:r>
      <w:r>
        <w:rPr>
          <w:rFonts w:ascii="Times New Roman" w:hAnsi="Times New Roman"/>
          <w:b w:val="1"/>
          <w:sz w:val="24"/>
        </w:rPr>
        <w:t>1.</w:t>
      </w:r>
      <w:r>
        <w:rPr>
          <w:rFonts w:ascii="Times New Roman" w:hAnsi="Times New Roman"/>
          <w:b w:val="1"/>
          <w:sz w:val="24"/>
        </w:rPr>
        <w:t xml:space="preserve"> </w:t>
      </w:r>
      <w:r>
        <w:rPr>
          <w:rFonts w:ascii="Times New Roman" w:hAnsi="Times New Roman"/>
          <w:b w:val="1"/>
          <w:sz w:val="24"/>
        </w:rPr>
        <w:t>Основание проведения торгов</w:t>
      </w:r>
      <w:r>
        <w:rPr>
          <w:rFonts w:ascii="Times New Roman" w:hAnsi="Times New Roman"/>
          <w:b w:val="0"/>
          <w:sz w:val="24"/>
        </w:rPr>
        <w:t xml:space="preserve"> – </w:t>
      </w:r>
      <w:r>
        <w:rPr>
          <w:rFonts w:ascii="Times New Roman" w:hAnsi="Times New Roman"/>
          <w:b w:val="0"/>
          <w:sz w:val="24"/>
        </w:rPr>
        <w:t xml:space="preserve">распоряжение </w:t>
      </w:r>
      <w:r>
        <w:rPr>
          <w:rFonts w:ascii="Times New Roman" w:hAnsi="Times New Roman"/>
          <w:b w:val="0"/>
          <w:sz w:val="24"/>
        </w:rPr>
        <w:t xml:space="preserve">Межрегионального территориального управления Федерального агентства по управлению государственным имуществом в Алтайском крае и Республике </w:t>
      </w:r>
      <w:r>
        <w:rPr>
          <w:rFonts w:ascii="Times New Roman" w:hAnsi="Times New Roman"/>
          <w:b w:val="0"/>
          <w:sz w:val="24"/>
        </w:rPr>
        <w:t>Алтай</w:t>
      </w:r>
      <w:r>
        <w:rPr>
          <w:rFonts w:ascii="Times New Roman" w:hAnsi="Times New Roman"/>
          <w:b w:val="0"/>
          <w:sz w:val="24"/>
        </w:rPr>
        <w:t xml:space="preserve"> </w:t>
      </w:r>
      <w:r>
        <w:rPr>
          <w:rFonts w:ascii="Times New Roman" w:hAnsi="Times New Roman"/>
          <w:b w:val="0"/>
          <w:sz w:val="24"/>
        </w:rPr>
        <w:t>от</w:t>
      </w:r>
      <w:r>
        <w:rPr>
          <w:rFonts w:ascii="Times New Roman" w:hAnsi="Times New Roman"/>
          <w:b w:val="0"/>
          <w:color w:val="ED7D31"/>
          <w:sz w:val="24"/>
        </w:rPr>
        <w:t xml:space="preserve"> </w:t>
      </w:r>
      <w:r>
        <w:rPr>
          <w:rFonts w:ascii="Times New Roman" w:hAnsi="Times New Roman"/>
          <w:b w:val="0"/>
          <w:sz w:val="24"/>
        </w:rPr>
        <w:t>16</w:t>
      </w:r>
      <w:r>
        <w:rPr>
          <w:rFonts w:ascii="Times New Roman" w:hAnsi="Times New Roman"/>
          <w:b w:val="0"/>
          <w:color w:val="000000"/>
          <w:sz w:val="24"/>
        </w:rPr>
        <w:t xml:space="preserve"> марта</w:t>
      </w:r>
      <w:r>
        <w:rPr>
          <w:rFonts w:ascii="Times New Roman" w:hAnsi="Times New Roman"/>
          <w:b w:val="0"/>
          <w:color w:val="000000"/>
          <w:sz w:val="24"/>
        </w:rPr>
        <w:t xml:space="preserve"> 2026 № 117 «</w:t>
      </w:r>
      <w:r>
        <w:rPr>
          <w:rFonts w:ascii="Times New Roman" w:hAnsi="Times New Roman"/>
          <w:b w:val="0"/>
          <w:sz w:val="24"/>
        </w:rPr>
        <w:t>О</w:t>
      </w:r>
      <w:r>
        <w:rPr>
          <w:rFonts w:ascii="Times New Roman" w:hAnsi="Times New Roman"/>
          <w:b w:val="0"/>
          <w:sz w:val="24"/>
        </w:rPr>
        <w:t>б условиях приватизации федеральног</w:t>
      </w:r>
      <w:r>
        <w:rPr>
          <w:rFonts w:ascii="Times New Roman" w:hAnsi="Times New Roman"/>
          <w:b w:val="0"/>
          <w:sz w:val="24"/>
        </w:rPr>
        <w:t>о имуще</w:t>
      </w:r>
      <w:r>
        <w:rPr>
          <w:rFonts w:ascii="Times New Roman" w:hAnsi="Times New Roman"/>
          <w:b w:val="0"/>
          <w:sz w:val="24"/>
        </w:rPr>
        <w:t>ства</w:t>
      </w:r>
      <w:r>
        <w:rPr>
          <w:rFonts w:ascii="Times New Roman" w:hAnsi="Times New Roman"/>
          <w:b w:val="0"/>
          <w:sz w:val="24"/>
        </w:rPr>
        <w:t>: н</w:t>
      </w:r>
      <w:r>
        <w:rPr>
          <w:rFonts w:ascii="Times New Roman" w:hAnsi="Times New Roman"/>
          <w:b w:val="0"/>
          <w:sz w:val="24"/>
        </w:rPr>
        <w:t>ежилого помещения (офис)</w:t>
      </w:r>
      <w:r>
        <w:rPr>
          <w:rFonts w:ascii="Times New Roman" w:hAnsi="Times New Roman"/>
          <w:b w:val="0"/>
          <w:sz w:val="24"/>
        </w:rPr>
        <w:t xml:space="preserve"> площа</w:t>
      </w:r>
      <w:r>
        <w:rPr>
          <w:rFonts w:ascii="Times New Roman" w:hAnsi="Times New Roman"/>
          <w:b w:val="0"/>
          <w:sz w:val="24"/>
        </w:rPr>
        <w:t xml:space="preserve">дью </w:t>
      </w:r>
      <w:r>
        <w:rPr>
          <w:rFonts w:ascii="Times New Roman" w:hAnsi="Times New Roman"/>
          <w:b w:val="0"/>
          <w:sz w:val="24"/>
        </w:rPr>
        <w:t>70.3 кв.м</w:t>
      </w:r>
      <w:r>
        <w:rPr>
          <w:rFonts w:ascii="Times New Roman" w:hAnsi="Times New Roman"/>
          <w:b w:val="0"/>
          <w:sz w:val="24"/>
        </w:rPr>
        <w:t xml:space="preserve"> </w:t>
      </w:r>
      <w:r>
        <w:rPr>
          <w:rFonts w:ascii="Times New Roman" w:hAnsi="Times New Roman"/>
          <w:b w:val="0"/>
          <w:sz w:val="24"/>
        </w:rPr>
        <w:t xml:space="preserve">с кадастровым номером </w:t>
      </w:r>
      <w:r>
        <w:rPr>
          <w:rFonts w:ascii="Times New Roman" w:hAnsi="Times New Roman"/>
          <w:b w:val="0"/>
          <w:sz w:val="24"/>
        </w:rPr>
        <w:t xml:space="preserve"> </w:t>
      </w:r>
      <w:r>
        <w:rPr>
          <w:rFonts w:ascii="Times New Roman" w:hAnsi="Times New Roman"/>
          <w:b w:val="0"/>
          <w:sz w:val="24"/>
        </w:rPr>
        <w:t xml:space="preserve">22:15:050501:3414 </w:t>
      </w:r>
      <w:r>
        <w:rPr>
          <w:rFonts w:ascii="Times New Roman" w:hAnsi="Times New Roman"/>
          <w:b w:val="0"/>
          <w:sz w:val="24"/>
        </w:rPr>
        <w:t xml:space="preserve">по адресу: </w:t>
      </w:r>
      <w:r>
        <w:rPr>
          <w:rFonts w:ascii="Times New Roman" w:hAnsi="Times New Roman"/>
          <w:b w:val="0"/>
          <w:sz w:val="24"/>
        </w:rPr>
        <w:t>Алтайский край, р-н. Зональный, с. Зональное, ул. Ленина, д. 29, пом. 7»</w:t>
      </w:r>
      <w:r>
        <w:rPr>
          <w:rFonts w:ascii="Times New Roman" w:hAnsi="Times New Roman"/>
          <w:b w:val="0"/>
          <w:color w:val="000000"/>
          <w:sz w:val="24"/>
        </w:rPr>
        <w:t>.</w:t>
      </w:r>
    </w:p>
    <w:p w14:paraId="64000000">
      <w:pPr>
        <w:pStyle w:val="Style_4"/>
        <w:widowControl w:val="0"/>
        <w:tabs>
          <w:tab w:leader="none" w:pos="0" w:val="left"/>
        </w:tabs>
        <w:ind w:firstLine="709" w:left="0"/>
        <w:rPr>
          <w:rFonts w:ascii="Times New Roman" w:hAnsi="Times New Roman"/>
          <w:sz w:val="28"/>
        </w:rPr>
      </w:pPr>
      <w:r>
        <w:rPr>
          <w:rFonts w:ascii="Times New Roman" w:hAnsi="Times New Roman"/>
          <w:b w:val="1"/>
        </w:rPr>
        <w:t>3.2. Собственник выставляемого на торги имущества -</w:t>
      </w:r>
      <w:r>
        <w:rPr>
          <w:rFonts w:ascii="Times New Roman" w:hAnsi="Times New Roman"/>
        </w:rPr>
        <w:t xml:space="preserve"> Российская Федерация.</w:t>
      </w:r>
    </w:p>
    <w:p w14:paraId="65000000">
      <w:pPr>
        <w:widowControl w:val="0"/>
        <w:tabs>
          <w:tab w:leader="none" w:pos="0" w:val="left"/>
        </w:tabs>
        <w:ind w:firstLine="709" w:left="0"/>
        <w:jc w:val="both"/>
        <w:rPr>
          <w:rFonts w:ascii="Times New Roman" w:hAnsi="Times New Roman"/>
          <w:b w:val="1"/>
        </w:rPr>
      </w:pPr>
      <w:r>
        <w:rPr>
          <w:rFonts w:ascii="Times New Roman" w:hAnsi="Times New Roman"/>
          <w:b w:val="1"/>
        </w:rPr>
        <w:t>3.3. Организатор</w:t>
      </w:r>
      <w:r>
        <w:rPr>
          <w:rFonts w:ascii="Times New Roman" w:hAnsi="Times New Roman"/>
          <w:b w:val="1"/>
        </w:rPr>
        <w:t xml:space="preserve"> (оператор электронной площадки)</w:t>
      </w:r>
      <w:r>
        <w:rPr>
          <w:rFonts w:ascii="Times New Roman" w:hAnsi="Times New Roman"/>
          <w:b w:val="1"/>
        </w:rPr>
        <w:t xml:space="preserve"> торгов:</w:t>
      </w:r>
    </w:p>
    <w:p w14:paraId="66000000">
      <w:pPr>
        <w:widowControl w:val="0"/>
        <w:ind w:firstLine="709" w:left="0"/>
        <w:jc w:val="both"/>
        <w:rPr>
          <w:rFonts w:ascii="Times New Roman" w:hAnsi="Times New Roman"/>
        </w:rPr>
      </w:pPr>
      <w:r>
        <w:rPr>
          <w:rFonts w:ascii="Times New Roman" w:hAnsi="Times New Roman"/>
        </w:rPr>
        <w:t>Наименование – А</w:t>
      </w:r>
      <w:r>
        <w:rPr>
          <w:rFonts w:ascii="Times New Roman" w:hAnsi="Times New Roman"/>
        </w:rPr>
        <w:t>кционерное общество "Сбербанк - Автоматизированная система торгов"</w:t>
      </w:r>
      <w:r>
        <w:rPr>
          <w:rFonts w:ascii="Times New Roman" w:hAnsi="Times New Roman"/>
        </w:rPr>
        <w:t xml:space="preserve"> (</w:t>
      </w:r>
      <w:r>
        <w:rPr>
          <w:rFonts w:ascii="Times New Roman" w:hAnsi="Times New Roman"/>
        </w:rPr>
        <w:t>АО «Сбербанк – АСТ»</w:t>
      </w:r>
      <w:r>
        <w:rPr>
          <w:rFonts w:ascii="Times New Roman" w:hAnsi="Times New Roman"/>
        </w:rPr>
        <w:t>)</w:t>
      </w:r>
      <w:r>
        <w:rPr>
          <w:rFonts w:ascii="Times New Roman" w:hAnsi="Times New Roman"/>
        </w:rPr>
        <w:t>.</w:t>
      </w:r>
    </w:p>
    <w:p w14:paraId="67000000">
      <w:pPr>
        <w:widowControl w:val="0"/>
        <w:ind w:firstLine="709" w:left="0"/>
        <w:jc w:val="both"/>
        <w:rPr>
          <w:rFonts w:ascii="Times New Roman" w:hAnsi="Times New Roman"/>
        </w:rPr>
      </w:pPr>
      <w:r>
        <w:rPr>
          <w:rFonts w:ascii="Times New Roman" w:hAnsi="Times New Roman"/>
        </w:rPr>
        <w:t xml:space="preserve">Адрес </w:t>
      </w:r>
      <w:r>
        <w:rPr>
          <w:rFonts w:ascii="Times New Roman" w:hAnsi="Times New Roman"/>
        </w:rPr>
        <w:t>– 127055, г. Москва, ул. Новослободская, д. 24, стр. 2 (юридический адрес); 119180, г. Москва, Большая Якиманка, 23 (фактический адрес)</w:t>
      </w:r>
      <w:r>
        <w:rPr>
          <w:rFonts w:ascii="Times New Roman" w:hAnsi="Times New Roman"/>
        </w:rPr>
        <w:t>.</w:t>
      </w:r>
    </w:p>
    <w:p w14:paraId="68000000">
      <w:pPr>
        <w:widowControl w:val="0"/>
        <w:ind w:firstLine="709" w:left="0"/>
        <w:jc w:val="both"/>
        <w:rPr>
          <w:rFonts w:ascii="Times New Roman" w:hAnsi="Times New Roman"/>
        </w:rPr>
      </w:pPr>
      <w:r>
        <w:rPr>
          <w:rFonts w:ascii="Times New Roman" w:hAnsi="Times New Roman"/>
        </w:rPr>
        <w:t xml:space="preserve">Сайт - </w:t>
      </w:r>
      <w:r>
        <w:rPr>
          <w:rFonts w:ascii="Times New Roman" w:hAnsi="Times New Roman"/>
        </w:rPr>
        <w:t>https://www.sberbank-ast.ru/</w:t>
      </w:r>
      <w:r>
        <w:rPr>
          <w:rFonts w:ascii="Times New Roman" w:hAnsi="Times New Roman"/>
        </w:rPr>
        <w:t xml:space="preserve">. </w:t>
      </w:r>
    </w:p>
    <w:p w14:paraId="69000000">
      <w:pPr>
        <w:widowControl w:val="0"/>
        <w:ind w:firstLine="709" w:left="0"/>
        <w:jc w:val="both"/>
        <w:rPr>
          <w:rFonts w:ascii="Times New Roman" w:hAnsi="Times New Roman"/>
          <w:b w:val="1"/>
        </w:rPr>
      </w:pPr>
      <w:r>
        <w:rPr>
          <w:rFonts w:ascii="Times New Roman" w:hAnsi="Times New Roman"/>
          <w:b w:val="1"/>
        </w:rPr>
        <w:t>3.4. Продавец:</w:t>
      </w:r>
    </w:p>
    <w:p w14:paraId="6A000000">
      <w:pPr>
        <w:pStyle w:val="Style_7"/>
        <w:widowControl w:val="0"/>
        <w:tabs>
          <w:tab w:leader="none" w:pos="0" w:val="left"/>
          <w:tab w:leader="none" w:pos="284" w:val="clear"/>
        </w:tabs>
        <w:ind w:firstLine="709" w:left="0"/>
        <w:rPr>
          <w:rFonts w:ascii="Times New Roman" w:hAnsi="Times New Roman"/>
          <w:spacing w:val="-6"/>
        </w:rPr>
      </w:pPr>
      <w:r>
        <w:rPr>
          <w:rFonts w:ascii="Times New Roman" w:hAnsi="Times New Roman"/>
          <w:b w:val="1"/>
          <w:spacing w:val="-6"/>
        </w:rPr>
        <w:t>Наименование</w:t>
      </w:r>
      <w:r>
        <w:rPr>
          <w:rFonts w:ascii="Times New Roman" w:hAnsi="Times New Roman"/>
          <w:spacing w:val="-6"/>
        </w:rPr>
        <w:t xml:space="preserve"> - </w:t>
      </w:r>
      <w:r>
        <w:rPr>
          <w:rFonts w:ascii="Times New Roman" w:hAnsi="Times New Roman"/>
          <w:spacing w:val="-6"/>
        </w:rPr>
        <w:t>Межрегиональное территориальное управление Федерального агентства по управлению государственным имуществом в Алтайском крае и Республике Алтай</w:t>
      </w:r>
      <w:r>
        <w:rPr>
          <w:rFonts w:ascii="Times New Roman" w:hAnsi="Times New Roman"/>
          <w:spacing w:val="-6"/>
        </w:rPr>
        <w:t>.</w:t>
      </w:r>
    </w:p>
    <w:p w14:paraId="6B000000">
      <w:pPr>
        <w:pStyle w:val="Style_7"/>
        <w:widowControl w:val="0"/>
        <w:tabs>
          <w:tab w:leader="none" w:pos="0" w:val="left"/>
          <w:tab w:leader="none" w:pos="284" w:val="clear"/>
        </w:tabs>
        <w:ind w:firstLine="709" w:left="0"/>
        <w:rPr>
          <w:rFonts w:ascii="Times New Roman" w:hAnsi="Times New Roman"/>
        </w:rPr>
      </w:pPr>
      <w:r>
        <w:rPr>
          <w:rFonts w:ascii="Times New Roman" w:hAnsi="Times New Roman"/>
        </w:rPr>
        <w:t xml:space="preserve">Адрес </w:t>
      </w:r>
      <w:r>
        <w:rPr>
          <w:rFonts w:ascii="Times New Roman" w:hAnsi="Times New Roman"/>
        </w:rPr>
        <w:t>–</w:t>
      </w:r>
      <w:r>
        <w:rPr>
          <w:rFonts w:ascii="Times New Roman" w:hAnsi="Times New Roman"/>
        </w:rPr>
        <w:t xml:space="preserve"> г. Барнаул, ул. Молодежная, д. 3</w:t>
      </w:r>
      <w:r>
        <w:rPr>
          <w:rFonts w:ascii="Times New Roman" w:hAnsi="Times New Roman"/>
        </w:rPr>
        <w:t>.</w:t>
      </w:r>
    </w:p>
    <w:p w14:paraId="6C000000">
      <w:pPr>
        <w:pStyle w:val="Style_7"/>
        <w:widowControl w:val="0"/>
        <w:tabs>
          <w:tab w:leader="none" w:pos="0" w:val="left"/>
          <w:tab w:leader="none" w:pos="284" w:val="clear"/>
        </w:tabs>
        <w:ind w:firstLine="709" w:left="0"/>
        <w:rPr>
          <w:rFonts w:ascii="Times New Roman" w:hAnsi="Times New Roman"/>
        </w:rPr>
      </w:pPr>
      <w:r>
        <w:rPr>
          <w:rFonts w:ascii="Times New Roman" w:hAnsi="Times New Roman"/>
        </w:rPr>
        <w:t xml:space="preserve">Сайт – </w:t>
      </w:r>
      <w:r>
        <w:rPr>
          <w:rFonts w:ascii="Times New Roman" w:hAnsi="Times New Roman"/>
          <w:sz w:val="24"/>
        </w:rPr>
        <w:t>https://tu22.rosim.gov.ru/</w:t>
      </w:r>
      <w:r>
        <w:rPr>
          <w:rFonts w:ascii="Times New Roman" w:hAnsi="Times New Roman"/>
          <w:sz w:val="24"/>
        </w:rPr>
        <w:t>.</w:t>
      </w:r>
    </w:p>
    <w:p w14:paraId="6D000000">
      <w:pPr>
        <w:pStyle w:val="Style_7"/>
        <w:widowControl w:val="0"/>
        <w:tabs>
          <w:tab w:leader="none" w:pos="0" w:val="left"/>
          <w:tab w:leader="none" w:pos="284" w:val="clear"/>
        </w:tabs>
        <w:ind w:firstLine="709" w:left="0"/>
        <w:rPr>
          <w:rFonts w:ascii="Times New Roman" w:hAnsi="Times New Roman"/>
        </w:rPr>
      </w:pPr>
      <w:r>
        <w:rPr>
          <w:rFonts w:ascii="Times New Roman" w:hAnsi="Times New Roman"/>
        </w:rPr>
        <w:t xml:space="preserve">Телефон – </w:t>
      </w:r>
      <w:r>
        <w:rPr>
          <w:rFonts w:ascii="Times New Roman" w:hAnsi="Times New Roman"/>
        </w:rPr>
        <w:t>8(3852)22-38-42 доб. 4408, 4409</w:t>
      </w:r>
      <w:r>
        <w:rPr>
          <w:rFonts w:ascii="Times New Roman" w:hAnsi="Times New Roman"/>
        </w:rPr>
        <w:t xml:space="preserve">. </w:t>
      </w:r>
    </w:p>
    <w:p w14:paraId="6E000000">
      <w:pPr>
        <w:pStyle w:val="Style_7"/>
        <w:widowControl w:val="0"/>
        <w:tabs>
          <w:tab w:leader="none" w:pos="0" w:val="left"/>
          <w:tab w:leader="none" w:pos="284" w:val="clear"/>
        </w:tabs>
        <w:ind w:firstLine="709" w:left="0"/>
        <w:rPr>
          <w:rFonts w:ascii="Times New Roman" w:hAnsi="Times New Roman"/>
        </w:rPr>
      </w:pPr>
      <w:r>
        <w:rPr>
          <w:rFonts w:ascii="Times New Roman" w:hAnsi="Times New Roman"/>
          <w:b w:val="1"/>
        </w:rPr>
        <w:t>3.5. Форма аукциона (способ приватизации) –</w:t>
      </w:r>
      <w:r>
        <w:rPr>
          <w:rFonts w:ascii="Times New Roman" w:hAnsi="Times New Roman"/>
        </w:rPr>
        <w:t xml:space="preserve"> аукцион в электронной форме</w:t>
      </w:r>
      <w:r>
        <w:rPr>
          <w:rFonts w:ascii="Times New Roman" w:hAnsi="Times New Roman"/>
        </w:rPr>
        <w:t xml:space="preserve"> </w:t>
      </w:r>
      <w:r>
        <w:rPr>
          <w:rFonts w:ascii="Times New Roman" w:hAnsi="Times New Roman"/>
        </w:rPr>
        <w:t>открытый по составу участников</w:t>
      </w:r>
      <w:r>
        <w:rPr>
          <w:rFonts w:ascii="Times New Roman" w:hAnsi="Times New Roman"/>
        </w:rPr>
        <w:t xml:space="preserve"> </w:t>
      </w:r>
      <w:r>
        <w:rPr>
          <w:rFonts w:ascii="Times New Roman" w:hAnsi="Times New Roman"/>
        </w:rPr>
        <w:t>и по форме подачи предложений о цене имущества</w:t>
      </w:r>
      <w:r>
        <w:rPr>
          <w:rFonts w:ascii="Times New Roman" w:hAnsi="Times New Roman"/>
        </w:rPr>
        <w:t>.</w:t>
      </w:r>
    </w:p>
    <w:p w14:paraId="6F000000">
      <w:pPr>
        <w:pStyle w:val="Style_7"/>
        <w:widowControl w:val="0"/>
        <w:tabs>
          <w:tab w:leader="none" w:pos="0" w:val="left"/>
          <w:tab w:leader="none" w:pos="284" w:val="clear"/>
        </w:tabs>
        <w:ind w:firstLine="709" w:left="0"/>
        <w:rPr>
          <w:rFonts w:ascii="Times New Roman" w:hAnsi="Times New Roman"/>
          <w:b w:val="1"/>
        </w:rPr>
      </w:pPr>
    </w:p>
    <w:p w14:paraId="70000000">
      <w:pPr>
        <w:pStyle w:val="Style_7"/>
        <w:widowControl w:val="0"/>
        <w:tabs>
          <w:tab w:leader="none" w:pos="0" w:val="left"/>
          <w:tab w:leader="none" w:pos="284" w:val="clear"/>
        </w:tabs>
        <w:ind w:firstLine="709" w:left="0"/>
        <w:rPr>
          <w:rFonts w:ascii="Times New Roman" w:hAnsi="Times New Roman"/>
          <w:b w:val="1"/>
        </w:rPr>
      </w:pPr>
      <w:r>
        <w:rPr>
          <w:rFonts w:ascii="Times New Roman" w:hAnsi="Times New Roman"/>
          <w:b w:val="1"/>
        </w:rPr>
        <w:t>3.6. Сведения об Имуществе (лот</w:t>
      </w:r>
      <w:r>
        <w:rPr>
          <w:rFonts w:ascii="Times New Roman" w:hAnsi="Times New Roman"/>
          <w:b w:val="1"/>
        </w:rPr>
        <w:t>ах</w:t>
      </w:r>
      <w:r>
        <w:rPr>
          <w:rFonts w:ascii="Times New Roman" w:hAnsi="Times New Roman"/>
          <w:b w:val="1"/>
        </w:rPr>
        <w:t xml:space="preserve">), выставляемом на аукционе в электронной форме: </w:t>
      </w:r>
    </w:p>
    <w:p w14:paraId="71000000">
      <w:pPr>
        <w:widowControl w:val="0"/>
        <w:spacing w:after="0" w:line="240" w:lineRule="auto"/>
        <w:ind w:firstLine="709" w:left="0"/>
        <w:contextualSpacing w:val="1"/>
        <w:jc w:val="both"/>
        <w:rPr>
          <w:rFonts w:ascii="Times New Roman" w:hAnsi="Times New Roman"/>
          <w:sz w:val="24"/>
        </w:rPr>
      </w:pPr>
      <w:r>
        <w:rPr>
          <w:rFonts w:ascii="Times New Roman" w:hAnsi="Times New Roman"/>
          <w:sz w:val="24"/>
        </w:rPr>
        <w:t>Нежилое помещение</w:t>
      </w:r>
      <w:r>
        <w:rPr>
          <w:rFonts w:ascii="Times New Roman" w:hAnsi="Times New Roman"/>
          <w:sz w:val="24"/>
        </w:rPr>
        <w:t xml:space="preserve"> (офис) площ</w:t>
      </w:r>
      <w:r>
        <w:rPr>
          <w:rFonts w:ascii="Times New Roman" w:hAnsi="Times New Roman"/>
          <w:sz w:val="24"/>
        </w:rPr>
        <w:t>ад</w:t>
      </w:r>
      <w:r>
        <w:rPr>
          <w:rFonts w:ascii="Times New Roman" w:hAnsi="Times New Roman"/>
          <w:sz w:val="24"/>
        </w:rPr>
        <w:t xml:space="preserve">ью </w:t>
      </w:r>
      <w:r>
        <w:rPr>
          <w:rFonts w:ascii="Times New Roman" w:hAnsi="Times New Roman"/>
        </w:rPr>
        <w:t>70.3</w:t>
      </w:r>
      <w:r>
        <w:rPr>
          <w:rFonts w:ascii="Times New Roman" w:hAnsi="Times New Roman"/>
          <w:sz w:val="24"/>
        </w:rPr>
        <w:t xml:space="preserve"> </w:t>
      </w:r>
      <w:r>
        <w:rPr>
          <w:rFonts w:ascii="Times New Roman" w:hAnsi="Times New Roman"/>
          <w:sz w:val="24"/>
        </w:rPr>
        <w:t xml:space="preserve">кв. м, </w:t>
      </w:r>
      <w:r>
        <w:rPr>
          <w:rFonts w:ascii="Times New Roman" w:hAnsi="Times New Roman"/>
          <w:sz w:val="24"/>
        </w:rPr>
        <w:t>кадастровый ном</w:t>
      </w:r>
      <w:r>
        <w:rPr>
          <w:rFonts w:ascii="Times New Roman" w:hAnsi="Times New Roman"/>
          <w:sz w:val="24"/>
        </w:rPr>
        <w:t>ер</w:t>
      </w:r>
      <w:r>
        <w:rPr>
          <w:rFonts w:ascii="Times New Roman" w:hAnsi="Times New Roman"/>
          <w:sz w:val="24"/>
        </w:rPr>
        <w:t xml:space="preserve"> </w:t>
      </w:r>
      <w:r>
        <w:rPr>
          <w:rFonts w:ascii="Times New Roman" w:hAnsi="Times New Roman"/>
        </w:rPr>
        <w:t>22:15:050501:3414</w:t>
      </w:r>
      <w:r>
        <w:rPr>
          <w:rFonts w:ascii="Times New Roman" w:hAnsi="Times New Roman"/>
          <w:sz w:val="24"/>
        </w:rPr>
        <w:t xml:space="preserve"> по адресу:</w:t>
      </w:r>
      <w:r>
        <w:rPr>
          <w:rFonts w:ascii="Times New Roman" w:hAnsi="Times New Roman"/>
          <w:sz w:val="24"/>
        </w:rPr>
        <w:t xml:space="preserve"> </w:t>
      </w:r>
      <w:r>
        <w:rPr>
          <w:rFonts w:ascii="Times New Roman" w:hAnsi="Times New Roman"/>
        </w:rPr>
        <w:t>Алтайский край, р-н. Зональный, с. Зональное, ул. Ленина, д. 29, пом. 7</w:t>
      </w:r>
      <w:r>
        <w:rPr>
          <w:rFonts w:ascii="Times New Roman" w:hAnsi="Times New Roman"/>
          <w:sz w:val="24"/>
        </w:rPr>
        <w:t>.</w:t>
      </w:r>
    </w:p>
    <w:p w14:paraId="72000000">
      <w:pPr>
        <w:widowControl w:val="0"/>
        <w:spacing w:after="0" w:line="240" w:lineRule="auto"/>
        <w:ind w:firstLine="709" w:left="0"/>
        <w:contextualSpacing w:val="1"/>
        <w:jc w:val="both"/>
        <w:rPr>
          <w:rFonts w:ascii="Times New Roman" w:hAnsi="Times New Roman"/>
          <w:b w:val="1"/>
          <w:sz w:val="24"/>
        </w:rPr>
      </w:pPr>
    </w:p>
    <w:p w14:paraId="73000000">
      <w:pPr>
        <w:widowControl w:val="0"/>
        <w:tabs>
          <w:tab w:leader="none" w:pos="2520" w:val="left"/>
        </w:tabs>
        <w:ind/>
        <w:jc w:val="center"/>
        <w:rPr>
          <w:rFonts w:ascii="Times New Roman" w:hAnsi="Times New Roman"/>
          <w:b w:val="1"/>
        </w:rPr>
      </w:pPr>
      <w:r>
        <w:rPr>
          <w:rFonts w:ascii="Times New Roman" w:hAnsi="Times New Roman"/>
          <w:b w:val="1"/>
        </w:rPr>
        <w:t xml:space="preserve">Характеристика </w:t>
      </w:r>
      <w:r>
        <w:rPr>
          <w:rFonts w:ascii="Times New Roman" w:hAnsi="Times New Roman"/>
          <w:b w:val="1"/>
          <w:color w:val="000000"/>
        </w:rPr>
        <w:t>объекта недвижимого имущества</w:t>
      </w:r>
      <w:r>
        <w:rPr>
          <w:rFonts w:ascii="Times New Roman" w:hAnsi="Times New Roman"/>
          <w:b w:val="1"/>
        </w:rPr>
        <w:t xml:space="preserve">: </w:t>
      </w:r>
    </w:p>
    <w:p w14:paraId="74000000">
      <w:pPr>
        <w:widowControl w:val="0"/>
        <w:tabs>
          <w:tab w:leader="none" w:pos="2520" w:val="left"/>
        </w:tabs>
        <w:ind/>
        <w:jc w:val="center"/>
        <w:rPr>
          <w:rFonts w:ascii="Times New Roman" w:hAnsi="Times New Roman"/>
          <w:b w:val="1"/>
        </w:rPr>
      </w:pPr>
    </w:p>
    <w:tbl>
      <w:tblPr>
        <w:tblStyle w:val="Style_8"/>
        <w:tblW w:type="auto" w:w="0"/>
        <w:tblLayout w:type="fixed"/>
      </w:tblPr>
      <w:tblGrid>
        <w:gridCol w:w="3009"/>
        <w:gridCol w:w="6345"/>
      </w:tblGrid>
      <w:tr>
        <w:trPr>
          <w:trHeight w:hRule="atLeast" w:val="200"/>
        </w:trPr>
        <w:tc>
          <w:tcPr>
            <w:tcW w:type="dxa" w:w="3009"/>
            <w:tcBorders>
              <w:top w:color="000000" w:sz="4" w:val="single"/>
              <w:left w:color="000000" w:sz="4" w:val="single"/>
              <w:bottom w:color="000000" w:sz="4" w:val="single"/>
              <w:right w:color="000000" w:sz="4" w:val="single"/>
            </w:tcBorders>
          </w:tcPr>
          <w:p w14:paraId="75000000">
            <w:pPr>
              <w:rPr>
                <w:rFonts w:ascii="Times New Roman" w:hAnsi="Times New Roman"/>
                <w:sz w:val="24"/>
              </w:rPr>
            </w:pPr>
            <w:r>
              <w:rPr>
                <w:rFonts w:ascii="Times New Roman" w:hAnsi="Times New Roman"/>
                <w:sz w:val="24"/>
              </w:rPr>
              <w:t>Наименование:</w:t>
            </w:r>
          </w:p>
        </w:tc>
        <w:tc>
          <w:tcPr>
            <w:tcW w:type="dxa" w:w="6345"/>
            <w:tcBorders>
              <w:top w:color="000000" w:sz="4" w:val="single"/>
              <w:left w:color="000000" w:sz="4" w:val="single"/>
              <w:bottom w:color="000000" w:sz="4" w:val="single"/>
              <w:right w:color="000000" w:sz="4" w:val="single"/>
            </w:tcBorders>
          </w:tcPr>
          <w:p w14:paraId="76000000">
            <w:pPr>
              <w:widowControl w:val="0"/>
              <w:tabs>
                <w:tab w:leader="none" w:pos="2520" w:val="left"/>
              </w:tabs>
              <w:ind/>
              <w:jc w:val="both"/>
              <w:rPr>
                <w:rFonts w:ascii="Times New Roman" w:hAnsi="Times New Roman"/>
                <w:sz w:val="24"/>
              </w:rPr>
            </w:pPr>
            <w:r>
              <w:rPr>
                <w:rFonts w:ascii="Times New Roman" w:hAnsi="Times New Roman"/>
                <w:sz w:val="24"/>
              </w:rPr>
              <w:t>Нежилое помещение (офис)</w:t>
            </w:r>
          </w:p>
        </w:tc>
      </w:tr>
      <w:tr>
        <w:trPr>
          <w:trHeight w:hRule="atLeast" w:val="44"/>
        </w:trPr>
        <w:tc>
          <w:tcPr>
            <w:tcW w:type="dxa" w:w="3009"/>
            <w:tcBorders>
              <w:top w:color="000000" w:sz="4" w:val="single"/>
              <w:left w:color="000000" w:sz="4" w:val="single"/>
              <w:bottom w:color="000000" w:sz="4" w:val="single"/>
              <w:right w:color="000000" w:sz="4" w:val="single"/>
            </w:tcBorders>
          </w:tcPr>
          <w:p w14:paraId="77000000">
            <w:pPr>
              <w:rPr>
                <w:rFonts w:ascii="Times New Roman" w:hAnsi="Times New Roman"/>
                <w:sz w:val="24"/>
              </w:rPr>
            </w:pPr>
            <w:r>
              <w:rPr>
                <w:rFonts w:ascii="Times New Roman" w:hAnsi="Times New Roman"/>
                <w:sz w:val="24"/>
              </w:rPr>
              <w:t>Номер РФИ:</w:t>
            </w:r>
          </w:p>
        </w:tc>
        <w:tc>
          <w:tcPr>
            <w:tcW w:type="dxa" w:w="6345"/>
            <w:tcBorders>
              <w:top w:color="000000" w:sz="4" w:val="single"/>
              <w:left w:color="000000" w:sz="4" w:val="single"/>
              <w:bottom w:color="000000" w:sz="4" w:val="single"/>
              <w:right w:color="000000" w:sz="4" w:val="single"/>
            </w:tcBorders>
          </w:tcPr>
          <w:p w14:paraId="78000000">
            <w:pPr>
              <w:rPr>
                <w:rFonts w:ascii="Times New Roman" w:hAnsi="Times New Roman"/>
                <w:sz w:val="24"/>
              </w:rPr>
            </w:pPr>
            <w:r>
              <w:rPr>
                <w:rFonts w:ascii="Times New Roman" w:hAnsi="Times New Roman"/>
              </w:rPr>
              <w:t>П13220004297</w:t>
            </w:r>
          </w:p>
        </w:tc>
      </w:tr>
      <w:tr>
        <w:trPr>
          <w:trHeight w:hRule="atLeast" w:val="44"/>
        </w:trPr>
        <w:tc>
          <w:tcPr>
            <w:tcW w:type="dxa" w:w="3009"/>
            <w:tcBorders>
              <w:top w:color="000000" w:sz="4" w:val="single"/>
              <w:left w:color="000000" w:sz="4" w:val="single"/>
              <w:bottom w:color="000000" w:sz="4" w:val="single"/>
              <w:right w:color="000000" w:sz="4" w:val="single"/>
            </w:tcBorders>
          </w:tcPr>
          <w:p w14:paraId="79000000">
            <w:pPr>
              <w:rPr>
                <w:rFonts w:ascii="Times New Roman" w:hAnsi="Times New Roman"/>
                <w:sz w:val="24"/>
              </w:rPr>
            </w:pPr>
            <w:r>
              <w:rPr>
                <w:rFonts w:ascii="Times New Roman" w:hAnsi="Times New Roman"/>
                <w:sz w:val="24"/>
              </w:rPr>
              <w:t>Кадастровый номер:</w:t>
            </w:r>
          </w:p>
        </w:tc>
        <w:tc>
          <w:tcPr>
            <w:tcW w:type="dxa" w:w="6345"/>
            <w:tcBorders>
              <w:top w:color="000000" w:sz="4" w:val="single"/>
              <w:left w:color="000000" w:sz="4" w:val="single"/>
              <w:bottom w:color="000000" w:sz="4" w:val="single"/>
              <w:right w:color="000000" w:sz="4" w:val="single"/>
            </w:tcBorders>
          </w:tcPr>
          <w:p w14:paraId="7A000000">
            <w:pPr>
              <w:rPr>
                <w:rFonts w:ascii="Times New Roman" w:hAnsi="Times New Roman"/>
              </w:rPr>
            </w:pPr>
            <w:r>
              <w:rPr>
                <w:rFonts w:ascii="Times New Roman" w:hAnsi="Times New Roman"/>
              </w:rPr>
              <w:t>22:15:050501:3414</w:t>
            </w:r>
          </w:p>
        </w:tc>
      </w:tr>
      <w:tr>
        <w:trPr>
          <w:trHeight w:hRule="atLeast" w:val="200"/>
        </w:trPr>
        <w:tc>
          <w:tcPr>
            <w:tcW w:type="dxa" w:w="3009"/>
            <w:tcBorders>
              <w:top w:color="000000" w:sz="4" w:val="single"/>
              <w:left w:color="000000" w:sz="4" w:val="single"/>
              <w:bottom w:color="000000" w:sz="4" w:val="single"/>
              <w:right w:color="000000" w:sz="4" w:val="single"/>
            </w:tcBorders>
            <w:vAlign w:val="center"/>
          </w:tcPr>
          <w:p w14:paraId="7B000000">
            <w:pPr>
              <w:rPr>
                <w:rFonts w:ascii="Times New Roman" w:hAnsi="Times New Roman"/>
                <w:sz w:val="24"/>
              </w:rPr>
            </w:pPr>
            <w:r>
              <w:rPr>
                <w:rFonts w:ascii="Times New Roman" w:hAnsi="Times New Roman"/>
                <w:sz w:val="24"/>
              </w:rPr>
              <w:t>П</w:t>
            </w:r>
            <w:r>
              <w:rPr>
                <w:rFonts w:ascii="Times New Roman" w:hAnsi="Times New Roman"/>
                <w:sz w:val="24"/>
              </w:rPr>
              <w:t>лощадь (кв. м.):</w:t>
            </w:r>
          </w:p>
        </w:tc>
        <w:tc>
          <w:tcPr>
            <w:tcW w:type="dxa" w:w="6345"/>
            <w:tcBorders>
              <w:top w:color="000000" w:sz="4" w:val="single"/>
              <w:left w:color="000000" w:sz="4" w:val="single"/>
              <w:bottom w:color="000000" w:sz="4" w:val="single"/>
              <w:right w:color="000000" w:sz="4" w:val="single"/>
            </w:tcBorders>
            <w:vAlign w:val="center"/>
          </w:tcPr>
          <w:p w14:paraId="7C000000">
            <w:pPr>
              <w:rPr>
                <w:rFonts w:ascii="Times New Roman" w:hAnsi="Times New Roman"/>
                <w:sz w:val="24"/>
              </w:rPr>
            </w:pPr>
            <w:r>
              <w:rPr>
                <w:rFonts w:ascii="Times New Roman" w:hAnsi="Times New Roman"/>
              </w:rPr>
              <w:t>70.3</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7D000000">
            <w:pPr>
              <w:rPr>
                <w:rFonts w:ascii="Times New Roman" w:hAnsi="Times New Roman"/>
                <w:sz w:val="24"/>
              </w:rPr>
            </w:pPr>
            <w:r>
              <w:rPr>
                <w:rFonts w:ascii="Times New Roman" w:hAnsi="Times New Roman"/>
                <w:sz w:val="24"/>
              </w:rPr>
              <w:t>Адрес:</w:t>
            </w:r>
          </w:p>
        </w:tc>
        <w:tc>
          <w:tcPr>
            <w:tcW w:type="dxa" w:w="6345"/>
            <w:tcBorders>
              <w:top w:color="000000" w:sz="4" w:val="single"/>
              <w:left w:color="000000" w:sz="4" w:val="single"/>
              <w:bottom w:color="000000" w:sz="4" w:val="single"/>
              <w:right w:color="000000" w:sz="4" w:val="single"/>
            </w:tcBorders>
            <w:vAlign w:val="center"/>
          </w:tcPr>
          <w:p w14:paraId="7E000000">
            <w:pPr>
              <w:rPr>
                <w:rFonts w:ascii="Times New Roman" w:hAnsi="Times New Roman"/>
                <w:sz w:val="24"/>
              </w:rPr>
            </w:pPr>
            <w:r>
              <w:rPr>
                <w:rFonts w:ascii="Times New Roman" w:hAnsi="Times New Roman"/>
              </w:rPr>
              <w:t>Алтайский край, р-н. Зональный, с. Зональное, ул. Ленина, д. 29, пом. 7</w:t>
            </w:r>
          </w:p>
        </w:tc>
      </w:tr>
      <w:tr>
        <w:trPr>
          <w:trHeight w:hRule="atLeast" w:val="283"/>
        </w:trPr>
        <w:tc>
          <w:tcPr>
            <w:tcW w:type="dxa" w:w="3009"/>
            <w:tcBorders>
              <w:top w:color="000000" w:sz="4" w:val="single"/>
              <w:left w:color="000000" w:sz="4" w:val="single"/>
              <w:bottom w:color="000000" w:sz="4" w:val="single"/>
              <w:right w:color="000000" w:sz="4" w:val="single"/>
            </w:tcBorders>
            <w:vAlign w:val="center"/>
          </w:tcPr>
          <w:p w14:paraId="7F000000">
            <w:pPr>
              <w:rPr>
                <w:rFonts w:ascii="Times New Roman" w:hAnsi="Times New Roman"/>
                <w:sz w:val="24"/>
              </w:rPr>
            </w:pPr>
            <w:r>
              <w:rPr>
                <w:rFonts w:ascii="Times New Roman" w:hAnsi="Times New Roman"/>
                <w:sz w:val="24"/>
              </w:rPr>
              <w:t>Право:</w:t>
            </w:r>
          </w:p>
        </w:tc>
        <w:tc>
          <w:tcPr>
            <w:tcW w:type="dxa" w:w="6345"/>
            <w:tcBorders>
              <w:top w:color="000000" w:sz="4" w:val="single"/>
              <w:left w:color="000000" w:sz="4" w:val="single"/>
              <w:bottom w:color="000000" w:sz="4" w:val="single"/>
              <w:right w:color="000000" w:sz="4" w:val="single"/>
            </w:tcBorders>
            <w:vAlign w:val="center"/>
          </w:tcPr>
          <w:p w14:paraId="80000000">
            <w:pPr>
              <w:rPr>
                <w:rFonts w:ascii="Times New Roman" w:hAnsi="Times New Roman"/>
                <w:sz w:val="24"/>
              </w:rPr>
            </w:pPr>
            <w:r>
              <w:rPr>
                <w:rFonts w:ascii="Times New Roman" w:hAnsi="Times New Roman"/>
                <w:sz w:val="24"/>
              </w:rPr>
              <w:t>Собственность</w:t>
            </w:r>
            <w:r>
              <w:rPr>
                <w:rFonts w:ascii="Times New Roman" w:hAnsi="Times New Roman"/>
                <w:sz w:val="24"/>
              </w:rPr>
              <w:t xml:space="preserve"> </w:t>
            </w:r>
            <w:r>
              <w:rPr>
                <w:rFonts w:ascii="Times New Roman" w:hAnsi="Times New Roman"/>
                <w:sz w:val="24"/>
              </w:rPr>
              <w:t>Российской Федерации</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81000000">
            <w:pPr>
              <w:rPr>
                <w:rFonts w:ascii="Times New Roman" w:hAnsi="Times New Roman"/>
                <w:sz w:val="24"/>
              </w:rPr>
            </w:pPr>
            <w:r>
              <w:rPr>
                <w:rFonts w:ascii="Times New Roman" w:hAnsi="Times New Roman"/>
                <w:sz w:val="24"/>
              </w:rPr>
              <w:t>Обременения:</w:t>
            </w:r>
          </w:p>
        </w:tc>
        <w:tc>
          <w:tcPr>
            <w:tcW w:type="dxa" w:w="6345"/>
            <w:tcBorders>
              <w:top w:color="000000" w:sz="4" w:val="single"/>
              <w:left w:color="000000" w:sz="4" w:val="single"/>
              <w:bottom w:color="000000" w:sz="4" w:val="single"/>
              <w:right w:color="000000" w:sz="4" w:val="single"/>
            </w:tcBorders>
            <w:vAlign w:val="center"/>
          </w:tcPr>
          <w:p w14:paraId="82000000">
            <w:pPr>
              <w:rPr>
                <w:rFonts w:ascii="Times New Roman" w:hAnsi="Times New Roman"/>
                <w:sz w:val="24"/>
              </w:rPr>
            </w:pPr>
            <w:r>
              <w:rPr>
                <w:rFonts w:ascii="Times New Roman" w:hAnsi="Times New Roman"/>
                <w:sz w:val="24"/>
              </w:rPr>
              <w:t>не зарегистрировано</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83000000">
            <w:pPr>
              <w:rPr>
                <w:rFonts w:ascii="Times New Roman" w:hAnsi="Times New Roman"/>
                <w:sz w:val="24"/>
              </w:rPr>
            </w:pPr>
            <w:r>
              <w:rPr>
                <w:rFonts w:ascii="Times New Roman" w:hAnsi="Times New Roman"/>
                <w:sz w:val="24"/>
              </w:rPr>
              <w:t>ОКН:</w:t>
            </w:r>
          </w:p>
        </w:tc>
        <w:tc>
          <w:tcPr>
            <w:tcW w:type="dxa" w:w="6345"/>
            <w:tcBorders>
              <w:top w:color="000000" w:sz="4" w:val="single"/>
              <w:left w:color="000000" w:sz="4" w:val="single"/>
              <w:bottom w:color="000000" w:sz="4" w:val="single"/>
              <w:right w:color="000000" w:sz="4" w:val="single"/>
            </w:tcBorders>
            <w:vAlign w:val="center"/>
          </w:tcPr>
          <w:p w14:paraId="84000000">
            <w:pPr>
              <w:rPr>
                <w:rFonts w:ascii="Times New Roman" w:hAnsi="Times New Roman"/>
                <w:sz w:val="24"/>
              </w:rPr>
            </w:pPr>
            <w:r>
              <w:rPr>
                <w:rFonts w:ascii="Times New Roman" w:hAnsi="Times New Roman"/>
                <w:sz w:val="24"/>
              </w:rPr>
              <w:t>Как ОКН не зарегистрирован</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85000000">
            <w:pPr>
              <w:rPr>
                <w:rFonts w:ascii="Times New Roman" w:hAnsi="Times New Roman"/>
                <w:sz w:val="24"/>
              </w:rPr>
            </w:pPr>
            <w:r>
              <w:rPr>
                <w:rFonts w:ascii="Times New Roman" w:hAnsi="Times New Roman"/>
                <w:sz w:val="24"/>
              </w:rPr>
              <w:t>МЧС:</w:t>
            </w:r>
          </w:p>
        </w:tc>
        <w:tc>
          <w:tcPr>
            <w:tcW w:type="dxa" w:w="6345"/>
            <w:tcBorders>
              <w:top w:color="000000" w:sz="4" w:val="single"/>
              <w:left w:color="000000" w:sz="4" w:val="single"/>
              <w:bottom w:color="000000" w:sz="4" w:val="single"/>
              <w:right w:color="000000" w:sz="4" w:val="single"/>
            </w:tcBorders>
            <w:vAlign w:val="center"/>
          </w:tcPr>
          <w:p w14:paraId="86000000">
            <w:pPr>
              <w:rPr>
                <w:rFonts w:ascii="Times New Roman" w:hAnsi="Times New Roman"/>
                <w:sz w:val="24"/>
              </w:rPr>
            </w:pPr>
            <w:r>
              <w:rPr>
                <w:rFonts w:ascii="Times New Roman" w:hAnsi="Times New Roman"/>
                <w:sz w:val="24"/>
              </w:rPr>
              <w:t>Как объект ГО не числится</w:t>
            </w:r>
          </w:p>
        </w:tc>
      </w:tr>
      <w:tr>
        <w:trPr>
          <w:trHeight w:hRule="atLeast" w:val="44"/>
        </w:trPr>
        <w:tc>
          <w:tcPr>
            <w:tcW w:type="dxa" w:w="3009"/>
            <w:tcBorders>
              <w:top w:color="000000" w:sz="4" w:val="single"/>
              <w:left w:color="000000" w:sz="4" w:val="single"/>
              <w:bottom w:color="000000" w:sz="4" w:val="single"/>
              <w:right w:color="000000" w:sz="4" w:val="single"/>
            </w:tcBorders>
            <w:vAlign w:val="center"/>
          </w:tcPr>
          <w:p w14:paraId="87000000">
            <w:pPr>
              <w:rPr>
                <w:rFonts w:ascii="Times New Roman" w:hAnsi="Times New Roman"/>
                <w:sz w:val="24"/>
                <w:highlight w:val="red"/>
              </w:rPr>
            </w:pPr>
            <w:r>
              <w:rPr>
                <w:rFonts w:ascii="Times New Roman" w:hAnsi="Times New Roman"/>
                <w:sz w:val="24"/>
              </w:rPr>
              <w:t>Правоустанавливающие документы:</w:t>
            </w:r>
          </w:p>
        </w:tc>
        <w:tc>
          <w:tcPr>
            <w:tcW w:type="dxa" w:w="6345"/>
            <w:tcBorders>
              <w:top w:color="000000" w:sz="4" w:val="single"/>
              <w:left w:color="000000" w:sz="4" w:val="single"/>
              <w:bottom w:color="000000" w:sz="4" w:val="single"/>
              <w:right w:color="000000" w:sz="4" w:val="single"/>
            </w:tcBorders>
            <w:vAlign w:val="center"/>
          </w:tcPr>
          <w:p w14:paraId="88000000">
            <w:pPr>
              <w:rPr>
                <w:rFonts w:ascii="Times New Roman" w:hAnsi="Times New Roman"/>
                <w:sz w:val="24"/>
              </w:rPr>
            </w:pPr>
            <w:r>
              <w:rPr>
                <w:rFonts w:ascii="Times New Roman" w:hAnsi="Times New Roman"/>
                <w:sz w:val="24"/>
              </w:rPr>
              <w:t>Выписка из ЕГРН от 17.03.2026</w:t>
            </w:r>
            <w:r>
              <w:rPr>
                <w:rFonts w:ascii="Times New Roman" w:hAnsi="Times New Roman"/>
                <w:sz w:val="24"/>
              </w:rPr>
              <w:t xml:space="preserve"> №</w:t>
            </w:r>
            <w:r>
              <w:rPr>
                <w:rFonts w:ascii="Times New Roman" w:hAnsi="Times New Roman"/>
                <w:sz w:val="24"/>
              </w:rPr>
              <w:t xml:space="preserve"> </w:t>
            </w:r>
            <w:r>
              <w:rPr>
                <w:rFonts w:ascii="Times New Roman" w:hAnsi="Times New Roman"/>
              </w:rPr>
              <w:t>КУВИ-001/2026-34965966</w:t>
            </w:r>
          </w:p>
          <w:p w14:paraId="89000000">
            <w:pPr>
              <w:rPr>
                <w:rFonts w:ascii="Times New Roman" w:hAnsi="Times New Roman"/>
                <w:sz w:val="24"/>
              </w:rPr>
            </w:pPr>
            <w:r>
              <w:rPr>
                <w:rFonts w:ascii="Times New Roman" w:hAnsi="Times New Roman"/>
                <w:sz w:val="24"/>
              </w:rPr>
              <w:t>Выписка из РФИ от 17.03.2026</w:t>
            </w:r>
            <w:r>
              <w:rPr>
                <w:rFonts w:ascii="Times New Roman" w:hAnsi="Times New Roman"/>
                <w:sz w:val="24"/>
              </w:rPr>
              <w:t xml:space="preserve"> №  </w:t>
            </w:r>
            <w:r>
              <w:rPr>
                <w:rFonts w:ascii="Times New Roman" w:hAnsi="Times New Roman"/>
              </w:rPr>
              <w:t>270172/1</w:t>
            </w:r>
          </w:p>
        </w:tc>
      </w:tr>
    </w:tbl>
    <w:p w14:paraId="8A000000">
      <w:pPr>
        <w:widowControl w:val="0"/>
        <w:ind w:firstLine="709" w:left="0"/>
        <w:rPr>
          <w:rFonts w:ascii="Times New Roman" w:hAnsi="Times New Roman"/>
          <w:b w:val="1"/>
        </w:rPr>
      </w:pPr>
    </w:p>
    <w:p w14:paraId="8B000000">
      <w:pPr>
        <w:widowControl w:val="0"/>
        <w:ind w:firstLine="709" w:left="0"/>
        <w:jc w:val="both"/>
        <w:rPr>
          <w:rFonts w:ascii="Times New Roman" w:hAnsi="Times New Roman"/>
          <w:b w:val="0"/>
          <w:sz w:val="24"/>
          <w:u w:val="none"/>
        </w:rPr>
      </w:pPr>
      <w:r>
        <w:rPr>
          <w:rFonts w:ascii="Times New Roman" w:hAnsi="Times New Roman"/>
          <w:b w:val="1"/>
          <w:sz w:val="24"/>
        </w:rPr>
        <w:t>Начальн</w:t>
      </w:r>
      <w:r>
        <w:rPr>
          <w:rFonts w:ascii="Times New Roman" w:hAnsi="Times New Roman"/>
          <w:b w:val="1"/>
          <w:sz w:val="24"/>
        </w:rPr>
        <w:t xml:space="preserve">ая </w:t>
      </w:r>
      <w:r>
        <w:rPr>
          <w:rFonts w:ascii="Times New Roman" w:hAnsi="Times New Roman"/>
          <w:b w:val="1"/>
          <w:sz w:val="24"/>
        </w:rPr>
        <w:t>цена</w:t>
      </w:r>
      <w:r>
        <w:rPr>
          <w:rFonts w:ascii="Times New Roman" w:hAnsi="Times New Roman"/>
          <w:b w:val="1"/>
          <w:sz w:val="24"/>
        </w:rPr>
        <w:t xml:space="preserve"> –</w:t>
      </w:r>
      <w:r>
        <w:rPr>
          <w:rFonts w:ascii="Times New Roman" w:hAnsi="Times New Roman"/>
          <w:b w:val="0"/>
          <w:sz w:val="24"/>
          <w:u w:val="none"/>
        </w:rPr>
        <w:t xml:space="preserve"> </w:t>
      </w:r>
      <w:r>
        <w:rPr>
          <w:rFonts w:ascii="Times New Roman" w:hAnsi="Times New Roman"/>
          <w:b w:val="0"/>
          <w:sz w:val="24"/>
          <w:u w:val="none"/>
        </w:rPr>
        <w:t xml:space="preserve"> </w:t>
      </w:r>
      <w:r>
        <w:rPr>
          <w:rFonts w:ascii="Times New Roman" w:hAnsi="Times New Roman"/>
          <w:b w:val="0"/>
          <w:color w:val="000000"/>
          <w:sz w:val="24"/>
          <w:u w:val="none"/>
        </w:rPr>
        <w:t>704</w:t>
      </w:r>
      <w:r>
        <w:rPr>
          <w:rFonts w:ascii="Times New Roman" w:hAnsi="Times New Roman"/>
          <w:b w:val="0"/>
          <w:sz w:val="24"/>
          <w:u w:val="none"/>
        </w:rPr>
        <w:t xml:space="preserve"> 166,67 </w:t>
      </w:r>
      <w:r>
        <w:rPr>
          <w:rFonts w:ascii="Times New Roman" w:hAnsi="Times New Roman"/>
          <w:b w:val="0"/>
          <w:color w:val="000000"/>
          <w:sz w:val="24"/>
          <w:u w:val="none"/>
        </w:rPr>
        <w:t>(Семьсот четыре тысячи сто шестьдесят шесть рублей 67</w:t>
      </w:r>
      <w:r>
        <w:rPr>
          <w:rFonts w:ascii="Times New Roman" w:hAnsi="Times New Roman"/>
          <w:b w:val="0"/>
          <w:color w:val="000000"/>
          <w:sz w:val="24"/>
          <w:u w:val="none"/>
        </w:rPr>
        <w:t xml:space="preserve"> копеек)</w:t>
      </w:r>
      <w:r>
        <w:rPr>
          <w:rFonts w:ascii="Times New Roman" w:hAnsi="Times New Roman"/>
          <w:b w:val="0"/>
          <w:i w:val="0"/>
          <w:color w:val="000000"/>
          <w:sz w:val="24"/>
          <w:u w:val="none"/>
        </w:rPr>
        <w:t xml:space="preserve"> </w:t>
      </w:r>
      <w:r>
        <w:rPr>
          <w:rFonts w:ascii="Times New Roman" w:hAnsi="Times New Roman"/>
          <w:b w:val="0"/>
          <w:color w:val="000000"/>
          <w:sz w:val="24"/>
          <w:u w:val="none"/>
        </w:rPr>
        <w:t>без уч</w:t>
      </w:r>
      <w:r>
        <w:rPr>
          <w:rFonts w:ascii="Times New Roman" w:hAnsi="Times New Roman"/>
          <w:b w:val="0"/>
          <w:color w:val="000000"/>
          <w:sz w:val="24"/>
          <w:u w:val="none"/>
        </w:rPr>
        <w:t xml:space="preserve">ета НДС. </w:t>
      </w:r>
      <w:r>
        <w:rPr>
          <w:rFonts w:ascii="Times New Roman" w:hAnsi="Times New Roman"/>
          <w:b w:val="0"/>
          <w:sz w:val="24"/>
          <w:u w:val="none"/>
        </w:rPr>
        <w:t>На сумму, сформированную по итогам продажи, дополнительно будет начислен НДС в размере 22% в соответствии с действующим законодательством Российской Федерации.</w:t>
      </w:r>
    </w:p>
    <w:p w14:paraId="8C000000">
      <w:pPr>
        <w:widowControl w:val="0"/>
        <w:ind w:firstLine="709" w:left="0"/>
        <w:jc w:val="both"/>
        <w:rPr>
          <w:rFonts w:ascii="Times New Roman" w:hAnsi="Times New Roman"/>
          <w:b w:val="0"/>
          <w:sz w:val="24"/>
          <w:u w:val="none"/>
        </w:rPr>
      </w:pPr>
      <w:r>
        <w:rPr>
          <w:rFonts w:ascii="Times New Roman" w:hAnsi="Times New Roman"/>
          <w:b w:val="1"/>
          <w:sz w:val="24"/>
        </w:rPr>
        <w:t>Шаг аукциона (величина повышения цены)</w:t>
      </w:r>
      <w:r>
        <w:rPr>
          <w:rFonts w:ascii="Times New Roman" w:hAnsi="Times New Roman"/>
          <w:b w:val="1"/>
          <w:sz w:val="24"/>
        </w:rPr>
        <w:t xml:space="preserve"> </w:t>
      </w:r>
      <w:r>
        <w:rPr>
          <w:rFonts w:ascii="Times New Roman" w:hAnsi="Times New Roman"/>
          <w:b w:val="1"/>
          <w:sz w:val="24"/>
        </w:rPr>
        <w:t>–</w:t>
      </w:r>
      <w:r>
        <w:rPr>
          <w:rFonts w:ascii="Times New Roman" w:hAnsi="Times New Roman"/>
          <w:sz w:val="24"/>
        </w:rPr>
        <w:t xml:space="preserve"> </w:t>
      </w:r>
      <w:r>
        <w:rPr>
          <w:rFonts w:ascii="Times New Roman" w:hAnsi="Times New Roman"/>
          <w:b w:val="0"/>
          <w:sz w:val="24"/>
          <w:u w:val="none"/>
        </w:rPr>
        <w:t>35 208,33</w:t>
      </w:r>
      <w:r>
        <w:rPr>
          <w:rFonts w:ascii="Times New Roman" w:hAnsi="Times New Roman"/>
          <w:b w:val="0"/>
          <w:sz w:val="24"/>
          <w:u w:val="none"/>
        </w:rPr>
        <w:t xml:space="preserve"> (</w:t>
      </w:r>
      <w:r>
        <w:rPr>
          <w:rFonts w:ascii="Times New Roman" w:hAnsi="Times New Roman"/>
          <w:b w:val="0"/>
          <w:sz w:val="24"/>
          <w:u w:val="none"/>
        </w:rPr>
        <w:t>Тридцать пять тысяч двести восемь</w:t>
      </w:r>
      <w:r>
        <w:rPr>
          <w:rFonts w:ascii="Times New Roman" w:hAnsi="Times New Roman"/>
          <w:b w:val="0"/>
          <w:sz w:val="24"/>
          <w:u w:val="none"/>
        </w:rPr>
        <w:t xml:space="preserve"> рублей 33 копейки)</w:t>
      </w:r>
      <w:r>
        <w:rPr>
          <w:rFonts w:ascii="Times New Roman" w:hAnsi="Times New Roman"/>
          <w:color w:val="000000"/>
          <w:sz w:val="24"/>
        </w:rPr>
        <w:t>.</w:t>
      </w:r>
    </w:p>
    <w:p w14:paraId="8D000000">
      <w:pPr>
        <w:pStyle w:val="Style_7"/>
        <w:widowControl w:val="0"/>
        <w:tabs>
          <w:tab w:leader="none" w:pos="284" w:val="clear"/>
        </w:tabs>
        <w:ind w:firstLine="709" w:left="0"/>
        <w:rPr>
          <w:rFonts w:ascii="Times New Roman" w:hAnsi="Times New Roman"/>
          <w:sz w:val="24"/>
        </w:rPr>
      </w:pPr>
      <w:r>
        <w:rPr>
          <w:rFonts w:ascii="Times New Roman" w:hAnsi="Times New Roman"/>
          <w:b w:val="1"/>
          <w:sz w:val="24"/>
        </w:rPr>
        <w:t>Размер задатка</w:t>
      </w:r>
      <w:r>
        <w:rPr>
          <w:rFonts w:ascii="Times New Roman" w:hAnsi="Times New Roman"/>
          <w:b w:val="1"/>
          <w:sz w:val="24"/>
        </w:rPr>
        <w:t xml:space="preserve"> </w:t>
      </w:r>
      <w:r>
        <w:rPr>
          <w:rFonts w:ascii="Times New Roman" w:hAnsi="Times New Roman"/>
          <w:b w:val="1"/>
          <w:sz w:val="24"/>
        </w:rPr>
        <w:t>–</w:t>
      </w:r>
      <w:r>
        <w:rPr>
          <w:rFonts w:ascii="Times New Roman" w:hAnsi="Times New Roman"/>
          <w:b w:val="0"/>
          <w:sz w:val="24"/>
        </w:rPr>
        <w:t xml:space="preserve"> 70 416,67 (Семьдесят тысяч четыреста шестнадцать рублей 67 копе</w:t>
      </w:r>
      <w:r>
        <w:rPr>
          <w:rFonts w:ascii="Times New Roman" w:hAnsi="Times New Roman"/>
          <w:sz w:val="24"/>
        </w:rPr>
        <w:t>ек)</w:t>
      </w:r>
      <w:r>
        <w:rPr>
          <w:rFonts w:ascii="Times New Roman" w:hAnsi="Times New Roman"/>
          <w:sz w:val="24"/>
        </w:rPr>
        <w:t xml:space="preserve"> </w:t>
      </w:r>
      <w:r>
        <w:rPr>
          <w:rFonts w:ascii="Times New Roman" w:hAnsi="Times New Roman"/>
          <w:sz w:val="24"/>
        </w:rPr>
        <w:t>(</w:t>
      </w:r>
      <w:r>
        <w:rPr>
          <w:rFonts w:ascii="Times New Roman" w:hAnsi="Times New Roman"/>
          <w:sz w:val="24"/>
        </w:rPr>
        <w:t xml:space="preserve">без учета </w:t>
      </w:r>
      <w:r>
        <w:rPr>
          <w:rFonts w:ascii="Times New Roman" w:hAnsi="Times New Roman"/>
          <w:sz w:val="24"/>
        </w:rPr>
        <w:t>НДС)</w:t>
      </w:r>
      <w:r>
        <w:rPr>
          <w:rFonts w:ascii="Times New Roman" w:hAnsi="Times New Roman"/>
          <w:sz w:val="24"/>
        </w:rPr>
        <w:t>.</w:t>
      </w:r>
    </w:p>
    <w:p w14:paraId="8E000000">
      <w:pPr>
        <w:pStyle w:val="Style_7"/>
        <w:widowControl w:val="0"/>
        <w:ind w:firstLine="709" w:left="0"/>
        <w:rPr>
          <w:rFonts w:ascii="Times New Roman" w:hAnsi="Times New Roman"/>
          <w:sz w:val="24"/>
        </w:rPr>
      </w:pPr>
      <w:r>
        <w:rPr>
          <w:rFonts w:ascii="Times New Roman" w:hAnsi="Times New Roman"/>
          <w:b w:val="1"/>
          <w:sz w:val="24"/>
        </w:rPr>
        <w:t xml:space="preserve">Срок внесения задатка – </w:t>
      </w:r>
      <w:r>
        <w:rPr>
          <w:rFonts w:ascii="Times New Roman" w:hAnsi="Times New Roman"/>
          <w:sz w:val="24"/>
        </w:rPr>
        <w:t>с</w:t>
      </w:r>
      <w:r>
        <w:rPr>
          <w:rFonts w:ascii="Times New Roman" w:hAnsi="Times New Roman"/>
          <w:sz w:val="24"/>
        </w:rPr>
        <w:t xml:space="preserve"> </w:t>
      </w:r>
      <w:r>
        <w:rPr>
          <w:rFonts w:ascii="Times New Roman" w:hAnsi="Times New Roman"/>
          <w:sz w:val="24"/>
        </w:rPr>
        <w:t>19.03.2026</w:t>
      </w:r>
      <w:r>
        <w:rPr>
          <w:rFonts w:ascii="Times New Roman" w:hAnsi="Times New Roman"/>
          <w:sz w:val="24"/>
        </w:rPr>
        <w:t xml:space="preserve"> г. по 20.04.2026</w:t>
      </w:r>
      <w:r>
        <w:rPr>
          <w:rFonts w:ascii="Times New Roman" w:hAnsi="Times New Roman"/>
          <w:sz w:val="24"/>
        </w:rPr>
        <w:t xml:space="preserve"> г. </w:t>
      </w:r>
      <w:r>
        <w:rPr>
          <w:rFonts w:ascii="Times New Roman" w:hAnsi="Times New Roman"/>
          <w:sz w:val="24"/>
        </w:rPr>
        <w:t>на</w:t>
      </w:r>
      <w:r>
        <w:rPr>
          <w:rFonts w:ascii="Times New Roman" w:hAnsi="Times New Roman"/>
          <w:sz w:val="24"/>
        </w:rPr>
        <w:t xml:space="preserve"> </w:t>
      </w:r>
      <w:r>
        <w:rPr>
          <w:rFonts w:ascii="Times New Roman" w:hAnsi="Times New Roman"/>
          <w:sz w:val="24"/>
        </w:rPr>
        <w:t xml:space="preserve">счет, </w:t>
      </w:r>
      <w:r>
        <w:rPr>
          <w:rFonts w:ascii="Times New Roman" w:hAnsi="Times New Roman"/>
          <w:sz w:val="24"/>
        </w:rPr>
        <w:t>указанный в информационном сообщении</w:t>
      </w:r>
      <w:r>
        <w:rPr>
          <w:rFonts w:ascii="Times New Roman" w:hAnsi="Times New Roman"/>
          <w:sz w:val="24"/>
        </w:rPr>
        <w:t>.</w:t>
      </w:r>
      <w:r>
        <w:rPr>
          <w:rFonts w:ascii="Times New Roman" w:hAnsi="Times New Roman"/>
          <w:sz w:val="24"/>
        </w:rPr>
        <w:t xml:space="preserve"> </w:t>
      </w:r>
    </w:p>
    <w:p w14:paraId="8F000000">
      <w:pPr>
        <w:pStyle w:val="Style_7"/>
        <w:widowControl w:val="0"/>
        <w:tabs>
          <w:tab w:leader="none" w:pos="284" w:val="clear"/>
        </w:tabs>
        <w:ind w:firstLine="709" w:left="0"/>
        <w:rPr>
          <w:rFonts w:ascii="Times New Roman" w:hAnsi="Times New Roman"/>
          <w:b w:val="1"/>
        </w:rPr>
      </w:pPr>
      <w:r>
        <w:rPr>
          <w:rFonts w:ascii="Times New Roman" w:hAnsi="Times New Roman"/>
          <w:b w:val="1"/>
        </w:rPr>
        <w:t>Сведения о предыдущих торгах по продаже имущества, объявленных в течение года, предшествующего его продаже</w:t>
      </w:r>
      <w:r>
        <w:rPr>
          <w:rFonts w:ascii="Times New Roman" w:hAnsi="Times New Roman"/>
          <w:b w:val="1"/>
        </w:rPr>
        <w:t>:</w:t>
      </w:r>
    </w:p>
    <w:p w14:paraId="90000000">
      <w:pPr>
        <w:widowControl w:val="0"/>
        <w:tabs>
          <w:tab w:leader="none" w:pos="284" w:val="left"/>
        </w:tabs>
        <w:ind w:firstLine="709" w:left="0"/>
        <w:jc w:val="both"/>
        <w:rPr>
          <w:rFonts w:ascii="Times New Roman" w:hAnsi="Times New Roman"/>
          <w:b w:val="0"/>
          <w:i w:val="0"/>
          <w:caps w:val="0"/>
          <w:color w:val="000000"/>
          <w:spacing w:val="0"/>
          <w:sz w:val="24"/>
          <w:u w:val="none"/>
          <w:shd w:fill="FAFAFA" w:val="clear"/>
        </w:rPr>
      </w:pPr>
      <w:r>
        <w:rPr>
          <w:rFonts w:ascii="Times New Roman" w:hAnsi="Times New Roman"/>
          <w:sz w:val="24"/>
        </w:rPr>
        <w:t>Межрегиональным территориальным</w:t>
      </w:r>
      <w:r>
        <w:rPr>
          <w:rFonts w:ascii="Times New Roman" w:hAnsi="Times New Roman"/>
          <w:sz w:val="24"/>
        </w:rPr>
        <w:t xml:space="preserve"> управление</w:t>
      </w:r>
      <w:r>
        <w:rPr>
          <w:rFonts w:ascii="Times New Roman" w:hAnsi="Times New Roman"/>
          <w:sz w:val="24"/>
        </w:rPr>
        <w:t>м</w:t>
      </w:r>
      <w:r>
        <w:rPr>
          <w:rFonts w:ascii="Times New Roman" w:hAnsi="Times New Roman"/>
          <w:sz w:val="24"/>
        </w:rPr>
        <w:t xml:space="preserve"> Федерального агентства по управлению государственным имуществом в Алтайском крае и Республике Алтай</w:t>
      </w:r>
      <w:r>
        <w:rPr>
          <w:rFonts w:ascii="Times New Roman" w:hAnsi="Times New Roman"/>
          <w:sz w:val="24"/>
        </w:rPr>
        <w:t xml:space="preserve"> </w:t>
      </w:r>
      <w:r>
        <w:rPr>
          <w:rFonts w:ascii="Times New Roman" w:hAnsi="Times New Roman"/>
          <w:sz w:val="24"/>
        </w:rPr>
        <w:t xml:space="preserve">ранее были проведены три аукциона (номера извещений на сайте ГисТорги </w:t>
      </w:r>
      <w:r>
        <w:rPr>
          <w:rFonts w:ascii="Times New Roman" w:hAnsi="Times New Roman"/>
        </w:rPr>
        <w:t>21000000610000000695</w:t>
      </w:r>
      <w:r>
        <w:rPr>
          <w:rFonts w:ascii="Times New Roman" w:hAnsi="Times New Roman"/>
          <w:sz w:val="24"/>
        </w:rPr>
        <w:t>,</w:t>
      </w:r>
      <w:r>
        <w:rPr>
          <w:rFonts w:ascii="Times New Roman" w:hAnsi="Times New Roman"/>
          <w:color w:val="000000"/>
          <w:sz w:val="24"/>
          <w:u w:val="none"/>
        </w:rPr>
        <w:t xml:space="preserve"> </w:t>
      </w:r>
      <w:r>
        <w:rPr>
          <w:rStyle w:val="Style_6_ch"/>
          <w:rFonts w:ascii="Times New Roman" w:hAnsi="Times New Roman"/>
          <w:color w:val="000000"/>
          <w:u w:val="none"/>
        </w:rPr>
        <w:fldChar w:fldCharType="begin"/>
      </w:r>
      <w:r>
        <w:rPr>
          <w:rStyle w:val="Style_6_ch"/>
          <w:rFonts w:ascii="Times New Roman" w:hAnsi="Times New Roman"/>
          <w:color w:val="000000"/>
          <w:u w:val="none"/>
        </w:rPr>
        <w:instrText>HYPERLINK "https://torgi.gov.ru/new/public/lots/lot/21000000610000000874_1/(lotInfo:info)?fromRec=false"</w:instrText>
      </w:r>
      <w:r>
        <w:rPr>
          <w:rStyle w:val="Style_6_ch"/>
          <w:rFonts w:ascii="Times New Roman" w:hAnsi="Times New Roman"/>
          <w:color w:val="000000"/>
          <w:u w:val="none"/>
        </w:rPr>
        <w:fldChar w:fldCharType="separate"/>
      </w:r>
      <w:r>
        <w:rPr>
          <w:rStyle w:val="Style_6_ch"/>
          <w:rFonts w:ascii="Times New Roman" w:hAnsi="Times New Roman"/>
          <w:color w:val="000000"/>
          <w:u w:val="none"/>
        </w:rPr>
        <w:t>21000000610000000874</w:t>
      </w:r>
      <w:r>
        <w:rPr>
          <w:rStyle w:val="Style_6_ch"/>
          <w:rFonts w:ascii="Times New Roman" w:hAnsi="Times New Roman"/>
          <w:color w:val="000000"/>
          <w:u w:val="none"/>
        </w:rPr>
        <w:fldChar w:fldCharType="end"/>
      </w:r>
      <w:r>
        <w:rPr>
          <w:rFonts w:ascii="Times New Roman" w:hAnsi="Times New Roman"/>
          <w:color w:val="000000"/>
          <w:sz w:val="24"/>
          <w:u w:val="none"/>
        </w:rPr>
        <w:t xml:space="preserve">, </w:t>
      </w:r>
      <w:r>
        <w:rPr>
          <w:rStyle w:val="Style_6_ch"/>
          <w:rFonts w:ascii="Times New Roman" w:hAnsi="Times New Roman"/>
          <w:color w:val="000000"/>
          <w:u w:val="none"/>
        </w:rPr>
        <w:fldChar w:fldCharType="begin"/>
      </w:r>
      <w:r>
        <w:rPr>
          <w:rStyle w:val="Style_6_ch"/>
          <w:rFonts w:ascii="Times New Roman" w:hAnsi="Times New Roman"/>
          <w:color w:val="000000"/>
          <w:u w:val="none"/>
        </w:rPr>
        <w:instrText>HYPERLINK "https://torgi.gov.ru/new/public/lots/lot/21000000610000001062_1/(lotInfo:info)?fromRec=false"</w:instrText>
      </w:r>
      <w:r>
        <w:rPr>
          <w:rStyle w:val="Style_6_ch"/>
          <w:rFonts w:ascii="Times New Roman" w:hAnsi="Times New Roman"/>
          <w:color w:val="000000"/>
          <w:u w:val="none"/>
        </w:rPr>
        <w:fldChar w:fldCharType="separate"/>
      </w:r>
      <w:r>
        <w:rPr>
          <w:rStyle w:val="Style_6_ch"/>
          <w:rFonts w:ascii="Times New Roman" w:hAnsi="Times New Roman"/>
          <w:color w:val="000000"/>
          <w:u w:val="none"/>
        </w:rPr>
        <w:t>21000000610000001062</w:t>
      </w:r>
      <w:r>
        <w:rPr>
          <w:rStyle w:val="Style_6_ch"/>
          <w:rFonts w:ascii="Times New Roman" w:hAnsi="Times New Roman"/>
          <w:color w:val="000000"/>
          <w:u w:val="none"/>
        </w:rPr>
        <w:fldChar w:fldCharType="end"/>
      </w:r>
      <w:r>
        <w:rPr>
          <w:rFonts w:ascii="Times New Roman" w:hAnsi="Times New Roman"/>
          <w:b w:val="0"/>
          <w:i w:val="0"/>
          <w:caps w:val="0"/>
          <w:strike w:val="0"/>
          <w:color w:val="000000"/>
          <w:spacing w:val="0"/>
          <w:sz w:val="24"/>
          <w:u w:color="000000" w:val="none"/>
        </w:rPr>
        <w:fldChar w:fldCharType="begin"/>
      </w:r>
      <w:r>
        <w:rPr>
          <w:rFonts w:ascii="Times New Roman" w:hAnsi="Times New Roman"/>
          <w:b w:val="0"/>
          <w:i w:val="0"/>
          <w:caps w:val="0"/>
          <w:strike w:val="0"/>
          <w:color w:val="000000"/>
          <w:spacing w:val="0"/>
          <w:sz w:val="24"/>
          <w:u w:color="000000" w:val="none"/>
        </w:rPr>
        <w:instrText>HYPERLINK "https://torgi.gov.ru/new/private/notice/view/68fb02c85dc8ae44575ea4c9/21000000610000001061"</w:instrText>
      </w:r>
      <w:r>
        <w:rPr>
          <w:rFonts w:ascii="Times New Roman" w:hAnsi="Times New Roman"/>
          <w:b w:val="0"/>
          <w:i w:val="0"/>
          <w:caps w:val="0"/>
          <w:strike w:val="0"/>
          <w:color w:val="000000"/>
          <w:spacing w:val="0"/>
          <w:sz w:val="24"/>
          <w:u w:color="000000" w:val="none"/>
        </w:rPr>
        <w:fldChar w:fldCharType="separate"/>
      </w:r>
      <w:r>
        <w:rPr>
          <w:rFonts w:ascii="Times New Roman" w:hAnsi="Times New Roman"/>
          <w:b w:val="0"/>
          <w:i w:val="0"/>
          <w:caps w:val="0"/>
          <w:strike w:val="0"/>
          <w:color w:val="000000"/>
          <w:spacing w:val="0"/>
          <w:sz w:val="24"/>
          <w:u w:color="000000" w:val="none"/>
        </w:rPr>
        <w:t>)</w:t>
      </w:r>
      <w:r>
        <w:rPr>
          <w:rFonts w:ascii="Times New Roman" w:hAnsi="Times New Roman"/>
          <w:b w:val="0"/>
          <w:i w:val="0"/>
          <w:caps w:val="0"/>
          <w:strike w:val="0"/>
          <w:color w:val="000000"/>
          <w:spacing w:val="0"/>
          <w:sz w:val="24"/>
          <w:u w:color="000000" w:val="none"/>
        </w:rPr>
        <w:fldChar w:fldCharType="end"/>
      </w:r>
      <w:r>
        <w:rPr>
          <w:rFonts w:ascii="Times New Roman" w:hAnsi="Times New Roman"/>
          <w:sz w:val="24"/>
        </w:rPr>
        <w:t xml:space="preserve"> три продажи посредством публичного предложения (</w:t>
      </w:r>
      <w:r>
        <w:rPr>
          <w:rFonts w:ascii="Times New Roman" w:hAnsi="Times New Roman"/>
          <w:sz w:val="24"/>
        </w:rPr>
        <w:t xml:space="preserve">номера извещений на сайте ГисТорги  </w:t>
      </w:r>
      <w:r>
        <w:rPr>
          <w:rFonts w:ascii="Times New Roman" w:hAnsi="Times New Roman"/>
        </w:rPr>
        <w:t>21000000610000000733</w:t>
      </w:r>
      <w:r>
        <w:rPr>
          <w:rFonts w:ascii="Times New Roman" w:hAnsi="Times New Roman"/>
          <w:sz w:val="24"/>
        </w:rPr>
        <w:t xml:space="preserve">, </w:t>
      </w:r>
      <w:r>
        <w:rPr>
          <w:rFonts w:ascii="Times New Roman" w:hAnsi="Times New Roman"/>
        </w:rPr>
        <w:t>21000000610000000913</w:t>
      </w:r>
      <w:r>
        <w:rPr>
          <w:rFonts w:ascii="Times New Roman" w:hAnsi="Times New Roman"/>
        </w:rPr>
        <w:t xml:space="preserve">, </w:t>
      </w:r>
      <w:r>
        <w:rPr>
          <w:rFonts w:ascii="Times New Roman" w:hAnsi="Times New Roman"/>
        </w:rPr>
        <w:t>21000000610000001091</w:t>
      </w:r>
      <w:r>
        <w:rPr>
          <w:rFonts w:ascii="Times New Roman" w:hAnsi="Times New Roman"/>
        </w:rPr>
        <w:t>)</w:t>
      </w:r>
      <w:r>
        <w:rPr>
          <w:rFonts w:ascii="Times New Roman" w:hAnsi="Times New Roman"/>
          <w:sz w:val="24"/>
        </w:rPr>
        <w:t xml:space="preserve">, а также  продажи по минимально допустимой цене, которые не состоялись по причине того, что не </w:t>
      </w:r>
      <w:r>
        <w:rPr>
          <w:rFonts w:ascii="Times New Roman" w:hAnsi="Times New Roman"/>
          <w:color w:val="000000"/>
          <w:sz w:val="24"/>
          <w:u w:val="none"/>
        </w:rPr>
        <w:t>поступили заявки на участие (</w:t>
      </w:r>
      <w:r>
        <w:rPr>
          <w:rFonts w:ascii="Times New Roman" w:hAnsi="Times New Roman"/>
          <w:sz w:val="24"/>
        </w:rPr>
        <w:t xml:space="preserve">номера извещений на сайте ГисТорги </w:t>
      </w:r>
      <w:r>
        <w:rPr>
          <w:rFonts w:ascii="Times New Roman" w:hAnsi="Times New Roman"/>
        </w:rPr>
        <w:t>21000000610000000767</w:t>
      </w:r>
      <w:r>
        <w:rPr>
          <w:rFonts w:ascii="Times New Roman" w:hAnsi="Times New Roman"/>
          <w:color w:val="000000"/>
          <w:sz w:val="24"/>
          <w:u w:val="none"/>
        </w:rPr>
        <w:t xml:space="preserve">, </w:t>
      </w:r>
      <w:r>
        <w:rPr>
          <w:rFonts w:ascii="Times New Roman" w:hAnsi="Times New Roman"/>
        </w:rPr>
        <w:t>21000000610000000813</w:t>
      </w:r>
      <w:r>
        <w:rPr>
          <w:rFonts w:ascii="Times New Roman" w:hAnsi="Times New Roman"/>
          <w:color w:val="000000"/>
          <w:sz w:val="24"/>
          <w:u w:val="none"/>
        </w:rPr>
        <w:t>,</w:t>
      </w:r>
      <w:r>
        <w:rPr>
          <w:rFonts w:ascii="Times New Roman" w:hAnsi="Times New Roman"/>
        </w:rPr>
        <w:t xml:space="preserve"> 21000000610000000964, </w:t>
      </w:r>
      <w:r>
        <w:rPr>
          <w:rFonts w:ascii="Times New Roman" w:hAnsi="Times New Roman"/>
        </w:rPr>
        <w:t>21000000610000001014</w:t>
      </w:r>
      <w:r>
        <w:rPr>
          <w:rFonts w:ascii="Times New Roman" w:hAnsi="Times New Roman"/>
          <w:b w:val="0"/>
          <w:i w:val="0"/>
          <w:caps w:val="0"/>
          <w:strike w:val="0"/>
          <w:color w:val="000000"/>
          <w:spacing w:val="0"/>
          <w:sz w:val="24"/>
          <w:u w:color="000000" w:val="none"/>
        </w:rPr>
        <w:fldChar w:fldCharType="begin"/>
      </w:r>
      <w:r>
        <w:rPr>
          <w:rFonts w:ascii="Times New Roman" w:hAnsi="Times New Roman"/>
          <w:b w:val="0"/>
          <w:i w:val="0"/>
          <w:caps w:val="0"/>
          <w:strike w:val="0"/>
          <w:color w:val="000000"/>
          <w:spacing w:val="0"/>
          <w:sz w:val="24"/>
          <w:u w:color="000000" w:val="none"/>
        </w:rPr>
        <w:instrText>HYPERLINK "https://torgi.gov.ru/new/private/notice/view/6892f7289be5bf3eae33b29d/21000000610000001013"</w:instrText>
      </w:r>
      <w:r>
        <w:rPr>
          <w:rFonts w:ascii="Times New Roman" w:hAnsi="Times New Roman"/>
          <w:b w:val="0"/>
          <w:i w:val="0"/>
          <w:caps w:val="0"/>
          <w:strike w:val="0"/>
          <w:color w:val="000000"/>
          <w:spacing w:val="0"/>
          <w:sz w:val="24"/>
          <w:u w:color="000000" w:val="none"/>
        </w:rPr>
        <w:fldChar w:fldCharType="separate"/>
      </w:r>
      <w:r>
        <w:rPr>
          <w:rFonts w:ascii="Times New Roman" w:hAnsi="Times New Roman"/>
          <w:b w:val="0"/>
          <w:i w:val="0"/>
          <w:caps w:val="0"/>
          <w:strike w:val="0"/>
          <w:color w:val="000000"/>
          <w:spacing w:val="0"/>
          <w:sz w:val="24"/>
          <w:u w:color="000000" w:val="none"/>
        </w:rPr>
        <w:t>)</w:t>
      </w:r>
      <w:r>
        <w:rPr>
          <w:rFonts w:ascii="Times New Roman" w:hAnsi="Times New Roman"/>
          <w:b w:val="0"/>
          <w:i w:val="0"/>
          <w:caps w:val="0"/>
          <w:strike w:val="0"/>
          <w:color w:val="000000"/>
          <w:spacing w:val="0"/>
          <w:sz w:val="24"/>
          <w:u w:color="000000" w:val="none"/>
        </w:rPr>
        <w:fldChar w:fldCharType="end"/>
      </w:r>
      <w:r>
        <w:rPr>
          <w:rFonts w:ascii="Times New Roman" w:hAnsi="Times New Roman"/>
          <w:sz w:val="24"/>
        </w:rPr>
        <w:t xml:space="preserve">. </w:t>
      </w:r>
      <w:r>
        <w:rPr>
          <w:rFonts w:ascii="Times New Roman" w:hAnsi="Times New Roman"/>
          <w:b w:val="0"/>
          <w:i w:val="0"/>
          <w:caps w:val="0"/>
          <w:strike w:val="0"/>
          <w:color w:val="000000"/>
          <w:spacing w:val="0"/>
          <w:sz w:val="24"/>
          <w:u w:color="000000" w:val="none"/>
        </w:rPr>
        <w:t xml:space="preserve">Продажа по минимально допустимой цене </w:t>
      </w:r>
      <w:r>
        <w:rPr>
          <w:rFonts w:ascii="Times New Roman" w:hAnsi="Times New Roman"/>
          <w:color w:val="000000"/>
          <w:sz w:val="24"/>
          <w:u w:val="none"/>
        </w:rPr>
        <w:t>(</w:t>
      </w:r>
      <w:r>
        <w:rPr>
          <w:rFonts w:ascii="Times New Roman" w:hAnsi="Times New Roman"/>
          <w:sz w:val="24"/>
        </w:rPr>
        <w:t>номер извещения на сайте ГисТо</w:t>
      </w:r>
      <w:r>
        <w:rPr>
          <w:rFonts w:ascii="Times New Roman" w:hAnsi="Times New Roman"/>
          <w:color w:val="000000"/>
          <w:sz w:val="24"/>
          <w:u w:val="none"/>
        </w:rPr>
        <w:t>рги</w:t>
      </w:r>
      <w:r>
        <w:rPr>
          <w:rFonts w:ascii="Times New Roman" w:hAnsi="Times New Roman"/>
          <w:b w:val="0"/>
          <w:i w:val="0"/>
          <w:caps w:val="0"/>
          <w:strike w:val="0"/>
          <w:color w:val="000000"/>
          <w:spacing w:val="0"/>
          <w:sz w:val="24"/>
          <w:highlight w:val="white"/>
          <w:u w:color="000000" w:val="none"/>
        </w:rPr>
        <w:t xml:space="preserve"> </w:t>
      </w:r>
      <w:r>
        <w:rPr>
          <w:rFonts w:ascii="Times New Roman" w:hAnsi="Times New Roman"/>
          <w:b w:val="0"/>
          <w:i w:val="0"/>
          <w:caps w:val="0"/>
          <w:strike w:val="0"/>
          <w:color w:val="000000"/>
          <w:spacing w:val="0"/>
          <w:sz w:val="24"/>
          <w:highlight w:val="white"/>
          <w:u w:color="000000" w:val="none"/>
        </w:rPr>
        <w:fldChar w:fldCharType="begin"/>
      </w:r>
      <w:r>
        <w:rPr>
          <w:rFonts w:ascii="Times New Roman" w:hAnsi="Times New Roman"/>
          <w:b w:val="0"/>
          <w:i w:val="0"/>
          <w:caps w:val="0"/>
          <w:strike w:val="0"/>
          <w:color w:val="000000"/>
          <w:spacing w:val="0"/>
          <w:sz w:val="24"/>
          <w:highlight w:val="white"/>
          <w:u w:color="000000" w:val="none"/>
        </w:rPr>
        <w:instrText>HYPERLINK "https://torgi.gov.ru/new/public/notices/view/21000000610000001116"</w:instrText>
      </w:r>
      <w:r>
        <w:rPr>
          <w:rFonts w:ascii="Times New Roman" w:hAnsi="Times New Roman"/>
          <w:b w:val="0"/>
          <w:i w:val="0"/>
          <w:caps w:val="0"/>
          <w:strike w:val="0"/>
          <w:color w:val="000000"/>
          <w:spacing w:val="0"/>
          <w:sz w:val="24"/>
          <w:highlight w:val="white"/>
          <w:u w:color="000000" w:val="none"/>
        </w:rPr>
        <w:fldChar w:fldCharType="separate"/>
      </w:r>
      <w:r>
        <w:rPr>
          <w:rFonts w:ascii="Times New Roman" w:hAnsi="Times New Roman"/>
          <w:b w:val="0"/>
          <w:i w:val="0"/>
          <w:caps w:val="0"/>
          <w:strike w:val="0"/>
          <w:color w:val="000000"/>
          <w:spacing w:val="0"/>
          <w:sz w:val="24"/>
          <w:highlight w:val="white"/>
          <w:u w:color="000000" w:val="none"/>
        </w:rPr>
        <w:t>2100000061000000111</w:t>
      </w:r>
      <w:r>
        <w:rPr>
          <w:rFonts w:ascii="Times New Roman" w:hAnsi="Times New Roman"/>
          <w:b w:val="0"/>
          <w:i w:val="0"/>
          <w:caps w:val="0"/>
          <w:strike w:val="0"/>
          <w:color w:val="000000"/>
          <w:spacing w:val="0"/>
          <w:sz w:val="24"/>
          <w:u w:color="000000" w:val="none"/>
        </w:rPr>
        <w:t>6</w:t>
      </w:r>
      <w:r>
        <w:rPr>
          <w:rFonts w:ascii="Times New Roman" w:hAnsi="Times New Roman"/>
          <w:b w:val="0"/>
          <w:i w:val="0"/>
          <w:caps w:val="0"/>
          <w:strike w:val="0"/>
          <w:color w:val="000000"/>
          <w:spacing w:val="0"/>
          <w:sz w:val="24"/>
          <w:highlight w:val="white"/>
          <w:u w:color="000000" w:val="none"/>
        </w:rPr>
        <w:fldChar w:fldCharType="end"/>
      </w:r>
      <w:r>
        <w:rPr>
          <w:rFonts w:ascii="Times New Roman" w:hAnsi="Times New Roman"/>
          <w:b w:val="0"/>
          <w:i w:val="0"/>
          <w:caps w:val="0"/>
          <w:color w:val="000000"/>
          <w:spacing w:val="0"/>
          <w:sz w:val="24"/>
          <w:u w:val="none"/>
        </w:rPr>
        <w:t>)</w:t>
      </w:r>
      <w:r>
        <w:rPr>
          <w:rFonts w:ascii="Times New Roman" w:hAnsi="Times New Roman"/>
          <w:b w:val="0"/>
          <w:i w:val="0"/>
          <w:caps w:val="0"/>
          <w:color w:val="000000"/>
          <w:spacing w:val="0"/>
          <w:sz w:val="24"/>
        </w:rPr>
        <w:t xml:space="preserve"> отменена в связи с необходимостью внесения изменений в извещение. П</w:t>
      </w:r>
      <w:r>
        <w:rPr>
          <w:rFonts w:ascii="Times New Roman" w:hAnsi="Times New Roman"/>
          <w:b w:val="0"/>
          <w:i w:val="0"/>
          <w:caps w:val="0"/>
          <w:color w:val="000000"/>
          <w:spacing w:val="0"/>
          <w:sz w:val="24"/>
          <w:u w:val="none"/>
        </w:rPr>
        <w:t>ро</w:t>
      </w:r>
      <w:r>
        <w:rPr>
          <w:rFonts w:ascii="Times New Roman" w:hAnsi="Times New Roman"/>
          <w:b w:val="0"/>
          <w:i w:val="0"/>
          <w:caps w:val="0"/>
          <w:color w:val="000000"/>
          <w:spacing w:val="0"/>
          <w:sz w:val="24"/>
          <w:u w:val="none"/>
        </w:rPr>
        <w:t xml:space="preserve">дажа по минимально допустимой цене </w:t>
      </w:r>
      <w:r>
        <w:rPr>
          <w:rFonts w:ascii="Times New Roman" w:hAnsi="Times New Roman"/>
          <w:color w:val="000000"/>
          <w:sz w:val="24"/>
          <w:u w:val="none"/>
        </w:rPr>
        <w:t>(</w:t>
      </w:r>
      <w:r>
        <w:rPr>
          <w:rFonts w:ascii="Times New Roman" w:hAnsi="Times New Roman"/>
          <w:sz w:val="24"/>
        </w:rPr>
        <w:t xml:space="preserve">номер извещения на сайте ГисТорги </w:t>
      </w:r>
      <w:r>
        <w:rPr>
          <w:rFonts w:ascii="Times New Roman" w:hAnsi="Times New Roman"/>
          <w:b w:val="0"/>
          <w:i w:val="0"/>
          <w:caps w:val="0"/>
          <w:strike w:val="0"/>
          <w:color w:val="000000"/>
          <w:spacing w:val="0"/>
          <w:sz w:val="24"/>
          <w:u w:color="000000" w:val="none"/>
        </w:rPr>
        <w:fldChar w:fldCharType="begin"/>
      </w:r>
      <w:r>
        <w:rPr>
          <w:rFonts w:ascii="Times New Roman" w:hAnsi="Times New Roman"/>
          <w:b w:val="0"/>
          <w:i w:val="0"/>
          <w:caps w:val="0"/>
          <w:strike w:val="0"/>
          <w:color w:val="000000"/>
          <w:spacing w:val="0"/>
          <w:sz w:val="24"/>
          <w:u w:color="000000" w:val="none"/>
        </w:rPr>
        <w:instrText>HYPERLINK "https://torgi.gov.ru/new/public/notices/view/21000000610000001122"</w:instrText>
      </w:r>
      <w:r>
        <w:rPr>
          <w:rFonts w:ascii="Times New Roman" w:hAnsi="Times New Roman"/>
          <w:b w:val="0"/>
          <w:i w:val="0"/>
          <w:caps w:val="0"/>
          <w:strike w:val="0"/>
          <w:color w:val="000000"/>
          <w:spacing w:val="0"/>
          <w:sz w:val="24"/>
          <w:u w:color="000000" w:val="none"/>
        </w:rPr>
        <w:fldChar w:fldCharType="separate"/>
      </w:r>
      <w:r>
        <w:rPr>
          <w:rFonts w:ascii="Times New Roman" w:hAnsi="Times New Roman"/>
          <w:b w:val="0"/>
          <w:i w:val="0"/>
          <w:caps w:val="0"/>
          <w:strike w:val="0"/>
          <w:color w:val="000000"/>
          <w:spacing w:val="0"/>
          <w:sz w:val="24"/>
          <w:u w:color="000000" w:val="none"/>
        </w:rPr>
        <w:t>21000000610000001121)</w:t>
      </w:r>
      <w:r>
        <w:rPr>
          <w:rFonts w:ascii="Times New Roman" w:hAnsi="Times New Roman"/>
          <w:b w:val="0"/>
          <w:i w:val="0"/>
          <w:caps w:val="0"/>
          <w:strike w:val="0"/>
          <w:color w:val="000000"/>
          <w:spacing w:val="0"/>
          <w:sz w:val="24"/>
          <w:u w:color="000000" w:val="none"/>
        </w:rPr>
        <w:fldChar w:fldCharType="end"/>
      </w:r>
      <w:r>
        <w:rPr>
          <w:rFonts w:ascii="Times New Roman" w:hAnsi="Times New Roman"/>
          <w:b w:val="0"/>
          <w:i w:val="0"/>
          <w:caps w:val="0"/>
          <w:strike w:val="0"/>
          <w:color w:val="000000"/>
          <w:spacing w:val="0"/>
          <w:sz w:val="24"/>
          <w:u w:color="000000" w:val="none"/>
        </w:rPr>
        <w:t xml:space="preserve"> отменена во исполнение поручения Росимущества.</w:t>
      </w:r>
    </w:p>
    <w:p w14:paraId="91000000">
      <w:pPr>
        <w:widowControl w:val="0"/>
        <w:tabs>
          <w:tab w:leader="none" w:pos="284" w:val="left"/>
        </w:tabs>
        <w:ind w:firstLine="709" w:left="0"/>
        <w:jc w:val="both"/>
        <w:rPr>
          <w:rFonts w:ascii="Times New Roman" w:hAnsi="Times New Roman"/>
          <w:sz w:val="24"/>
        </w:rPr>
      </w:pPr>
    </w:p>
    <w:p w14:paraId="92000000">
      <w:pPr>
        <w:widowControl w:val="0"/>
        <w:ind w:firstLine="709" w:left="0"/>
        <w:jc w:val="both"/>
        <w:rPr>
          <w:rFonts w:ascii="Times New Roman" w:hAnsi="Times New Roman"/>
          <w:b w:val="1"/>
        </w:rPr>
      </w:pPr>
    </w:p>
    <w:p w14:paraId="93000000">
      <w:pPr>
        <w:widowControl w:val="0"/>
        <w:tabs>
          <w:tab w:leader="none" w:pos="0" w:val="left"/>
        </w:tabs>
        <w:ind w:firstLine="709" w:left="0"/>
        <w:jc w:val="center"/>
        <w:rPr>
          <w:rFonts w:ascii="Times New Roman" w:hAnsi="Times New Roman"/>
          <w:b w:val="1"/>
          <w:color w:val="000000"/>
        </w:rPr>
      </w:pPr>
      <w:r>
        <w:rPr>
          <w:rFonts w:ascii="Times New Roman" w:hAnsi="Times New Roman"/>
          <w:b w:val="1"/>
          <w:color w:val="000000"/>
        </w:rPr>
        <w:t>4. Место, сроки подачи (приема) заявок, опре</w:t>
      </w:r>
      <w:r>
        <w:rPr>
          <w:rFonts w:ascii="Times New Roman" w:hAnsi="Times New Roman"/>
          <w:b w:val="1"/>
          <w:color w:val="000000"/>
        </w:rPr>
        <w:t xml:space="preserve">деления участников и проведения </w:t>
      </w:r>
      <w:r>
        <w:rPr>
          <w:rFonts w:ascii="Times New Roman" w:hAnsi="Times New Roman"/>
          <w:b w:val="1"/>
          <w:color w:val="000000"/>
        </w:rPr>
        <w:t>аукциона</w:t>
      </w:r>
    </w:p>
    <w:p w14:paraId="94000000">
      <w:pPr>
        <w:widowControl w:val="0"/>
        <w:tabs>
          <w:tab w:leader="none" w:pos="0" w:val="left"/>
        </w:tabs>
        <w:ind w:firstLine="709" w:left="0"/>
        <w:jc w:val="center"/>
        <w:rPr>
          <w:rFonts w:ascii="Times New Roman" w:hAnsi="Times New Roman"/>
          <w:b w:val="1"/>
          <w:color w:val="000000"/>
        </w:rPr>
      </w:pPr>
    </w:p>
    <w:p w14:paraId="95000000">
      <w:pPr>
        <w:widowControl w:val="0"/>
        <w:ind w:firstLine="709" w:left="0"/>
        <w:jc w:val="both"/>
        <w:rPr>
          <w:rFonts w:ascii="Times New Roman" w:hAnsi="Times New Roman"/>
        </w:rPr>
      </w:pPr>
      <w:r>
        <w:rPr>
          <w:rFonts w:ascii="Times New Roman" w:hAnsi="Times New Roman"/>
          <w:b w:val="1"/>
        </w:rPr>
        <w:t>4.1. Место подачи (приема) Заявок</w:t>
      </w:r>
      <w:r>
        <w:rPr>
          <w:rFonts w:ascii="Times New Roman" w:hAnsi="Times New Roman"/>
          <w:b w:val="1"/>
        </w:rPr>
        <w:t>:</w:t>
      </w:r>
      <w:r>
        <w:rPr>
          <w:rFonts w:ascii="Times New Roman" w:hAnsi="Times New Roman"/>
        </w:rPr>
        <w:t xml:space="preserve"> </w:t>
      </w:r>
      <w:r>
        <w:rPr>
          <w:rFonts w:ascii="Times New Roman" w:hAnsi="Times New Roman"/>
        </w:rPr>
        <w:t>https://www.sberbank-ast.ru/</w:t>
      </w:r>
      <w:r>
        <w:rPr>
          <w:rFonts w:ascii="Times New Roman" w:hAnsi="Times New Roman"/>
        </w:rPr>
        <w:t>.</w:t>
      </w:r>
      <w:r>
        <w:rPr>
          <w:rFonts w:ascii="Times New Roman" w:hAnsi="Times New Roman"/>
        </w:rPr>
        <w:t xml:space="preserve"> </w:t>
      </w:r>
    </w:p>
    <w:p w14:paraId="96000000">
      <w:pPr>
        <w:widowControl w:val="0"/>
        <w:ind w:firstLine="709" w:left="0"/>
        <w:jc w:val="both"/>
        <w:rPr>
          <w:rFonts w:ascii="Times New Roman" w:hAnsi="Times New Roman"/>
        </w:rPr>
      </w:pPr>
      <w:r>
        <w:rPr>
          <w:rFonts w:ascii="Times New Roman" w:hAnsi="Times New Roman"/>
          <w:b w:val="1"/>
        </w:rPr>
        <w:t>4.2. Дата и время начала подачи (приема</w:t>
      </w:r>
      <w:r>
        <w:rPr>
          <w:rFonts w:ascii="Times New Roman" w:hAnsi="Times New Roman"/>
          <w:b w:val="1"/>
        </w:rPr>
        <w:t>)</w:t>
      </w:r>
      <w:r>
        <w:rPr>
          <w:rFonts w:ascii="Times New Roman" w:hAnsi="Times New Roman"/>
          <w:b w:val="1"/>
        </w:rPr>
        <w:t xml:space="preserve"> Заявок</w:t>
      </w:r>
      <w:r>
        <w:rPr>
          <w:rFonts w:ascii="Times New Roman" w:hAnsi="Times New Roman"/>
          <w:b w:val="1"/>
        </w:rPr>
        <w:t>:</w:t>
      </w:r>
      <w:r>
        <w:rPr>
          <w:rFonts w:ascii="Times New Roman" w:hAnsi="Times New Roman"/>
        </w:rPr>
        <w:t xml:space="preserve"> 19 марта</w:t>
      </w:r>
      <w:r>
        <w:rPr>
          <w:rFonts w:ascii="Times New Roman" w:hAnsi="Times New Roman"/>
        </w:rPr>
        <w:t xml:space="preserve"> 2026</w:t>
      </w:r>
      <w:r>
        <w:rPr>
          <w:rFonts w:ascii="Times New Roman" w:hAnsi="Times New Roman"/>
        </w:rPr>
        <w:t xml:space="preserve">г. </w:t>
      </w:r>
      <w:r>
        <w:rPr>
          <w:rFonts w:ascii="Times New Roman" w:hAnsi="Times New Roman"/>
        </w:rPr>
        <w:t xml:space="preserve">в </w:t>
      </w:r>
      <w:r>
        <w:rPr>
          <w:rFonts w:ascii="Times New Roman" w:hAnsi="Times New Roman"/>
        </w:rPr>
        <w:t>08:</w:t>
      </w:r>
      <w:r>
        <w:rPr>
          <w:rFonts w:ascii="Times New Roman" w:hAnsi="Times New Roman"/>
        </w:rPr>
        <w:t>00</w:t>
      </w:r>
      <w:r>
        <w:rPr>
          <w:rFonts w:ascii="Times New Roman" w:hAnsi="Times New Roman"/>
        </w:rPr>
        <w:t xml:space="preserve"> по московскому времени. </w:t>
      </w:r>
    </w:p>
    <w:p w14:paraId="97000000">
      <w:pPr>
        <w:widowControl w:val="0"/>
        <w:tabs>
          <w:tab w:leader="none" w:pos="0" w:val="left"/>
          <w:tab w:leader="none" w:pos="284" w:val="clear"/>
        </w:tabs>
        <w:ind w:firstLine="709" w:left="0"/>
        <w:jc w:val="both"/>
        <w:rPr>
          <w:rFonts w:ascii="Times New Roman" w:hAnsi="Times New Roman"/>
        </w:rPr>
      </w:pPr>
      <w:r>
        <w:rPr>
          <w:rFonts w:ascii="Times New Roman" w:hAnsi="Times New Roman"/>
        </w:rPr>
        <w:t>Подача Заявок осуществляется круглосуточно.</w:t>
      </w:r>
    </w:p>
    <w:p w14:paraId="98000000">
      <w:pPr>
        <w:widowControl w:val="0"/>
        <w:ind w:firstLine="709" w:left="0"/>
        <w:jc w:val="both"/>
        <w:rPr>
          <w:rFonts w:ascii="Times New Roman" w:hAnsi="Times New Roman"/>
        </w:rPr>
      </w:pPr>
      <w:r>
        <w:rPr>
          <w:rFonts w:ascii="Times New Roman" w:hAnsi="Times New Roman"/>
          <w:b w:val="1"/>
        </w:rPr>
        <w:t>4.3. Дата и время окончания подачи (приема</w:t>
      </w:r>
      <w:r>
        <w:rPr>
          <w:rFonts w:ascii="Times New Roman" w:hAnsi="Times New Roman"/>
          <w:b w:val="1"/>
        </w:rPr>
        <w:t>)</w:t>
      </w:r>
      <w:r>
        <w:rPr>
          <w:rFonts w:ascii="Times New Roman" w:hAnsi="Times New Roman"/>
          <w:b w:val="1"/>
        </w:rPr>
        <w:t xml:space="preserve"> Заявок</w:t>
      </w:r>
      <w:r>
        <w:rPr>
          <w:rFonts w:ascii="Times New Roman" w:hAnsi="Times New Roman"/>
          <w:b w:val="1"/>
        </w:rPr>
        <w:t xml:space="preserve">: </w:t>
      </w:r>
      <w:r>
        <w:rPr>
          <w:rFonts w:ascii="Times New Roman" w:hAnsi="Times New Roman"/>
          <w:b w:val="0"/>
        </w:rPr>
        <w:t>2</w:t>
      </w:r>
      <w:r>
        <w:rPr>
          <w:rFonts w:ascii="Times New Roman" w:hAnsi="Times New Roman"/>
        </w:rPr>
        <w:t>0 апреля</w:t>
      </w:r>
      <w:r>
        <w:rPr>
          <w:rFonts w:ascii="Times New Roman" w:hAnsi="Times New Roman"/>
        </w:rPr>
        <w:t xml:space="preserve"> 2026</w:t>
      </w:r>
      <w:r>
        <w:rPr>
          <w:rFonts w:ascii="Times New Roman" w:hAnsi="Times New Roman"/>
        </w:rPr>
        <w:t xml:space="preserve"> г.</w:t>
      </w:r>
      <w:r>
        <w:rPr>
          <w:rFonts w:ascii="Times New Roman" w:hAnsi="Times New Roman"/>
        </w:rPr>
        <w:t xml:space="preserve"> в </w:t>
      </w:r>
      <w:r>
        <w:rPr>
          <w:rFonts w:ascii="Times New Roman" w:hAnsi="Times New Roman"/>
        </w:rPr>
        <w:t>16.00</w:t>
      </w:r>
      <w:r>
        <w:rPr>
          <w:rFonts w:ascii="Times New Roman" w:hAnsi="Times New Roman"/>
        </w:rPr>
        <w:t xml:space="preserve"> по московскому времени.</w:t>
      </w:r>
    </w:p>
    <w:p w14:paraId="99000000">
      <w:pPr>
        <w:widowControl w:val="0"/>
        <w:tabs>
          <w:tab w:leader="none" w:pos="6547" w:val="left"/>
        </w:tabs>
        <w:ind w:firstLine="709" w:left="0"/>
        <w:jc w:val="both"/>
        <w:rPr>
          <w:rFonts w:ascii="Times New Roman" w:hAnsi="Times New Roman"/>
        </w:rPr>
      </w:pPr>
      <w:r>
        <w:rPr>
          <w:rFonts w:ascii="Times New Roman" w:hAnsi="Times New Roman"/>
          <w:b w:val="1"/>
        </w:rPr>
        <w:t>4.4. Дата определения Участников:</w:t>
      </w:r>
      <w:r>
        <w:rPr>
          <w:rFonts w:ascii="Times New Roman" w:hAnsi="Times New Roman"/>
        </w:rPr>
        <w:t xml:space="preserve"> 22</w:t>
      </w:r>
      <w:r>
        <w:rPr>
          <w:rFonts w:ascii="Times New Roman" w:hAnsi="Times New Roman"/>
        </w:rPr>
        <w:t xml:space="preserve"> апрел</w:t>
      </w:r>
      <w:r>
        <w:rPr>
          <w:rFonts w:ascii="Times New Roman" w:hAnsi="Times New Roman"/>
        </w:rPr>
        <w:t>я</w:t>
      </w:r>
      <w:r>
        <w:rPr>
          <w:rFonts w:ascii="Times New Roman" w:hAnsi="Times New Roman"/>
        </w:rPr>
        <w:t xml:space="preserve"> </w:t>
      </w:r>
      <w:r>
        <w:rPr>
          <w:rFonts w:ascii="Times New Roman" w:hAnsi="Times New Roman"/>
        </w:rPr>
        <w:t>2026</w:t>
      </w:r>
      <w:r>
        <w:rPr>
          <w:rFonts w:ascii="Times New Roman" w:hAnsi="Times New Roman"/>
        </w:rPr>
        <w:t xml:space="preserve"> г.</w:t>
      </w:r>
    </w:p>
    <w:p w14:paraId="9A000000">
      <w:pPr>
        <w:widowControl w:val="0"/>
        <w:ind w:firstLine="709" w:left="0"/>
        <w:jc w:val="both"/>
        <w:rPr>
          <w:rFonts w:ascii="Times New Roman" w:hAnsi="Times New Roman"/>
        </w:rPr>
      </w:pPr>
      <w:r>
        <w:rPr>
          <w:rFonts w:ascii="Times New Roman" w:hAnsi="Times New Roman"/>
          <w:b w:val="1"/>
        </w:rPr>
        <w:t>4.5. Дата, время и срок проведения аукциона</w:t>
      </w:r>
      <w:r>
        <w:rPr>
          <w:rFonts w:ascii="Times New Roman" w:hAnsi="Times New Roman"/>
          <w:b w:val="1"/>
        </w:rPr>
        <w:t>:</w:t>
      </w:r>
      <w:r>
        <w:rPr>
          <w:rFonts w:ascii="Times New Roman" w:hAnsi="Times New Roman"/>
        </w:rPr>
        <w:t xml:space="preserve"> </w:t>
      </w:r>
      <w:r>
        <w:rPr>
          <w:rFonts w:ascii="Times New Roman" w:hAnsi="Times New Roman"/>
          <w:sz w:val="24"/>
        </w:rPr>
        <w:t xml:space="preserve"> </w:t>
      </w:r>
      <w:r>
        <w:rPr>
          <w:rStyle w:val="Style_6_ch"/>
          <w:rFonts w:ascii="Times New Roman" w:hAnsi="Times New Roman"/>
          <w:sz w:val="24"/>
        </w:rPr>
        <w:fldChar w:fldCharType="begin"/>
      </w:r>
      <w:r>
        <w:rPr>
          <w:rStyle w:val="Style_6_ch"/>
          <w:rFonts w:ascii="Times New Roman" w:hAnsi="Times New Roman"/>
          <w:sz w:val="24"/>
        </w:rPr>
        <w:instrText>HYPERLINK "https://www.sberbank-ast.ru/"</w:instrText>
      </w:r>
      <w:r>
        <w:rPr>
          <w:rStyle w:val="Style_6_ch"/>
          <w:rFonts w:ascii="Times New Roman" w:hAnsi="Times New Roman"/>
          <w:sz w:val="24"/>
        </w:rPr>
        <w:fldChar w:fldCharType="separate"/>
      </w:r>
      <w:r>
        <w:rPr>
          <w:rStyle w:val="Style_6_ch"/>
          <w:rFonts w:ascii="Times New Roman" w:hAnsi="Times New Roman"/>
          <w:sz w:val="24"/>
        </w:rPr>
        <w:t>https://www.sberbank-ast.ru/.</w:t>
      </w:r>
      <w:r>
        <w:rPr>
          <w:rStyle w:val="Style_6_ch"/>
          <w:rFonts w:ascii="Times New Roman" w:hAnsi="Times New Roman"/>
          <w:sz w:val="24"/>
        </w:rPr>
        <w:fldChar w:fldCharType="end"/>
      </w:r>
      <w:r>
        <w:rPr>
          <w:rFonts w:ascii="Times New Roman" w:hAnsi="Times New Roman"/>
          <w:sz w:val="24"/>
        </w:rPr>
        <w:t xml:space="preserve"> </w:t>
      </w:r>
      <w:r>
        <w:rPr>
          <w:rFonts w:ascii="Times New Roman" w:hAnsi="Times New Roman"/>
        </w:rPr>
        <w:t>24</w:t>
      </w:r>
      <w:r>
        <w:rPr>
          <w:rFonts w:ascii="Times New Roman" w:hAnsi="Times New Roman"/>
        </w:rPr>
        <w:t xml:space="preserve"> апрел</w:t>
      </w:r>
      <w:r>
        <w:rPr>
          <w:rFonts w:ascii="Times New Roman" w:hAnsi="Times New Roman"/>
        </w:rPr>
        <w:t>я</w:t>
      </w:r>
      <w:r>
        <w:rPr>
          <w:rFonts w:ascii="Times New Roman" w:hAnsi="Times New Roman"/>
        </w:rPr>
        <w:t xml:space="preserve"> </w:t>
      </w:r>
      <w:r>
        <w:rPr>
          <w:rFonts w:ascii="Times New Roman" w:hAnsi="Times New Roman"/>
        </w:rPr>
        <w:t>2026</w:t>
      </w:r>
      <w:r>
        <w:rPr>
          <w:rFonts w:ascii="Times New Roman" w:hAnsi="Times New Roman"/>
        </w:rPr>
        <w:t xml:space="preserve"> г.</w:t>
      </w:r>
      <w:r>
        <w:rPr>
          <w:rFonts w:ascii="Times New Roman" w:hAnsi="Times New Roman"/>
        </w:rPr>
        <w:t xml:space="preserve"> </w:t>
      </w:r>
      <w:r>
        <w:rPr>
          <w:rFonts w:ascii="Times New Roman" w:hAnsi="Times New Roman"/>
        </w:rPr>
        <w:t xml:space="preserve">в </w:t>
      </w:r>
      <w:r>
        <w:rPr>
          <w:rFonts w:ascii="Times New Roman" w:hAnsi="Times New Roman"/>
        </w:rPr>
        <w:t>07:</w:t>
      </w:r>
      <w:r>
        <w:rPr>
          <w:rFonts w:ascii="Times New Roman" w:hAnsi="Times New Roman"/>
        </w:rPr>
        <w:t>00 по московскому времени и до последнего предложения Участников.</w:t>
      </w:r>
    </w:p>
    <w:p w14:paraId="9B000000">
      <w:pPr>
        <w:widowControl w:val="0"/>
        <w:ind w:firstLine="709" w:left="0"/>
        <w:jc w:val="both"/>
        <w:rPr>
          <w:rFonts w:ascii="Times New Roman" w:hAnsi="Times New Roman"/>
        </w:rPr>
      </w:pPr>
    </w:p>
    <w:p w14:paraId="9C000000">
      <w:pPr>
        <w:widowControl w:val="0"/>
        <w:ind w:firstLine="709" w:left="0"/>
        <w:jc w:val="center"/>
        <w:rPr>
          <w:rFonts w:ascii="Times New Roman" w:hAnsi="Times New Roman"/>
          <w:sz w:val="24"/>
        </w:rPr>
      </w:pPr>
      <w:r>
        <w:rPr>
          <w:rFonts w:ascii="Times New Roman" w:hAnsi="Times New Roman"/>
          <w:b w:val="1"/>
          <w:sz w:val="24"/>
        </w:rPr>
        <w:t>5. Срок и порядок регистрации на электронной площадке</w:t>
      </w:r>
    </w:p>
    <w:p w14:paraId="9D000000">
      <w:pPr>
        <w:widowControl w:val="0"/>
        <w:ind w:firstLine="709" w:left="0"/>
        <w:jc w:val="center"/>
        <w:rPr>
          <w:rFonts w:ascii="Times New Roman" w:hAnsi="Times New Roman"/>
          <w:sz w:val="24"/>
        </w:rPr>
      </w:pPr>
    </w:p>
    <w:p w14:paraId="9E000000">
      <w:pPr>
        <w:widowControl w:val="0"/>
        <w:tabs>
          <w:tab w:leader="none" w:pos="284" w:val="left"/>
        </w:tabs>
        <w:ind w:firstLine="709" w:left="0"/>
        <w:jc w:val="both"/>
        <w:rPr>
          <w:rFonts w:ascii="Times New Roman" w:hAnsi="Times New Roman"/>
          <w:sz w:val="24"/>
        </w:rPr>
      </w:pPr>
      <w:r>
        <w:rPr>
          <w:rFonts w:ascii="Times New Roman" w:hAnsi="Times New Roman"/>
          <w:sz w:val="24"/>
        </w:rPr>
        <w:t>5.1. Для обеспечения доступа к участию в электронном аукционе Претендентам необходимо пройти процедуру регистрации в соответствии</w:t>
      </w:r>
      <w:r>
        <w:rPr>
          <w:rFonts w:ascii="Times New Roman" w:hAnsi="Times New Roman"/>
          <w:sz w:val="24"/>
        </w:rPr>
        <w:t xml:space="preserve"> с</w:t>
      </w:r>
      <w:r>
        <w:rPr>
          <w:rFonts w:ascii="Times New Roman" w:hAnsi="Times New Roman"/>
          <w:sz w:val="24"/>
        </w:rPr>
        <w:t xml:space="preserve"> </w:t>
      </w:r>
      <w:r>
        <w:rPr>
          <w:rFonts w:ascii="Times New Roman" w:hAnsi="Times New Roman"/>
          <w:sz w:val="24"/>
        </w:rPr>
        <w:t>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14:paraId="9F000000">
      <w:pPr>
        <w:widowControl w:val="0"/>
        <w:tabs>
          <w:tab w:leader="none" w:pos="284" w:val="left"/>
        </w:tabs>
        <w:ind w:firstLine="709" w:left="0"/>
        <w:jc w:val="both"/>
        <w:rPr>
          <w:rFonts w:ascii="Times New Roman" w:hAnsi="Times New Roman"/>
          <w:sz w:val="24"/>
        </w:rPr>
      </w:pPr>
      <w:r>
        <w:rPr>
          <w:rFonts w:ascii="Times New Roman" w:hAnsi="Times New Roman"/>
          <w:sz w:val="24"/>
        </w:rPr>
        <w:t>5.2. 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w:t>
      </w:r>
    </w:p>
    <w:p w14:paraId="A0000000">
      <w:pPr>
        <w:widowControl w:val="0"/>
        <w:tabs>
          <w:tab w:leader="none" w:pos="284" w:val="left"/>
        </w:tabs>
        <w:ind w:firstLine="709" w:left="0"/>
        <w:jc w:val="both"/>
        <w:rPr>
          <w:rFonts w:ascii="Times New Roman" w:hAnsi="Times New Roman"/>
          <w:sz w:val="24"/>
        </w:rPr>
      </w:pPr>
      <w:r>
        <w:rPr>
          <w:rFonts w:ascii="Times New Roman" w:hAnsi="Times New Roman"/>
          <w:sz w:val="24"/>
        </w:rPr>
        <w:t>5.3. Регистрация на электронной площадке осуществляется без взимания платы.</w:t>
      </w:r>
    </w:p>
    <w:p w14:paraId="A1000000">
      <w:pPr>
        <w:widowControl w:val="0"/>
        <w:tabs>
          <w:tab w:leader="none" w:pos="284" w:val="left"/>
        </w:tabs>
        <w:ind w:firstLine="709" w:left="0"/>
        <w:jc w:val="both"/>
        <w:rPr>
          <w:rFonts w:ascii="Times New Roman" w:hAnsi="Times New Roman"/>
          <w:sz w:val="24"/>
        </w:rPr>
      </w:pPr>
      <w:r>
        <w:rPr>
          <w:rFonts w:ascii="Times New Roman" w:hAnsi="Times New Roman"/>
          <w:sz w:val="24"/>
        </w:rP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A2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5.5. Регистрация на электронной площадке проводится в соответствии </w:t>
      </w:r>
      <w:r>
        <w:rPr>
          <w:rFonts w:ascii="Times New Roman" w:hAnsi="Times New Roman"/>
          <w:sz w:val="24"/>
        </w:rPr>
        <w:br/>
      </w:r>
      <w:r>
        <w:rPr>
          <w:rFonts w:ascii="Times New Roman" w:hAnsi="Times New Roman"/>
          <w:sz w:val="24"/>
        </w:rPr>
        <w:t>с</w:t>
      </w:r>
      <w:r>
        <w:rPr>
          <w:rFonts w:ascii="Times New Roman" w:hAnsi="Times New Roman"/>
          <w:sz w:val="24"/>
        </w:rPr>
        <w:t xml:space="preserve"> </w:t>
      </w:r>
      <w:r>
        <w:rPr>
          <w:rFonts w:ascii="Times New Roman" w:hAnsi="Times New Roman"/>
          <w:sz w:val="24"/>
        </w:rPr>
        <w:t xml:space="preserve">п. 5 Положения об организации и проведении продажи государственного или муниципального имущества в электронной форме, утвержденным постановлением </w:t>
      </w:r>
      <w:r>
        <w:rPr>
          <w:rFonts w:ascii="Times New Roman" w:hAnsi="Times New Roman"/>
          <w:sz w:val="24"/>
        </w:rPr>
        <w:t xml:space="preserve">Правительства Российской Федерации от 27 августа 2012 г. № 860 </w:t>
      </w:r>
      <w:r>
        <w:rPr>
          <w:rFonts w:ascii="Times New Roman" w:hAnsi="Times New Roman"/>
          <w:sz w:val="24"/>
        </w:rPr>
        <w:br/>
      </w:r>
      <w:r>
        <w:rPr>
          <w:rFonts w:ascii="Times New Roman" w:hAnsi="Times New Roman"/>
          <w:sz w:val="24"/>
        </w:rPr>
        <w:t>«Об организации и проведении продажи государственного имущества в электронной форме».</w:t>
      </w:r>
    </w:p>
    <w:p w14:paraId="A3000000">
      <w:pPr>
        <w:widowControl w:val="0"/>
        <w:tabs>
          <w:tab w:leader="none" w:pos="284" w:val="left"/>
        </w:tabs>
        <w:ind w:firstLine="709" w:left="0"/>
        <w:jc w:val="both"/>
        <w:rPr>
          <w:rFonts w:ascii="Times New Roman" w:hAnsi="Times New Roman"/>
          <w:sz w:val="24"/>
        </w:rPr>
      </w:pPr>
    </w:p>
    <w:p w14:paraId="A4000000">
      <w:pPr>
        <w:widowControl w:val="0"/>
        <w:numPr>
          <w:ilvl w:val="0"/>
          <w:numId w:val="1"/>
        </w:numPr>
        <w:tabs>
          <w:tab w:leader="none" w:pos="284" w:val="clear"/>
        </w:tabs>
        <w:ind w:firstLine="851" w:left="0"/>
        <w:jc w:val="center"/>
        <w:rPr>
          <w:rFonts w:ascii="Times New Roman" w:hAnsi="Times New Roman"/>
          <w:b w:val="1"/>
          <w:sz w:val="24"/>
        </w:rPr>
      </w:pPr>
      <w:r>
        <w:rPr>
          <w:rFonts w:ascii="Times New Roman" w:hAnsi="Times New Roman"/>
          <w:b w:val="1"/>
          <w:sz w:val="24"/>
        </w:rPr>
        <w:t>Порядок подачи (приема) и отзыва заявок</w:t>
      </w:r>
    </w:p>
    <w:p w14:paraId="A5000000">
      <w:pPr>
        <w:widowControl w:val="0"/>
        <w:tabs>
          <w:tab w:leader="none" w:pos="284" w:val="clear"/>
        </w:tabs>
        <w:ind w:firstLine="851" w:left="0"/>
        <w:jc w:val="center"/>
        <w:rPr>
          <w:rFonts w:ascii="Times New Roman" w:hAnsi="Times New Roman"/>
          <w:b w:val="1"/>
          <w:sz w:val="24"/>
        </w:rPr>
      </w:pPr>
    </w:p>
    <w:p w14:paraId="A6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6.1. Прием заявок и прилагаемых к ним документов начинается с даты и времени, </w:t>
      </w:r>
      <w:r>
        <w:rPr>
          <w:rFonts w:ascii="Times New Roman" w:hAnsi="Times New Roman"/>
          <w:sz w:val="24"/>
        </w:rPr>
        <w:br/>
      </w:r>
      <w:r>
        <w:rPr>
          <w:rFonts w:ascii="Times New Roman" w:hAnsi="Times New Roman"/>
          <w:sz w:val="24"/>
        </w:rPr>
        <w:t>указанны</w:t>
      </w:r>
      <w:r>
        <w:rPr>
          <w:rFonts w:ascii="Times New Roman" w:hAnsi="Times New Roman"/>
          <w:sz w:val="24"/>
        </w:rPr>
        <w:t>е</w:t>
      </w:r>
      <w:r>
        <w:rPr>
          <w:rFonts w:ascii="Times New Roman" w:hAnsi="Times New Roman"/>
          <w:sz w:val="24"/>
        </w:rPr>
        <w:t xml:space="preserve"> в информационном сообщении о проведении продажи имущества, осуществляется в сроки, установленные в Информационном сообщении.</w:t>
      </w:r>
    </w:p>
    <w:p w14:paraId="A7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6.2. Для участия в продаже имущества </w:t>
      </w:r>
      <w:r>
        <w:rPr>
          <w:rFonts w:ascii="Times New Roman" w:hAnsi="Times New Roman"/>
          <w:sz w:val="24"/>
        </w:rPr>
        <w:t>на аукционе</w:t>
      </w:r>
      <w:r>
        <w:rPr>
          <w:rFonts w:ascii="Times New Roman" w:hAnsi="Times New Roman"/>
          <w:sz w:val="24"/>
        </w:rPr>
        <w:t xml:space="preserve"> претенденты перечисляют задаток в размере </w:t>
      </w:r>
      <w:r>
        <w:rPr>
          <w:rFonts w:ascii="Times New Roman" w:hAnsi="Times New Roman"/>
          <w:sz w:val="24"/>
        </w:rPr>
        <w:t>10</w:t>
      </w:r>
      <w:r>
        <w:rPr>
          <w:rFonts w:ascii="Times New Roman" w:hAnsi="Times New Roman"/>
          <w:sz w:val="24"/>
        </w:rPr>
        <w:t xml:space="preserve">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w:t>
      </w:r>
      <w:r>
        <w:rPr>
          <w:rFonts w:ascii="Times New Roman" w:hAnsi="Times New Roman"/>
          <w:sz w:val="24"/>
        </w:rPr>
        <w:t>аукцион</w:t>
      </w:r>
      <w:r>
        <w:rPr>
          <w:rFonts w:ascii="Times New Roman" w:hAnsi="Times New Roman"/>
          <w:sz w:val="24"/>
        </w:rPr>
        <w:t>а</w:t>
      </w:r>
      <w:r>
        <w:rPr>
          <w:rFonts w:ascii="Times New Roman" w:hAnsi="Times New Roman"/>
          <w:sz w:val="24"/>
        </w:rPr>
        <w:t xml:space="preserve"> в электронной форме открыт</w:t>
      </w:r>
      <w:r>
        <w:rPr>
          <w:rFonts w:ascii="Times New Roman" w:hAnsi="Times New Roman"/>
          <w:sz w:val="24"/>
        </w:rPr>
        <w:t>ого</w:t>
      </w:r>
      <w:r>
        <w:rPr>
          <w:rFonts w:ascii="Times New Roman" w:hAnsi="Times New Roman"/>
          <w:sz w:val="24"/>
        </w:rPr>
        <w:t xml:space="preserve"> по составу участников и по форме подачи предложений о цене имущества</w:t>
      </w:r>
      <w:r>
        <w:rPr>
          <w:rFonts w:ascii="Times New Roman" w:hAnsi="Times New Roman"/>
          <w:sz w:val="24"/>
        </w:rPr>
        <w:t>.</w:t>
      </w:r>
    </w:p>
    <w:p w14:paraId="A8000000">
      <w:pPr>
        <w:widowControl w:val="0"/>
        <w:tabs>
          <w:tab w:leader="none" w:pos="284" w:val="left"/>
        </w:tabs>
        <w:ind w:firstLine="709" w:left="0"/>
        <w:jc w:val="both"/>
        <w:rPr>
          <w:rFonts w:ascii="Times New Roman" w:hAnsi="Times New Roman"/>
          <w:b w:val="1"/>
          <w:sz w:val="24"/>
        </w:rPr>
      </w:pPr>
      <w:r>
        <w:rPr>
          <w:rFonts w:ascii="Times New Roman" w:hAnsi="Times New Roman"/>
          <w:sz w:val="24"/>
        </w:rPr>
        <w:t xml:space="preserve">6.3. </w:t>
      </w:r>
      <w:r>
        <w:rPr>
          <w:rFonts w:ascii="Times New Roman" w:hAnsi="Times New Roman"/>
          <w:b w:val="1"/>
          <w:sz w:val="24"/>
        </w:rPr>
        <w:t>Заявка (приложение № 1) подается путем заполнения ее электронной формы,</w:t>
      </w:r>
      <w:r>
        <w:rPr>
          <w:rFonts w:ascii="Times New Roman" w:hAnsi="Times New Roman"/>
          <w:b w:val="1"/>
          <w:sz w:val="24"/>
        </w:rPr>
        <w:t xml:space="preserve"> </w:t>
      </w:r>
      <w:r>
        <w:rPr>
          <w:rFonts w:ascii="Times New Roman" w:hAnsi="Times New Roman"/>
          <w:b w:val="1"/>
          <w:sz w:val="24"/>
        </w:rPr>
        <w:t>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законом о приватизации от 21 декабря 2001 г. № 178-ФЗ «О приватизации государственного и муниципального имущества».</w:t>
      </w:r>
    </w:p>
    <w:p w14:paraId="A9000000">
      <w:pPr>
        <w:widowControl w:val="0"/>
        <w:tabs>
          <w:tab w:leader="none" w:pos="284" w:val="left"/>
        </w:tabs>
        <w:ind w:firstLine="709" w:left="0"/>
        <w:jc w:val="both"/>
        <w:rPr>
          <w:rFonts w:ascii="Times New Roman" w:hAnsi="Times New Roman"/>
          <w:sz w:val="24"/>
        </w:rPr>
      </w:pPr>
      <w:r>
        <w:rPr>
          <w:rFonts w:ascii="Times New Roman" w:hAnsi="Times New Roman"/>
          <w:sz w:val="24"/>
        </w:rPr>
        <w:t>6.4. Одно лицо имеет право подать только одну заявку.</w:t>
      </w:r>
    </w:p>
    <w:p w14:paraId="AA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6.5. При приеме заявок от претендентов </w:t>
      </w:r>
      <w:r>
        <w:rPr>
          <w:rFonts w:ascii="Times New Roman" w:hAnsi="Times New Roman"/>
          <w:sz w:val="24"/>
        </w:rPr>
        <w:t>Оператор электронной площадки</w:t>
      </w:r>
      <w:r>
        <w:rPr>
          <w:rFonts w:ascii="Times New Roman" w:hAnsi="Times New Roman"/>
          <w:sz w:val="24"/>
        </w:rPr>
        <w:t xml:space="preserve"> продаж обеспечивает:</w:t>
      </w:r>
    </w:p>
    <w:p w14:paraId="AB000000">
      <w:pPr>
        <w:widowControl w:val="0"/>
        <w:tabs>
          <w:tab w:leader="none" w:pos="284" w:val="left"/>
        </w:tabs>
        <w:ind w:firstLine="709" w:left="0"/>
        <w:jc w:val="both"/>
        <w:rPr>
          <w:rFonts w:ascii="Times New Roman" w:hAnsi="Times New Roman"/>
          <w:sz w:val="24"/>
        </w:rPr>
      </w:pPr>
      <w:r>
        <w:rPr>
          <w:rFonts w:ascii="Times New Roman" w:hAnsi="Times New Roman"/>
          <w:sz w:val="24"/>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AC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 конфиденциальность данных о Претендентах и Участниках, за исключением случая направления электронных документов Продавцу в порядке, установленном </w:t>
      </w:r>
      <w:r>
        <w:rPr>
          <w:rFonts w:ascii="Times New Roman" w:hAnsi="Times New Roman"/>
          <w:sz w:val="24"/>
        </w:rPr>
        <w:t>постановлением</w:t>
      </w:r>
      <w:r>
        <w:rPr>
          <w:rFonts w:ascii="Times New Roman" w:hAnsi="Times New Roman"/>
          <w:sz w:val="24"/>
        </w:rPr>
        <w:t xml:space="preserve">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14:paraId="AD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6.6. В течение одного часа со времени поступления заявки </w:t>
      </w:r>
      <w:r>
        <w:rPr>
          <w:rFonts w:ascii="Times New Roman" w:hAnsi="Times New Roman"/>
          <w:sz w:val="24"/>
        </w:rPr>
        <w:t>Оператор электронной площадки</w:t>
      </w:r>
      <w:r>
        <w:rPr>
          <w:rFonts w:ascii="Times New Roman" w:hAnsi="Times New Roman"/>
          <w:sz w:val="24"/>
        </w:rPr>
        <w:t xml:space="preserve">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AE000000">
      <w:pPr>
        <w:widowControl w:val="0"/>
        <w:tabs>
          <w:tab w:leader="none" w:pos="284" w:val="left"/>
        </w:tabs>
        <w:ind w:firstLine="709" w:left="0"/>
        <w:jc w:val="both"/>
        <w:rPr>
          <w:rFonts w:ascii="Times New Roman" w:hAnsi="Times New Roman"/>
          <w:sz w:val="24"/>
        </w:rPr>
      </w:pPr>
      <w:r>
        <w:rPr>
          <w:rFonts w:ascii="Times New Roman" w:hAnsi="Times New Roman"/>
          <w:sz w:val="24"/>
        </w:rPr>
        <w:t>6.7. Заявки с прилагаемыми к ним документами, поданные с нарушением установленного срока, на электронной площадке не регистрируются.</w:t>
      </w:r>
    </w:p>
    <w:p w14:paraId="AF000000">
      <w:pPr>
        <w:widowControl w:val="0"/>
        <w:tabs>
          <w:tab w:leader="none" w:pos="284" w:val="left"/>
        </w:tabs>
        <w:ind w:firstLine="709" w:left="0"/>
        <w:jc w:val="both"/>
        <w:rPr>
          <w:rFonts w:ascii="Times New Roman" w:hAnsi="Times New Roman"/>
          <w:sz w:val="24"/>
        </w:rPr>
      </w:pPr>
      <w:r>
        <w:rPr>
          <w:rFonts w:ascii="Times New Roman" w:hAnsi="Times New Roman"/>
          <w:sz w:val="24"/>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B0000000">
      <w:pPr>
        <w:widowControl w:val="0"/>
        <w:tabs>
          <w:tab w:leader="none" w:pos="284" w:val="left"/>
        </w:tabs>
        <w:ind w:firstLine="709" w:left="0"/>
        <w:jc w:val="both"/>
        <w:rPr>
          <w:rFonts w:ascii="Times New Roman" w:hAnsi="Times New Roman"/>
          <w:sz w:val="24"/>
        </w:rPr>
      </w:pPr>
      <w:r>
        <w:rPr>
          <w:rFonts w:ascii="Times New Roman" w:hAnsi="Times New Roman"/>
          <w:sz w:val="24"/>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B1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6.10. </w:t>
      </w:r>
      <w:r>
        <w:rPr>
          <w:rFonts w:ascii="Times New Roman" w:hAnsi="Times New Roman"/>
          <w:sz w:val="24"/>
        </w:rPr>
        <w:t xml:space="preserve">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w:t>
      </w:r>
      <w:r>
        <w:rPr>
          <w:rFonts w:ascii="Times New Roman" w:hAnsi="Times New Roman"/>
          <w:sz w:val="24"/>
        </w:rPr>
        <w:t>Собственноручные п</w:t>
      </w:r>
      <w:r>
        <w:rPr>
          <w:rFonts w:ascii="Times New Roman" w:hAnsi="Times New Roman"/>
          <w:sz w:val="24"/>
        </w:rPr>
        <w:t>одписи на оригиналах и копиях документов должны быть расшифрованы (указывается должность, фамилия и инициалы подписавшегося лица).</w:t>
      </w:r>
    </w:p>
    <w:p w14:paraId="B2000000">
      <w:pPr>
        <w:widowControl w:val="0"/>
        <w:tabs>
          <w:tab w:leader="none" w:pos="284" w:val="left"/>
        </w:tabs>
        <w:ind w:firstLine="709" w:left="0"/>
        <w:jc w:val="both"/>
        <w:rPr>
          <w:rFonts w:ascii="Times New Roman" w:hAnsi="Times New Roman"/>
          <w:b w:val="1"/>
          <w:sz w:val="24"/>
        </w:rPr>
      </w:pPr>
      <w:r>
        <w:rPr>
          <w:rFonts w:ascii="Times New Roman" w:hAnsi="Times New Roman"/>
          <w:b w:val="1"/>
          <w:sz w:val="24"/>
        </w:rPr>
        <w:t>Подача претендентом заявки на участие в торгах с приложением соответствующего требованиям законодательства Российской Федерации комплекта документов и оплатой задатка является согласием претендента с условиями, установленными настоящим информационным сообщением.</w:t>
      </w:r>
    </w:p>
    <w:p w14:paraId="B3000000">
      <w:pPr>
        <w:widowControl w:val="0"/>
        <w:tabs>
          <w:tab w:leader="none" w:pos="284" w:val="left"/>
        </w:tabs>
        <w:ind w:firstLine="709" w:left="0"/>
        <w:jc w:val="both"/>
        <w:rPr>
          <w:rFonts w:ascii="Times New Roman" w:hAnsi="Times New Roman"/>
          <w:sz w:val="24"/>
        </w:rPr>
      </w:pPr>
    </w:p>
    <w:p w14:paraId="B4000000">
      <w:pPr>
        <w:widowControl w:val="0"/>
        <w:tabs>
          <w:tab w:leader="none" w:pos="284" w:val="left"/>
        </w:tabs>
        <w:ind w:firstLine="709" w:left="0"/>
        <w:jc w:val="both"/>
        <w:rPr>
          <w:rFonts w:ascii="Times New Roman" w:hAnsi="Times New Roman"/>
          <w:sz w:val="24"/>
        </w:rPr>
      </w:pPr>
    </w:p>
    <w:p w14:paraId="B5000000">
      <w:pPr>
        <w:widowControl w:val="0"/>
        <w:numPr>
          <w:ilvl w:val="0"/>
          <w:numId w:val="1"/>
        </w:numPr>
        <w:tabs>
          <w:tab w:leader="none" w:pos="284" w:val="clear"/>
        </w:tabs>
        <w:ind w:firstLine="851" w:left="0"/>
        <w:jc w:val="center"/>
        <w:rPr>
          <w:rFonts w:ascii="Times New Roman" w:hAnsi="Times New Roman"/>
          <w:b w:val="1"/>
          <w:sz w:val="24"/>
        </w:rPr>
      </w:pPr>
      <w:r>
        <w:rPr>
          <w:rFonts w:ascii="Times New Roman" w:hAnsi="Times New Roman"/>
          <w:b w:val="1"/>
          <w:sz w:val="24"/>
        </w:rPr>
        <w:t xml:space="preserve">Перечень документов </w:t>
      </w:r>
      <w:r>
        <w:rPr>
          <w:rFonts w:ascii="Times New Roman" w:hAnsi="Times New Roman"/>
          <w:b w:val="1"/>
          <w:sz w:val="24"/>
        </w:rPr>
        <w:t>представляемый</w:t>
      </w:r>
      <w:r>
        <w:rPr>
          <w:rFonts w:ascii="Times New Roman" w:hAnsi="Times New Roman"/>
          <w:b w:val="1"/>
          <w:sz w:val="24"/>
        </w:rPr>
        <w:t xml:space="preserve"> участниками торгов и требования к их оформлению</w:t>
      </w:r>
    </w:p>
    <w:p w14:paraId="B6000000">
      <w:pPr>
        <w:widowControl w:val="0"/>
        <w:tabs>
          <w:tab w:leader="none" w:pos="284" w:val="clear"/>
        </w:tabs>
        <w:ind w:firstLine="851" w:left="0"/>
        <w:jc w:val="center"/>
        <w:rPr>
          <w:rFonts w:ascii="Times New Roman" w:hAnsi="Times New Roman"/>
          <w:b w:val="1"/>
          <w:sz w:val="24"/>
        </w:rPr>
      </w:pPr>
    </w:p>
    <w:p w14:paraId="B7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7.1. </w:t>
      </w:r>
      <w:r>
        <w:rPr>
          <w:rFonts w:ascii="Times New Roman" w:hAnsi="Times New Roman"/>
          <w:b w:val="1"/>
          <w:sz w:val="24"/>
          <w:u w:val="single"/>
        </w:rPr>
        <w:t xml:space="preserve">Одновременно с Заявкой на участие в аукционе </w:t>
      </w:r>
      <w:r>
        <w:rPr>
          <w:rFonts w:ascii="Times New Roman" w:hAnsi="Times New Roman"/>
          <w:b w:val="1"/>
          <w:sz w:val="24"/>
          <w:u w:val="single"/>
        </w:rPr>
        <w:t>(</w:t>
      </w:r>
      <w:r>
        <w:rPr>
          <w:rFonts w:ascii="Times New Roman" w:hAnsi="Times New Roman"/>
          <w:b w:val="1"/>
          <w:sz w:val="24"/>
          <w:u w:val="single"/>
        </w:rPr>
        <w:t>включает в себя Опись предоставляемых документов)</w:t>
      </w:r>
      <w:r>
        <w:rPr>
          <w:rFonts w:ascii="Times New Roman" w:hAnsi="Times New Roman"/>
          <w:b w:val="1"/>
          <w:sz w:val="24"/>
          <w:u w:val="single"/>
        </w:rPr>
        <w:t xml:space="preserve">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B8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7.1.1.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14:paraId="B9000000">
      <w:pPr>
        <w:widowControl w:val="0"/>
        <w:tabs>
          <w:tab w:leader="none" w:pos="284" w:val="left"/>
        </w:tabs>
        <w:ind w:firstLine="709" w:left="0"/>
        <w:jc w:val="both"/>
        <w:rPr>
          <w:rFonts w:ascii="Times New Roman" w:hAnsi="Times New Roman"/>
          <w:sz w:val="24"/>
        </w:rPr>
      </w:pPr>
      <w:r>
        <w:rPr>
          <w:rFonts w:ascii="Times New Roman" w:hAnsi="Times New Roman"/>
          <w:sz w:val="24"/>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BA000000">
      <w:pPr>
        <w:widowControl w:val="0"/>
        <w:tabs>
          <w:tab w:leader="none" w:pos="284" w:val="left"/>
        </w:tabs>
        <w:ind w:firstLine="709" w:left="0"/>
        <w:jc w:val="both"/>
        <w:rPr>
          <w:rFonts w:ascii="Times New Roman" w:hAnsi="Times New Roman"/>
          <w:sz w:val="24"/>
        </w:rPr>
      </w:pPr>
      <w:r>
        <w:rPr>
          <w:rFonts w:ascii="Times New Roman" w:hAnsi="Times New Roman"/>
          <w:sz w:val="24"/>
        </w:rPr>
        <w:t>7.1.2. юридические лица:</w:t>
      </w:r>
    </w:p>
    <w:p w14:paraId="BB000000">
      <w:pPr>
        <w:widowControl w:val="0"/>
        <w:tabs>
          <w:tab w:leader="none" w:pos="284" w:val="left"/>
        </w:tabs>
        <w:ind w:firstLine="709" w:left="0"/>
        <w:jc w:val="both"/>
        <w:rPr>
          <w:rFonts w:ascii="Times New Roman" w:hAnsi="Times New Roman"/>
          <w:sz w:val="24"/>
        </w:rPr>
      </w:pPr>
      <w:r>
        <w:rPr>
          <w:rFonts w:ascii="Times New Roman" w:hAnsi="Times New Roman"/>
          <w:sz w:val="24"/>
        </w:rPr>
        <w:t>- заверенные копии учредительных документов;</w:t>
      </w:r>
    </w:p>
    <w:p w14:paraId="BC000000">
      <w:pPr>
        <w:widowControl w:val="0"/>
        <w:tabs>
          <w:tab w:leader="none" w:pos="284" w:val="left"/>
        </w:tabs>
        <w:ind w:firstLine="709" w:left="0"/>
        <w:jc w:val="both"/>
        <w:rPr>
          <w:rFonts w:ascii="Times New Roman" w:hAnsi="Times New Roman"/>
          <w:sz w:val="24"/>
        </w:rPr>
      </w:pPr>
      <w:r>
        <w:rPr>
          <w:rFonts w:ascii="Times New Roman" w:hAnsi="Times New Roman"/>
          <w:sz w:val="24"/>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BD000000">
      <w:pPr>
        <w:widowControl w:val="0"/>
        <w:tabs>
          <w:tab w:leader="none" w:pos="284" w:val="left"/>
        </w:tabs>
        <w:ind w:firstLine="709" w:left="0"/>
        <w:jc w:val="both"/>
        <w:rPr>
          <w:rFonts w:ascii="Times New Roman" w:hAnsi="Times New Roman"/>
          <w:sz w:val="24"/>
        </w:rPr>
      </w:pPr>
      <w:r>
        <w:rPr>
          <w:rFonts w:ascii="Times New Roman" w:hAnsi="Times New Roman"/>
          <w:sz w:val="24"/>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14:paraId="BE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7.1.3. физические лица, в том числе индивидуальные предприниматели </w:t>
      </w:r>
    </w:p>
    <w:p w14:paraId="BF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-документ, удостоверяющий личность </w:t>
      </w:r>
      <w:r>
        <w:rPr>
          <w:rFonts w:ascii="Times New Roman" w:hAnsi="Times New Roman"/>
          <w:b w:val="1"/>
          <w:sz w:val="24"/>
        </w:rPr>
        <w:t>(</w:t>
      </w:r>
      <w:r>
        <w:rPr>
          <w:rFonts w:ascii="Times New Roman" w:hAnsi="Times New Roman"/>
          <w:b w:val="1"/>
          <w:sz w:val="24"/>
        </w:rPr>
        <w:t>копия всех страниц</w:t>
      </w:r>
      <w:r>
        <w:rPr>
          <w:rFonts w:ascii="Times New Roman" w:hAnsi="Times New Roman"/>
          <w:b w:val="1"/>
          <w:sz w:val="24"/>
        </w:rPr>
        <w:t>, включая корочки)</w:t>
      </w:r>
      <w:r>
        <w:rPr>
          <w:rFonts w:ascii="Times New Roman" w:hAnsi="Times New Roman"/>
          <w:sz w:val="24"/>
        </w:rPr>
        <w:t>.</w:t>
      </w:r>
    </w:p>
    <w:p w14:paraId="C0000000">
      <w:pPr>
        <w:widowControl w:val="0"/>
        <w:tabs>
          <w:tab w:leader="none" w:pos="284" w:val="left"/>
        </w:tabs>
        <w:ind w:firstLine="709" w:left="0"/>
        <w:jc w:val="both"/>
        <w:rPr>
          <w:rFonts w:ascii="Times New Roman" w:hAnsi="Times New Roman"/>
          <w:sz w:val="24"/>
        </w:rPr>
      </w:pPr>
      <w:r>
        <w:rPr>
          <w:rFonts w:ascii="Times New Roman" w:hAnsi="Times New Roman"/>
          <w:sz w:val="24"/>
        </w:rPr>
        <w:t>7.1.4</w:t>
      </w:r>
      <w:r>
        <w:rPr>
          <w:rFonts w:ascii="Times New Roman" w:hAnsi="Times New Roman"/>
          <w:sz w:val="24"/>
        </w:rPr>
        <w:t>.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C1000000">
      <w:pPr>
        <w:widowControl w:val="0"/>
        <w:tabs>
          <w:tab w:leader="none" w:pos="284" w:val="left"/>
        </w:tabs>
        <w:ind w:firstLine="709" w:left="0"/>
        <w:jc w:val="both"/>
        <w:rPr>
          <w:rFonts w:ascii="Times New Roman" w:hAnsi="Times New Roman"/>
          <w:sz w:val="24"/>
        </w:rPr>
      </w:pPr>
      <w:r>
        <w:rPr>
          <w:rFonts w:ascii="Times New Roman" w:hAnsi="Times New Roman"/>
          <w:sz w:val="24"/>
        </w:rPr>
        <w:t>7.1.5</w:t>
      </w:r>
      <w:r>
        <w:rPr>
          <w:rFonts w:ascii="Times New Roman" w:hAnsi="Times New Roman"/>
          <w:sz w:val="24"/>
        </w:rPr>
        <w:t xml:space="preserve">. Указанные документы (в том числе копии документов) в части их оформления, заверения и содержания должны соответствовать требованиям законодательства Российской Федерации и настоящего информационного сообщения. </w:t>
      </w:r>
    </w:p>
    <w:p w14:paraId="C2000000">
      <w:pPr>
        <w:widowControl w:val="0"/>
        <w:tabs>
          <w:tab w:leader="none" w:pos="284" w:val="left"/>
        </w:tabs>
        <w:ind w:firstLine="709" w:left="0"/>
        <w:jc w:val="both"/>
        <w:rPr>
          <w:rFonts w:ascii="Times New Roman" w:hAnsi="Times New Roman"/>
          <w:sz w:val="24"/>
        </w:rPr>
      </w:pPr>
      <w:r>
        <w:rPr>
          <w:rFonts w:ascii="Times New Roman" w:hAnsi="Times New Roman"/>
          <w:sz w:val="24"/>
        </w:rPr>
        <w:t>7.1.6</w:t>
      </w:r>
      <w:r>
        <w:rPr>
          <w:rFonts w:ascii="Times New Roman" w:hAnsi="Times New Roman"/>
          <w:sz w:val="24"/>
        </w:rPr>
        <w:t xml:space="preserve">. Заявки подаются одновременно с полным комплектом документов, установленным в настоящем информационном сообщении. </w:t>
      </w:r>
    </w:p>
    <w:p w14:paraId="C3000000">
      <w:pPr>
        <w:widowControl w:val="0"/>
        <w:tabs>
          <w:tab w:leader="none" w:pos="284" w:val="left"/>
        </w:tabs>
        <w:ind w:firstLine="709" w:left="0"/>
        <w:jc w:val="both"/>
        <w:rPr>
          <w:rFonts w:ascii="Times New Roman" w:hAnsi="Times New Roman"/>
          <w:sz w:val="24"/>
        </w:rPr>
      </w:pPr>
      <w:r>
        <w:rPr>
          <w:rFonts w:ascii="Times New Roman" w:hAnsi="Times New Roman"/>
          <w:sz w:val="24"/>
        </w:rPr>
        <w:t>7.1.7</w:t>
      </w:r>
      <w:r>
        <w:rPr>
          <w:rFonts w:ascii="Times New Roman" w:hAnsi="Times New Roman"/>
          <w:sz w:val="24"/>
        </w:rPr>
        <w:t xml:space="preserve">.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 </w:t>
      </w:r>
    </w:p>
    <w:p w14:paraId="C4000000">
      <w:pPr>
        <w:widowControl w:val="0"/>
        <w:tabs>
          <w:tab w:leader="none" w:pos="284" w:val="left"/>
        </w:tabs>
        <w:ind w:firstLine="709" w:left="0"/>
        <w:jc w:val="both"/>
        <w:rPr>
          <w:rFonts w:ascii="Times New Roman" w:hAnsi="Times New Roman"/>
          <w:sz w:val="24"/>
        </w:rPr>
      </w:pPr>
      <w:r>
        <w:rPr>
          <w:rFonts w:ascii="Times New Roman" w:hAnsi="Times New Roman"/>
          <w:sz w:val="24"/>
        </w:rPr>
        <w:t>7.1.8</w:t>
      </w:r>
      <w:r>
        <w:rPr>
          <w:rFonts w:ascii="Times New Roman" w:hAnsi="Times New Roman"/>
          <w:sz w:val="24"/>
        </w:rPr>
        <w:t>. 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14:paraId="C5000000">
      <w:pPr>
        <w:widowControl w:val="0"/>
        <w:tabs>
          <w:tab w:leader="none" w:pos="284" w:val="left"/>
        </w:tabs>
        <w:ind w:firstLine="709" w:left="0"/>
        <w:jc w:val="both"/>
        <w:rPr>
          <w:rFonts w:ascii="Times New Roman" w:hAnsi="Times New Roman"/>
          <w:sz w:val="24"/>
        </w:rPr>
      </w:pPr>
    </w:p>
    <w:p w14:paraId="C6000000">
      <w:pPr>
        <w:widowControl w:val="0"/>
        <w:tabs>
          <w:tab w:leader="none" w:pos="284" w:val="clear"/>
        </w:tabs>
        <w:ind w:firstLine="0" w:left="0"/>
        <w:jc w:val="center"/>
        <w:rPr>
          <w:rFonts w:ascii="Times New Roman" w:hAnsi="Times New Roman"/>
          <w:color w:val="000000"/>
          <w:sz w:val="24"/>
        </w:rPr>
      </w:pPr>
      <w:r>
        <w:rPr>
          <w:rFonts w:ascii="Times New Roman" w:hAnsi="Times New Roman"/>
          <w:b w:val="1"/>
          <w:sz w:val="24"/>
        </w:rPr>
        <w:t xml:space="preserve">8. </w:t>
      </w:r>
      <w:r>
        <w:rPr>
          <w:rFonts w:ascii="Times New Roman" w:hAnsi="Times New Roman"/>
          <w:b w:val="1"/>
          <w:sz w:val="24"/>
        </w:rPr>
        <w:t xml:space="preserve">Ограничения участия </w:t>
      </w:r>
      <w:r>
        <w:rPr>
          <w:rFonts w:ascii="Times New Roman" w:hAnsi="Times New Roman"/>
          <w:b w:val="1"/>
          <w:sz w:val="24"/>
        </w:rPr>
        <w:t xml:space="preserve">в аукционе </w:t>
      </w:r>
      <w:r>
        <w:rPr>
          <w:rFonts w:ascii="Times New Roman" w:hAnsi="Times New Roman"/>
          <w:b w:val="1"/>
          <w:sz w:val="24"/>
        </w:rPr>
        <w:t>отдельных категорий физических и юридических лиц</w:t>
      </w:r>
    </w:p>
    <w:p w14:paraId="C7000000">
      <w:pPr>
        <w:widowControl w:val="0"/>
        <w:tabs>
          <w:tab w:leader="none" w:pos="284" w:val="clear"/>
        </w:tabs>
        <w:ind w:firstLine="0" w:left="0"/>
        <w:jc w:val="center"/>
        <w:rPr>
          <w:rFonts w:ascii="Times New Roman" w:hAnsi="Times New Roman"/>
          <w:color w:val="000000"/>
          <w:sz w:val="24"/>
        </w:rPr>
      </w:pPr>
    </w:p>
    <w:p w14:paraId="C8000000">
      <w:pPr>
        <w:widowControl w:val="0"/>
        <w:ind w:firstLine="720" w:left="0"/>
        <w:jc w:val="both"/>
        <w:rPr>
          <w:rFonts w:ascii="Times New Roman" w:hAnsi="Times New Roman"/>
          <w:sz w:val="24"/>
        </w:rPr>
      </w:pPr>
      <w:r>
        <w:rPr>
          <w:rFonts w:ascii="Times New Roman" w:hAnsi="Times New Roman"/>
          <w:sz w:val="24"/>
        </w:rPr>
        <w:t xml:space="preserve">8.1. Покупателями государственного имущества могут быть лица, отвечающие признакам покупателя в соответствии с Федеральным законом от 21 декабря 2001 г. </w:t>
      </w:r>
      <w:r>
        <w:rPr>
          <w:rFonts w:ascii="Times New Roman" w:hAnsi="Times New Roman"/>
          <w:sz w:val="24"/>
        </w:rPr>
        <w:br/>
      </w:r>
      <w:r>
        <w:rPr>
          <w:rFonts w:ascii="Times New Roman" w:hAnsi="Times New Roman"/>
          <w:sz w:val="24"/>
        </w:rPr>
        <w:t>№ 178-ФЗ «О приватизации государственного и муниципального имущества» и желающие приобрести федеральное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C9000000">
      <w:pPr>
        <w:widowControl w:val="0"/>
        <w:spacing w:after="0" w:line="240" w:lineRule="auto"/>
        <w:ind w:firstLine="709" w:left="0"/>
        <w:jc w:val="both"/>
        <w:rPr>
          <w:rFonts w:ascii="Times New Roman" w:hAnsi="Times New Roman"/>
          <w:sz w:val="24"/>
        </w:rPr>
      </w:pPr>
      <w:r>
        <w:rPr>
          <w:rFonts w:ascii="Times New Roman" w:hAnsi="Times New Roman"/>
          <w:sz w:val="24"/>
        </w:rPr>
        <w:t xml:space="preserve">8.2. Обращаем внимание иностранных инвесторов об ответственности </w:t>
      </w:r>
      <w:r>
        <w:rPr>
          <w:rFonts w:ascii="Times New Roman" w:hAnsi="Times New Roman"/>
          <w:sz w:val="24"/>
        </w:rPr>
        <w:br/>
      </w:r>
      <w:r>
        <w:rPr>
          <w:rFonts w:ascii="Times New Roman" w:hAnsi="Times New Roman"/>
          <w:sz w:val="24"/>
        </w:rPr>
        <w:t>за несоблюдение требований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CA000000">
      <w:pPr>
        <w:widowControl w:val="0"/>
        <w:ind w:firstLine="720" w:left="0"/>
        <w:jc w:val="both"/>
        <w:rPr>
          <w:rFonts w:ascii="Times New Roman" w:hAnsi="Times New Roman"/>
          <w:sz w:val="24"/>
        </w:rPr>
      </w:pPr>
      <w:r>
        <w:rPr>
          <w:rFonts w:ascii="Times New Roman" w:hAnsi="Times New Roman"/>
          <w:sz w:val="24"/>
        </w:rPr>
        <w:t>8.3. 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p>
    <w:p w14:paraId="CB000000">
      <w:pPr>
        <w:widowControl w:val="0"/>
        <w:ind w:firstLine="720" w:left="0"/>
        <w:jc w:val="both"/>
        <w:rPr>
          <w:rFonts w:ascii="Times New Roman" w:hAnsi="Times New Roman"/>
          <w:sz w:val="24"/>
        </w:rPr>
      </w:pPr>
      <w:r>
        <w:rPr>
          <w:rFonts w:ascii="Times New Roman" w:hAnsi="Times New Roman"/>
          <w:sz w:val="24"/>
        </w:rPr>
        <w:t>- государственных и муниципальных унитарных предприятий, государственных и муниципальных учреждений;</w:t>
      </w:r>
    </w:p>
    <w:p w14:paraId="CC000000">
      <w:pPr>
        <w:widowControl w:val="0"/>
        <w:ind w:firstLine="720" w:left="0"/>
        <w:jc w:val="both"/>
        <w:rPr>
          <w:rFonts w:ascii="Times New Roman" w:hAnsi="Times New Roman"/>
          <w:sz w:val="24"/>
        </w:rPr>
      </w:pPr>
      <w:r>
        <w:rPr>
          <w:rFonts w:ascii="Times New Roman" w:hAnsi="Times New Roman"/>
          <w:sz w:val="24"/>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w:t>
      </w:r>
    </w:p>
    <w:p w14:paraId="CD000000">
      <w:pPr>
        <w:widowControl w:val="0"/>
        <w:ind w:firstLine="720" w:left="0"/>
        <w:jc w:val="both"/>
        <w:rPr>
          <w:rFonts w:ascii="Times New Roman" w:hAnsi="Times New Roman"/>
          <w:sz w:val="24"/>
        </w:rPr>
      </w:pPr>
      <w:r>
        <w:rPr>
          <w:rFonts w:ascii="Times New Roman" w:hAnsi="Times New Roman"/>
          <w:sz w:val="24"/>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r>
        <w:rPr>
          <w:rFonts w:ascii="Times New Roman" w:hAnsi="Times New Roman"/>
          <w:sz w:val="24"/>
        </w:rPr>
        <w:t>бенефициарных</w:t>
      </w:r>
      <w:r>
        <w:rPr>
          <w:rFonts w:ascii="Times New Roman" w:hAnsi="Times New Roman"/>
          <w:sz w:val="24"/>
        </w:rPr>
        <w:t xml:space="preserve"> владельцах и контролирующих лицах в порядке, установленном Правительством Российской Федерации.</w:t>
      </w:r>
    </w:p>
    <w:p w14:paraId="CE000000">
      <w:pPr>
        <w:pStyle w:val="Style_7"/>
        <w:widowControl w:val="0"/>
        <w:ind w:firstLine="709" w:left="360"/>
        <w:jc w:val="center"/>
        <w:rPr>
          <w:rFonts w:ascii="Times New Roman" w:hAnsi="Times New Roman"/>
          <w:b w:val="1"/>
        </w:rPr>
      </w:pPr>
    </w:p>
    <w:p w14:paraId="CF000000">
      <w:pPr>
        <w:pStyle w:val="Style_7"/>
        <w:widowControl w:val="0"/>
        <w:ind w:firstLine="709" w:left="360"/>
        <w:jc w:val="center"/>
        <w:rPr>
          <w:rFonts w:ascii="Times New Roman" w:hAnsi="Times New Roman"/>
          <w:b w:val="1"/>
        </w:rPr>
      </w:pPr>
      <w:r>
        <w:rPr>
          <w:rFonts w:ascii="Times New Roman" w:hAnsi="Times New Roman"/>
          <w:b w:val="1"/>
        </w:rPr>
        <w:t>9.</w:t>
      </w:r>
      <w:r>
        <w:rPr>
          <w:rFonts w:ascii="Times New Roman" w:hAnsi="Times New Roman"/>
          <w:b w:val="1"/>
        </w:rPr>
        <w:t>Порядок внесения задатка и его возврата</w:t>
      </w:r>
    </w:p>
    <w:p w14:paraId="D0000000">
      <w:pPr>
        <w:pStyle w:val="Style_7"/>
        <w:widowControl w:val="0"/>
        <w:ind w:firstLine="709" w:left="360"/>
        <w:jc w:val="center"/>
        <w:rPr>
          <w:rFonts w:ascii="Times New Roman" w:hAnsi="Times New Roman"/>
          <w:b w:val="1"/>
        </w:rPr>
      </w:pPr>
    </w:p>
    <w:p w14:paraId="D1000000">
      <w:pPr>
        <w:pStyle w:val="Style_7"/>
        <w:widowControl w:val="0"/>
        <w:ind w:firstLine="709" w:left="0"/>
        <w:rPr>
          <w:rFonts w:ascii="Times New Roman" w:hAnsi="Times New Roman"/>
          <w:b w:val="1"/>
        </w:rPr>
      </w:pPr>
      <w:r>
        <w:rPr>
          <w:rFonts w:ascii="Times New Roman" w:hAnsi="Times New Roman"/>
        </w:rPr>
        <w:t xml:space="preserve">9.1. </w:t>
      </w:r>
      <w:r>
        <w:rPr>
          <w:rFonts w:ascii="Times New Roman" w:hAnsi="Times New Roman"/>
          <w:sz w:val="24"/>
        </w:rPr>
        <w:t xml:space="preserve">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w:t>
      </w:r>
      <w:r>
        <w:rPr>
          <w:rFonts w:ascii="Times New Roman" w:hAnsi="Times New Roman"/>
          <w:sz w:val="24"/>
        </w:rPr>
        <w:t>установленном порядке</w:t>
      </w:r>
      <w:r>
        <w:rPr>
          <w:rFonts w:ascii="Times New Roman" w:hAnsi="Times New Roman"/>
          <w:sz w:val="24"/>
        </w:rPr>
        <w:t>.</w:t>
      </w:r>
    </w:p>
    <w:p w14:paraId="D2000000">
      <w:pPr>
        <w:widowControl w:val="0"/>
        <w:tabs>
          <w:tab w:leader="none" w:pos="284" w:val="left"/>
        </w:tabs>
        <w:ind w:firstLine="709" w:left="0"/>
        <w:jc w:val="both"/>
        <w:rPr>
          <w:rFonts w:ascii="Times New Roman" w:hAnsi="Times New Roman"/>
          <w:b w:val="1"/>
        </w:rPr>
      </w:pPr>
      <w:r>
        <w:rPr>
          <w:rFonts w:ascii="Times New Roman" w:hAnsi="Times New Roman"/>
          <w:sz w:val="24"/>
        </w:rPr>
        <w:t xml:space="preserve">9.1.1. </w:t>
      </w:r>
      <w:r>
        <w:rPr>
          <w:rFonts w:ascii="Times New Roman" w:hAnsi="Times New Roman"/>
        </w:rPr>
        <w:t>Задаток вносится в</w:t>
      </w:r>
      <w:r>
        <w:rPr>
          <w:rFonts w:ascii="Times New Roman" w:hAnsi="Times New Roman"/>
        </w:rPr>
        <w:t xml:space="preserve"> валюте Российской Федерации </w:t>
      </w:r>
      <w:r>
        <w:rPr>
          <w:rFonts w:ascii="Times New Roman" w:hAnsi="Times New Roman"/>
        </w:rPr>
        <w:t>по следующим</w:t>
      </w:r>
      <w:r>
        <w:rPr>
          <w:rFonts w:ascii="Times New Roman" w:hAnsi="Times New Roman"/>
        </w:rPr>
        <w:t xml:space="preserve"> </w:t>
      </w:r>
      <w:r>
        <w:rPr>
          <w:rFonts w:ascii="Times New Roman" w:hAnsi="Times New Roman"/>
        </w:rPr>
        <w:t>реквизит</w:t>
      </w:r>
      <w:r>
        <w:rPr>
          <w:rFonts w:ascii="Times New Roman" w:hAnsi="Times New Roman"/>
        </w:rPr>
        <w:t>ам</w:t>
      </w:r>
      <w:r>
        <w:rPr>
          <w:rFonts w:ascii="Times New Roman" w:hAnsi="Times New Roman"/>
        </w:rPr>
        <w:t>:</w:t>
      </w:r>
    </w:p>
    <w:p w14:paraId="D3000000">
      <w:pPr>
        <w:pStyle w:val="Style_7"/>
        <w:widowControl w:val="0"/>
        <w:ind w:firstLine="709" w:left="0"/>
        <w:rPr>
          <w:rFonts w:ascii="Times New Roman" w:hAnsi="Times New Roman"/>
          <w:u w:val="single"/>
        </w:rPr>
      </w:pPr>
      <w:r>
        <w:rPr>
          <w:rFonts w:ascii="Times New Roman" w:hAnsi="Times New Roman"/>
          <w:u w:val="single"/>
        </w:rPr>
        <w:t>Лицевой счет № 05171А18480 в УФК по Алтайскому краю.</w:t>
      </w:r>
    </w:p>
    <w:p w14:paraId="D4000000">
      <w:pPr>
        <w:pStyle w:val="Style_7"/>
        <w:widowControl w:val="0"/>
        <w:ind w:firstLine="709" w:left="0"/>
        <w:rPr>
          <w:rFonts w:ascii="Times New Roman" w:hAnsi="Times New Roman"/>
          <w:u w:val="single"/>
        </w:rPr>
      </w:pPr>
      <w:r>
        <w:rPr>
          <w:rFonts w:ascii="Times New Roman" w:hAnsi="Times New Roman"/>
          <w:u w:val="single"/>
        </w:rPr>
        <w:t>Получатель платежа:</w:t>
      </w:r>
    </w:p>
    <w:p w14:paraId="D5000000">
      <w:pPr>
        <w:pStyle w:val="Style_7"/>
        <w:widowControl w:val="0"/>
        <w:ind w:firstLine="709" w:left="0"/>
        <w:rPr>
          <w:rFonts w:ascii="Times New Roman" w:hAnsi="Times New Roman"/>
          <w:u w:val="single"/>
        </w:rPr>
      </w:pPr>
      <w:r>
        <w:rPr>
          <w:rFonts w:ascii="Times New Roman" w:hAnsi="Times New Roman"/>
          <w:u w:val="single"/>
        </w:rPr>
        <w:t>УФК по Алтайскому краю (МТУ Росимущества в Алтайском крае и Республике Алтай);</w:t>
      </w:r>
    </w:p>
    <w:p w14:paraId="D6000000">
      <w:pPr>
        <w:pStyle w:val="Style_7"/>
        <w:widowControl w:val="0"/>
        <w:ind w:firstLine="709" w:left="0"/>
        <w:rPr>
          <w:rFonts w:ascii="Times New Roman" w:hAnsi="Times New Roman"/>
          <w:u w:val="single"/>
        </w:rPr>
      </w:pPr>
      <w:r>
        <w:rPr>
          <w:rFonts w:ascii="Times New Roman" w:hAnsi="Times New Roman"/>
          <w:u w:val="single"/>
        </w:rPr>
        <w:t xml:space="preserve">ИНН/КПП Получателя: </w:t>
      </w:r>
    </w:p>
    <w:p w14:paraId="D7000000">
      <w:pPr>
        <w:pStyle w:val="Style_7"/>
        <w:widowControl w:val="0"/>
        <w:ind w:firstLine="709" w:left="0"/>
        <w:rPr>
          <w:rFonts w:ascii="Times New Roman" w:hAnsi="Times New Roman"/>
          <w:u w:val="single"/>
        </w:rPr>
      </w:pPr>
      <w:r>
        <w:rPr>
          <w:rFonts w:ascii="Times New Roman" w:hAnsi="Times New Roman"/>
          <w:u w:val="single"/>
        </w:rPr>
        <w:t>2221172516/222101001;</w:t>
      </w:r>
    </w:p>
    <w:p w14:paraId="D8000000">
      <w:pPr>
        <w:pStyle w:val="Style_7"/>
        <w:widowControl w:val="0"/>
        <w:ind w:firstLine="709" w:left="0"/>
        <w:rPr>
          <w:rFonts w:ascii="Times New Roman" w:hAnsi="Times New Roman"/>
          <w:u w:val="single"/>
        </w:rPr>
      </w:pPr>
      <w:r>
        <w:rPr>
          <w:rFonts w:ascii="Times New Roman" w:hAnsi="Times New Roman"/>
          <w:u w:val="single"/>
        </w:rPr>
        <w:t xml:space="preserve">Казначейский счет (используется в качестве номера счета Получателя): </w:t>
      </w:r>
    </w:p>
    <w:p w14:paraId="D9000000">
      <w:pPr>
        <w:pStyle w:val="Style_7"/>
        <w:widowControl w:val="0"/>
        <w:ind w:firstLine="709" w:left="0"/>
        <w:rPr>
          <w:rFonts w:ascii="Times New Roman" w:hAnsi="Times New Roman"/>
          <w:u w:val="single"/>
        </w:rPr>
      </w:pPr>
      <w:r>
        <w:rPr>
          <w:rFonts w:ascii="Times New Roman" w:hAnsi="Times New Roman"/>
          <w:u w:val="single"/>
        </w:rPr>
        <w:t>03212643000000011700;</w:t>
      </w:r>
    </w:p>
    <w:p w14:paraId="DA000000">
      <w:pPr>
        <w:pStyle w:val="Style_7"/>
        <w:widowControl w:val="0"/>
        <w:ind w:firstLine="709" w:left="0"/>
        <w:rPr>
          <w:rFonts w:ascii="Times New Roman" w:hAnsi="Times New Roman"/>
          <w:u w:val="single"/>
        </w:rPr>
      </w:pPr>
      <w:r>
        <w:rPr>
          <w:rFonts w:ascii="Times New Roman" w:hAnsi="Times New Roman"/>
          <w:u w:val="single"/>
        </w:rPr>
        <w:t xml:space="preserve">Банк получателя: </w:t>
      </w:r>
    </w:p>
    <w:p w14:paraId="DB000000">
      <w:pPr>
        <w:pStyle w:val="Style_7"/>
        <w:widowControl w:val="0"/>
        <w:ind w:firstLine="709" w:left="0"/>
        <w:rPr>
          <w:rFonts w:ascii="Times New Roman" w:hAnsi="Times New Roman"/>
          <w:u w:val="single"/>
        </w:rPr>
      </w:pPr>
      <w:r>
        <w:rPr>
          <w:rFonts w:ascii="Times New Roman" w:hAnsi="Times New Roman"/>
          <w:u w:val="single"/>
        </w:rPr>
        <w:t>ОКЦ № 2 СибГУ Банка России//УФК по Алтайскому краю г Барнаул</w:t>
      </w:r>
      <w:r>
        <w:rPr>
          <w:rFonts w:ascii="Times New Roman" w:hAnsi="Times New Roman"/>
          <w:u w:val="single"/>
        </w:rPr>
        <w:t>;</w:t>
      </w:r>
    </w:p>
    <w:p w14:paraId="DC000000">
      <w:pPr>
        <w:pStyle w:val="Style_7"/>
        <w:widowControl w:val="0"/>
        <w:ind w:firstLine="709" w:left="0"/>
        <w:rPr>
          <w:rFonts w:ascii="Times New Roman" w:hAnsi="Times New Roman"/>
          <w:u w:val="single"/>
        </w:rPr>
      </w:pPr>
      <w:r>
        <w:rPr>
          <w:rFonts w:ascii="Times New Roman" w:hAnsi="Times New Roman"/>
          <w:u w:val="single"/>
        </w:rPr>
        <w:t>БИК банка получателя:</w:t>
      </w:r>
    </w:p>
    <w:p w14:paraId="DD000000">
      <w:pPr>
        <w:pStyle w:val="Style_7"/>
        <w:widowControl w:val="0"/>
        <w:ind w:firstLine="709" w:left="0"/>
        <w:rPr>
          <w:rFonts w:ascii="Times New Roman" w:hAnsi="Times New Roman"/>
          <w:u w:val="single"/>
        </w:rPr>
      </w:pPr>
      <w:r>
        <w:rPr>
          <w:rFonts w:ascii="Times New Roman" w:hAnsi="Times New Roman"/>
          <w:u w:val="single"/>
        </w:rPr>
        <w:t>010173001;</w:t>
      </w:r>
    </w:p>
    <w:p w14:paraId="DE000000">
      <w:pPr>
        <w:pStyle w:val="Style_7"/>
        <w:widowControl w:val="0"/>
        <w:ind w:firstLine="709" w:left="0"/>
        <w:rPr>
          <w:rFonts w:ascii="Times New Roman" w:hAnsi="Times New Roman"/>
          <w:u w:val="single"/>
        </w:rPr>
      </w:pPr>
      <w:r>
        <w:rPr>
          <w:rFonts w:ascii="Times New Roman" w:hAnsi="Times New Roman"/>
          <w:u w:val="single"/>
        </w:rPr>
        <w:t>Единый казначейский счет (используется в качестве номера счета банка получателя): 40102810045370000009;</w:t>
      </w:r>
    </w:p>
    <w:p w14:paraId="DF000000">
      <w:pPr>
        <w:pStyle w:val="Style_7"/>
        <w:widowControl w:val="0"/>
        <w:ind w:firstLine="709" w:left="0"/>
        <w:rPr>
          <w:rFonts w:ascii="Times New Roman" w:hAnsi="Times New Roman"/>
          <w:u w:val="single"/>
        </w:rPr>
      </w:pPr>
      <w:r>
        <w:rPr>
          <w:rFonts w:ascii="Times New Roman" w:hAnsi="Times New Roman"/>
          <w:u w:val="single"/>
        </w:rPr>
        <w:t>Код ОКТМО:</w:t>
      </w:r>
    </w:p>
    <w:p w14:paraId="E0000000">
      <w:pPr>
        <w:pStyle w:val="Style_7"/>
        <w:widowControl w:val="0"/>
        <w:ind w:firstLine="709" w:left="0"/>
        <w:rPr>
          <w:rFonts w:ascii="Times New Roman" w:hAnsi="Times New Roman"/>
          <w:u w:val="single"/>
        </w:rPr>
      </w:pPr>
      <w:r>
        <w:rPr>
          <w:rFonts w:ascii="Times New Roman" w:hAnsi="Times New Roman"/>
          <w:u w:val="single"/>
        </w:rPr>
        <w:t>01701000.</w:t>
      </w:r>
    </w:p>
    <w:p w14:paraId="E1000000">
      <w:pPr>
        <w:pStyle w:val="Style_7"/>
        <w:widowControl w:val="0"/>
        <w:ind w:firstLine="709" w:left="0"/>
        <w:rPr>
          <w:rFonts w:ascii="Times New Roman" w:hAnsi="Times New Roman"/>
          <w:u w:val="single"/>
        </w:rPr>
      </w:pPr>
      <w:r>
        <w:rPr>
          <w:rFonts w:ascii="Times New Roman" w:hAnsi="Times New Roman"/>
          <w:sz w:val="26"/>
          <w:u w:val="single"/>
        </w:rPr>
        <w:t>Код (в графе 22 платежного поручения): 00</w:t>
      </w:r>
      <w:r>
        <w:rPr>
          <w:rFonts w:ascii="Times New Roman" w:hAnsi="Times New Roman"/>
          <w:sz w:val="26"/>
          <w:u w:val="single"/>
        </w:rPr>
        <w:t>11</w:t>
      </w:r>
      <w:r>
        <w:rPr>
          <w:rFonts w:ascii="Times New Roman" w:hAnsi="Times New Roman"/>
          <w:sz w:val="26"/>
          <w:u w:val="single"/>
        </w:rPr>
        <w:t xml:space="preserve"> (обязательно к заполнению).</w:t>
      </w:r>
    </w:p>
    <w:p w14:paraId="E2000000">
      <w:pPr>
        <w:pStyle w:val="Style_7"/>
        <w:widowControl w:val="0"/>
        <w:ind w:firstLine="709" w:left="0"/>
        <w:rPr>
          <w:rFonts w:ascii="Times New Roman" w:hAnsi="Times New Roman"/>
          <w:u w:val="single"/>
        </w:rPr>
      </w:pPr>
      <w:r>
        <w:rPr>
          <w:rFonts w:ascii="Times New Roman" w:hAnsi="Times New Roman"/>
          <w:u w:val="single"/>
        </w:rPr>
        <w:t xml:space="preserve">В назначении платежа необходимо указать: </w:t>
      </w:r>
      <w:r>
        <w:rPr>
          <w:rFonts w:ascii="Times New Roman" w:hAnsi="Times New Roman"/>
          <w:sz w:val="24"/>
          <w:u w:val="single"/>
        </w:rPr>
        <w:t xml:space="preserve">Перечисление денежных средств в качестве задатка </w:t>
      </w:r>
      <w:r>
        <w:rPr>
          <w:rFonts w:ascii="Times New Roman" w:hAnsi="Times New Roman"/>
          <w:sz w:val="24"/>
          <w:u w:val="single"/>
        </w:rPr>
        <w:t>согласно заявке на участие</w:t>
      </w:r>
      <w:r>
        <w:rPr>
          <w:rFonts w:ascii="Times New Roman" w:hAnsi="Times New Roman"/>
          <w:sz w:val="24"/>
          <w:u w:val="single"/>
        </w:rPr>
        <w:t xml:space="preserve"> в</w:t>
      </w:r>
      <w:r>
        <w:rPr>
          <w:rFonts w:ascii="Times New Roman" w:hAnsi="Times New Roman"/>
          <w:sz w:val="24"/>
          <w:u w:val="single"/>
        </w:rPr>
        <w:t xml:space="preserve"> аукционе по продаже</w:t>
      </w:r>
      <w:r>
        <w:rPr>
          <w:rFonts w:ascii="Times New Roman" w:hAnsi="Times New Roman"/>
          <w:sz w:val="24"/>
          <w:u w:val="single"/>
        </w:rPr>
        <w:t xml:space="preserve"> имущества казны</w:t>
      </w:r>
      <w:r>
        <w:rPr>
          <w:rFonts w:ascii="Times New Roman" w:hAnsi="Times New Roman"/>
          <w:sz w:val="24"/>
          <w:u w:val="single"/>
        </w:rPr>
        <w:t xml:space="preserve"> </w:t>
      </w:r>
      <w:r>
        <w:rPr>
          <w:rFonts w:ascii="Times New Roman" w:hAnsi="Times New Roman"/>
          <w:sz w:val="24"/>
          <w:u w:val="single"/>
        </w:rPr>
        <w:t>(</w:t>
      </w:r>
      <w:r>
        <w:rPr>
          <w:rFonts w:ascii="Times New Roman" w:hAnsi="Times New Roman"/>
          <w:u w:val="single"/>
        </w:rPr>
        <w:t>Алтайский край, с. Зональное, ул. Ленина, 29, пом. 7</w:t>
      </w:r>
      <w:r>
        <w:rPr>
          <w:rFonts w:ascii="Times New Roman" w:hAnsi="Times New Roman"/>
          <w:u w:val="single"/>
        </w:rPr>
        <w:t>)</w:t>
      </w:r>
      <w:r>
        <w:rPr>
          <w:rFonts w:ascii="Times New Roman" w:hAnsi="Times New Roman"/>
          <w:sz w:val="24"/>
          <w:u w:val="single"/>
        </w:rPr>
        <w:t>,</w:t>
      </w:r>
      <w:r>
        <w:rPr>
          <w:rFonts w:ascii="Times New Roman" w:hAnsi="Times New Roman"/>
          <w:sz w:val="24"/>
          <w:u w:val="single"/>
        </w:rPr>
        <w:t xml:space="preserve"> назначенном на 24.04.2026</w:t>
      </w:r>
      <w:r>
        <w:rPr>
          <w:rFonts w:ascii="Times New Roman" w:hAnsi="Times New Roman"/>
          <w:sz w:val="24"/>
          <w:u w:val="single"/>
        </w:rPr>
        <w:t>)</w:t>
      </w:r>
      <w:r>
        <w:rPr>
          <w:rFonts w:ascii="Times New Roman" w:hAnsi="Times New Roman"/>
          <w:sz w:val="24"/>
          <w:u w:val="single"/>
        </w:rPr>
        <w:t xml:space="preserve"> (ИН</w:t>
      </w:r>
      <w:r>
        <w:rPr>
          <w:rFonts w:ascii="Times New Roman" w:hAnsi="Times New Roman"/>
          <w:sz w:val="24"/>
          <w:u w:val="single"/>
        </w:rPr>
        <w:t>Н плательщика), НДС не облагается</w:t>
      </w:r>
      <w:r>
        <w:rPr>
          <w:rFonts w:ascii="Times New Roman" w:hAnsi="Times New Roman"/>
          <w:u w:val="single"/>
        </w:rPr>
        <w:t>.</w:t>
      </w:r>
    </w:p>
    <w:p w14:paraId="E3000000">
      <w:pPr>
        <w:widowControl w:val="0"/>
        <w:tabs>
          <w:tab w:leader="none" w:pos="284" w:val="left"/>
        </w:tabs>
        <w:ind w:firstLine="709" w:left="0"/>
        <w:jc w:val="both"/>
        <w:rPr>
          <w:rFonts w:ascii="Times New Roman" w:hAnsi="Times New Roman"/>
          <w:b w:val="1"/>
          <w:sz w:val="24"/>
          <w:u w:val="single"/>
        </w:rPr>
      </w:pPr>
      <w:r>
        <w:rPr>
          <w:rFonts w:ascii="Times New Roman" w:hAnsi="Times New Roman"/>
          <w:sz w:val="24"/>
        </w:rPr>
        <w:t>В</w:t>
      </w:r>
      <w:r>
        <w:rPr>
          <w:rFonts w:ascii="Times New Roman" w:hAnsi="Times New Roman"/>
          <w:b w:val="1"/>
          <w:sz w:val="24"/>
          <w:u w:val="single"/>
        </w:rPr>
        <w:t xml:space="preserve"> случае отсутствия в платежном поручении указанного реквизита или его несоответствия, денежные средства будут учитываться территориальными органами Федерального казначейства как невыясненные поступления.</w:t>
      </w:r>
    </w:p>
    <w:p w14:paraId="E4000000">
      <w:pPr>
        <w:widowControl w:val="0"/>
        <w:tabs>
          <w:tab w:leader="none" w:pos="284" w:val="left"/>
        </w:tabs>
        <w:ind w:firstLine="709" w:left="0"/>
        <w:jc w:val="both"/>
        <w:rPr>
          <w:rFonts w:ascii="Times New Roman" w:hAnsi="Times New Roman"/>
          <w:b w:val="1"/>
          <w:sz w:val="24"/>
          <w:u w:val="single"/>
        </w:rPr>
      </w:pPr>
    </w:p>
    <w:p w14:paraId="E5000000">
      <w:pPr>
        <w:widowControl w:val="0"/>
        <w:tabs>
          <w:tab w:leader="none" w:pos="284" w:val="left"/>
        </w:tabs>
        <w:ind w:firstLine="709" w:left="0"/>
        <w:jc w:val="both"/>
        <w:rPr>
          <w:rFonts w:ascii="Times New Roman" w:hAnsi="Times New Roman"/>
          <w:b w:val="1"/>
          <w:sz w:val="24"/>
          <w:u w:val="single"/>
        </w:rPr>
      </w:pPr>
      <w:r>
        <w:rPr>
          <w:rFonts w:ascii="Times New Roman" w:hAnsi="Times New Roman"/>
          <w:b w:val="1"/>
          <w:sz w:val="24"/>
          <w:u w:val="single"/>
        </w:rPr>
        <w:t>При учете перечисленных денежных средств как невыясненных поступлений срочные обязательства Претендентов, участвующих в торгах, по перечислению задатков могут считаться неисполненными.</w:t>
      </w:r>
    </w:p>
    <w:p w14:paraId="E6000000">
      <w:pPr>
        <w:widowControl w:val="0"/>
        <w:tabs>
          <w:tab w:leader="none" w:pos="284" w:val="left"/>
        </w:tabs>
        <w:ind w:firstLine="709" w:left="0"/>
        <w:jc w:val="both"/>
        <w:rPr>
          <w:rFonts w:ascii="Times New Roman" w:hAnsi="Times New Roman"/>
          <w:b w:val="1"/>
          <w:sz w:val="24"/>
          <w:u w:val="single"/>
        </w:rPr>
      </w:pPr>
    </w:p>
    <w:p w14:paraId="E7000000">
      <w:pPr>
        <w:widowControl w:val="0"/>
        <w:tabs>
          <w:tab w:leader="none" w:pos="284" w:val="left"/>
        </w:tabs>
        <w:ind w:firstLine="709" w:left="0"/>
        <w:jc w:val="both"/>
        <w:rPr>
          <w:rFonts w:ascii="Times New Roman" w:hAnsi="Times New Roman"/>
          <w:b w:val="1"/>
          <w:sz w:val="24"/>
          <w:u w:val="single"/>
        </w:rPr>
      </w:pPr>
      <w:r>
        <w:rPr>
          <w:rFonts w:ascii="Times New Roman" w:hAnsi="Times New Roman"/>
          <w:b w:val="1"/>
          <w:sz w:val="24"/>
          <w:u w:val="single"/>
        </w:rPr>
        <w:t>9.1.2. Задаток вносится единым платежом.</w:t>
      </w:r>
    </w:p>
    <w:p w14:paraId="E8000000">
      <w:pPr>
        <w:widowControl w:val="0"/>
        <w:tabs>
          <w:tab w:leader="none" w:pos="284" w:val="left"/>
        </w:tabs>
        <w:ind w:firstLine="709" w:left="0"/>
        <w:jc w:val="both"/>
        <w:rPr>
          <w:rFonts w:ascii="Times New Roman" w:hAnsi="Times New Roman"/>
          <w:b w:val="1"/>
          <w:sz w:val="24"/>
          <w:u w:val="single"/>
        </w:rPr>
      </w:pPr>
    </w:p>
    <w:p w14:paraId="E9000000">
      <w:pPr>
        <w:widowControl w:val="0"/>
        <w:tabs>
          <w:tab w:leader="none" w:pos="284" w:val="left"/>
        </w:tabs>
        <w:ind w:firstLine="709" w:left="0"/>
        <w:jc w:val="both"/>
        <w:rPr>
          <w:rFonts w:ascii="Times New Roman" w:hAnsi="Times New Roman"/>
          <w:sz w:val="24"/>
        </w:rPr>
      </w:pPr>
      <w:r>
        <w:rPr>
          <w:rFonts w:ascii="Times New Roman" w:hAnsi="Times New Roman"/>
          <w:sz w:val="24"/>
        </w:rPr>
        <w:t>9.1.3. Д</w:t>
      </w:r>
      <w:r>
        <w:rPr>
          <w:rFonts w:ascii="Times New Roman" w:hAnsi="Times New Roman"/>
          <w:sz w:val="24"/>
        </w:rPr>
        <w:t xml:space="preserve">окументом, подтверждающим поступление задатка претендента либо денежных средств в счет обеспечения участия в аукционе, является выписка с лицевого счета </w:t>
      </w:r>
      <w:r>
        <w:rPr>
          <w:rFonts w:ascii="Times New Roman" w:hAnsi="Times New Roman"/>
          <w:sz w:val="24"/>
        </w:rPr>
        <w:t>МТУ Росимущества в Алтайском крае и Республике Алтай, указанного в пункте 9.1 Информационного сообщения.</w:t>
      </w:r>
    </w:p>
    <w:p w14:paraId="EA000000">
      <w:pPr>
        <w:widowControl w:val="0"/>
        <w:tabs>
          <w:tab w:leader="none" w:pos="284" w:val="left"/>
        </w:tabs>
        <w:ind w:firstLine="709" w:left="0"/>
        <w:jc w:val="both"/>
        <w:rPr>
          <w:rFonts w:ascii="Times New Roman" w:hAnsi="Times New Roman"/>
          <w:sz w:val="24"/>
        </w:rPr>
      </w:pPr>
      <w:r>
        <w:rPr>
          <w:rFonts w:ascii="Times New Roman" w:hAnsi="Times New Roman"/>
          <w:sz w:val="24"/>
        </w:rPr>
        <w:t>9.2.1. Лицам, перечислившим задаток для участия в продаже федерального имущества на аукционе, денежные средства возвращаются в следующем порядке:</w:t>
      </w:r>
    </w:p>
    <w:p w14:paraId="EB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а) Участникам, за исключением Победителя, - в течение 5 (пяти) календарных дней со дня подведения итогов продажи имущества; </w:t>
      </w:r>
    </w:p>
    <w:p w14:paraId="EC000000">
      <w:pPr>
        <w:widowControl w:val="0"/>
        <w:tabs>
          <w:tab w:leader="none" w:pos="284" w:val="left"/>
        </w:tabs>
        <w:ind w:firstLine="709" w:left="0"/>
        <w:jc w:val="both"/>
        <w:rPr>
          <w:rFonts w:ascii="Times New Roman" w:hAnsi="Times New Roman"/>
          <w:sz w:val="24"/>
        </w:rPr>
      </w:pPr>
      <w:r>
        <w:rPr>
          <w:rFonts w:ascii="Times New Roman" w:hAnsi="Times New Roman"/>
          <w:sz w:val="24"/>
        </w:rPr>
        <w:t>б) Претендентам, не допущенным к участию в продаже имущества, - в течение 5 (пяти) календарных дней со дня подписания протокола о признании Претендентов Участниками.</w:t>
      </w:r>
    </w:p>
    <w:p w14:paraId="ED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 9.2.2. Задаток Победителя либо лица, признанного единственным участником аукциона по продаже федерального имущества, засчитывается в счет оплаты приобретаемого имущества и подлежит перечислению в установленном порядке в федеральный бюджет в течение 5 (пяти) календарных дней со дня истечения срока, установленного для заключения договора купли-продажи имущества. </w:t>
      </w:r>
    </w:p>
    <w:p w14:paraId="EE000000">
      <w:pPr>
        <w:widowControl w:val="0"/>
        <w:tabs>
          <w:tab w:leader="none" w:pos="284" w:val="left"/>
        </w:tabs>
        <w:ind w:firstLine="709" w:left="0"/>
        <w:jc w:val="both"/>
        <w:rPr>
          <w:rFonts w:ascii="Times New Roman" w:hAnsi="Times New Roman"/>
          <w:b w:val="0"/>
        </w:rPr>
      </w:pPr>
      <w:r>
        <w:rPr>
          <w:rFonts w:ascii="Times New Roman" w:hAnsi="Times New Roman"/>
          <w:sz w:val="24"/>
        </w:rPr>
        <w:t xml:space="preserve">9.2.3. </w:t>
      </w:r>
      <w:r>
        <w:rPr>
          <w:rFonts w:ascii="Times New Roman" w:hAnsi="Times New Roman"/>
          <w:b w:val="0"/>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14:paraId="EF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9.2.4. Ответственность Покупателя имущества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p w14:paraId="F0000000">
      <w:pPr>
        <w:widowControl w:val="0"/>
        <w:tabs>
          <w:tab w:leader="none" w:pos="284" w:val="left"/>
        </w:tabs>
        <w:ind w:firstLine="709" w:left="0"/>
        <w:jc w:val="both"/>
        <w:rPr>
          <w:rFonts w:ascii="Times New Roman" w:hAnsi="Times New Roman"/>
          <w:sz w:val="24"/>
        </w:rPr>
      </w:pPr>
      <w:r>
        <w:rPr>
          <w:rFonts w:ascii="Times New Roman" w:hAnsi="Times New Roman"/>
          <w:sz w:val="24"/>
        </w:rPr>
        <w:t xml:space="preserve">9.2.5. В случае отзыва Претендентом Заявки, поступивший задаток подлежит возврату в течение 5 (пяти) календарных дней со дня поступления уведомления об отзыве Заявки. </w:t>
      </w:r>
    </w:p>
    <w:p w14:paraId="F1000000">
      <w:pPr>
        <w:widowControl w:val="0"/>
        <w:tabs>
          <w:tab w:leader="none" w:pos="284" w:val="left"/>
        </w:tabs>
        <w:ind w:firstLine="709" w:left="0"/>
        <w:jc w:val="both"/>
        <w:rPr>
          <w:rFonts w:ascii="Times New Roman" w:hAnsi="Times New Roman"/>
          <w:b w:val="1"/>
          <w:sz w:val="24"/>
          <w:u w:val="single"/>
        </w:rPr>
      </w:pPr>
      <w:r>
        <w:rPr>
          <w:rFonts w:ascii="Times New Roman" w:hAnsi="Times New Roman"/>
          <w:sz w:val="24"/>
        </w:rPr>
        <w:t>9.2.6.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14:paraId="F2000000">
      <w:pPr>
        <w:pStyle w:val="Style_7"/>
        <w:widowControl w:val="0"/>
        <w:ind w:firstLine="709" w:left="0"/>
        <w:jc w:val="center"/>
        <w:rPr>
          <w:rFonts w:ascii="Times New Roman" w:hAnsi="Times New Roman"/>
          <w:b w:val="1"/>
        </w:rPr>
      </w:pPr>
    </w:p>
    <w:p w14:paraId="F3000000">
      <w:pPr>
        <w:pStyle w:val="Style_7"/>
        <w:widowControl w:val="0"/>
        <w:ind w:firstLine="709" w:left="0"/>
        <w:jc w:val="center"/>
        <w:rPr>
          <w:rFonts w:ascii="Times New Roman" w:hAnsi="Times New Roman"/>
        </w:rPr>
      </w:pPr>
      <w:r>
        <w:rPr>
          <w:rFonts w:ascii="Times New Roman" w:hAnsi="Times New Roman"/>
          <w:b w:val="1"/>
        </w:rPr>
        <w:t xml:space="preserve">10. </w:t>
      </w:r>
      <w:r>
        <w:rPr>
          <w:rFonts w:ascii="Times New Roman" w:hAnsi="Times New Roman"/>
          <w:b w:val="1"/>
        </w:rPr>
        <w:t xml:space="preserve">Порядок ознакомления со сведениями об Имуществе, </w:t>
      </w:r>
      <w:r>
        <w:rPr>
          <w:rFonts w:ascii="Times New Roman" w:hAnsi="Times New Roman"/>
          <w:b w:val="1"/>
        </w:rPr>
        <w:br/>
      </w:r>
      <w:r>
        <w:rPr>
          <w:rFonts w:ascii="Times New Roman" w:hAnsi="Times New Roman"/>
          <w:b w:val="1"/>
        </w:rPr>
        <w:t>выставляемом на аукционе</w:t>
      </w:r>
    </w:p>
    <w:p w14:paraId="F4000000">
      <w:pPr>
        <w:pStyle w:val="Style_7"/>
        <w:widowControl w:val="0"/>
        <w:ind w:firstLine="709" w:left="0"/>
        <w:jc w:val="center"/>
        <w:rPr>
          <w:rFonts w:ascii="Times New Roman" w:hAnsi="Times New Roman"/>
        </w:rPr>
      </w:pPr>
    </w:p>
    <w:p w14:paraId="F5000000">
      <w:pPr>
        <w:widowControl w:val="0"/>
        <w:ind w:firstLine="709" w:left="0"/>
        <w:jc w:val="both"/>
        <w:rPr>
          <w:rFonts w:ascii="Times New Roman" w:hAnsi="Times New Roman"/>
          <w:sz w:val="24"/>
        </w:rPr>
      </w:pPr>
      <w:r>
        <w:rPr>
          <w:rFonts w:ascii="Times New Roman" w:hAnsi="Times New Roman"/>
          <w:sz w:val="24"/>
        </w:rPr>
        <w:t xml:space="preserve">10.1. </w:t>
      </w:r>
      <w:r>
        <w:rPr>
          <w:rFonts w:ascii="Times New Roman" w:hAnsi="Times New Roman"/>
          <w:sz w:val="24"/>
        </w:rPr>
        <w:t>Информация о проведении аукциона по продаже имущества размещается на</w:t>
      </w:r>
      <w:r>
        <w:rPr>
          <w:rFonts w:ascii="Times New Roman" w:hAnsi="Times New Roman"/>
          <w:sz w:val="24"/>
        </w:rPr>
        <w:br/>
      </w:r>
      <w:r>
        <w:rPr>
          <w:rFonts w:ascii="Times New Roman" w:hAnsi="Times New Roman"/>
          <w:sz w:val="24"/>
        </w:rPr>
        <w:t xml:space="preserve">официальном сайте Российской Федерации в сети </w:t>
      </w:r>
      <w:r>
        <w:rPr>
          <w:rFonts w:ascii="Times New Roman" w:hAnsi="Times New Roman"/>
          <w:sz w:val="24"/>
        </w:rPr>
        <w:t>«</w:t>
      </w:r>
      <w:r>
        <w:rPr>
          <w:rFonts w:ascii="Times New Roman" w:hAnsi="Times New Roman"/>
          <w:sz w:val="24"/>
        </w:rPr>
        <w:t>Интернет</w:t>
      </w:r>
      <w:r>
        <w:rPr>
          <w:rFonts w:ascii="Times New Roman" w:hAnsi="Times New Roman"/>
          <w:sz w:val="24"/>
        </w:rPr>
        <w:t>»</w:t>
      </w:r>
      <w:r>
        <w:rPr>
          <w:rFonts w:ascii="Times New Roman" w:hAnsi="Times New Roman"/>
          <w:sz w:val="24"/>
        </w:rPr>
        <w:t xml:space="preserve"> </w:t>
      </w:r>
      <w:r>
        <w:rPr>
          <w:rStyle w:val="Style_6_ch"/>
          <w:sz w:val="26"/>
        </w:rPr>
        <w:fldChar w:fldCharType="begin"/>
      </w:r>
      <w:r>
        <w:rPr>
          <w:rStyle w:val="Style_6_ch"/>
          <w:sz w:val="26"/>
        </w:rPr>
        <w:instrText>HYPERLINK "https://torgi.gov.ru"</w:instrText>
      </w:r>
      <w:r>
        <w:rPr>
          <w:rStyle w:val="Style_6_ch"/>
          <w:sz w:val="26"/>
        </w:rPr>
        <w:fldChar w:fldCharType="separate"/>
      </w:r>
      <w:r>
        <w:rPr>
          <w:rStyle w:val="Style_6_ch"/>
          <w:sz w:val="26"/>
        </w:rPr>
        <w:t>https://torgi.gov.ru</w:t>
      </w:r>
      <w:r>
        <w:rPr>
          <w:rStyle w:val="Style_6_ch"/>
          <w:sz w:val="26"/>
        </w:rPr>
        <w:fldChar w:fldCharType="end"/>
      </w:r>
      <w:r>
        <w:rPr>
          <w:rFonts w:ascii="Times New Roman" w:hAnsi="Times New Roman"/>
          <w:sz w:val="24"/>
        </w:rPr>
        <w:t xml:space="preserve">, на сайте Продавца в сети </w:t>
      </w:r>
      <w:r>
        <w:rPr>
          <w:rFonts w:ascii="Times New Roman" w:hAnsi="Times New Roman"/>
          <w:sz w:val="24"/>
        </w:rPr>
        <w:t>«</w:t>
      </w:r>
      <w:r>
        <w:rPr>
          <w:rFonts w:ascii="Times New Roman" w:hAnsi="Times New Roman"/>
          <w:sz w:val="24"/>
        </w:rPr>
        <w:t>Интернет</w:t>
      </w:r>
      <w:r>
        <w:rPr>
          <w:rFonts w:ascii="Times New Roman" w:hAnsi="Times New Roman"/>
          <w:sz w:val="24"/>
        </w:rPr>
        <w:t xml:space="preserve">» </w:t>
      </w:r>
      <w:r>
        <w:rPr>
          <w:rStyle w:val="Style_6_ch"/>
          <w:rFonts w:ascii="Times New Roman" w:hAnsi="Times New Roman"/>
          <w:sz w:val="26"/>
        </w:rPr>
        <w:fldChar w:fldCharType="begin"/>
      </w:r>
      <w:r>
        <w:rPr>
          <w:rStyle w:val="Style_6_ch"/>
          <w:rFonts w:ascii="Times New Roman" w:hAnsi="Times New Roman"/>
          <w:sz w:val="26"/>
        </w:rPr>
        <w:instrText>HYPERLINK "https://tu22.rosim.ru/"</w:instrText>
      </w:r>
      <w:r>
        <w:rPr>
          <w:rStyle w:val="Style_6_ch"/>
          <w:rFonts w:ascii="Times New Roman" w:hAnsi="Times New Roman"/>
          <w:sz w:val="26"/>
        </w:rPr>
        <w:fldChar w:fldCharType="separate"/>
      </w:r>
      <w:r>
        <w:rPr>
          <w:rStyle w:val="Style_6_ch"/>
          <w:rFonts w:ascii="Times New Roman" w:hAnsi="Times New Roman"/>
          <w:sz w:val="26"/>
        </w:rPr>
        <w:t>https://tu22.rosim.gov.ru/</w:t>
      </w:r>
      <w:r>
        <w:rPr>
          <w:rStyle w:val="Style_6_ch"/>
          <w:rFonts w:ascii="Times New Roman" w:hAnsi="Times New Roman"/>
          <w:sz w:val="26"/>
        </w:rPr>
        <w:fldChar w:fldCharType="end"/>
      </w:r>
      <w:r>
        <w:rPr>
          <w:rFonts w:ascii="Times New Roman" w:hAnsi="Times New Roman"/>
          <w:sz w:val="24"/>
        </w:rPr>
        <w:t xml:space="preserve">, </w:t>
      </w:r>
      <w:r>
        <w:rPr>
          <w:rFonts w:ascii="Times New Roman" w:hAnsi="Times New Roman"/>
          <w:sz w:val="24"/>
        </w:rPr>
        <w:t>на сайте электронной площадки (п.</w:t>
      </w:r>
      <w:r>
        <w:rPr>
          <w:rFonts w:ascii="Times New Roman" w:hAnsi="Times New Roman"/>
          <w:sz w:val="24"/>
        </w:rPr>
        <w:t xml:space="preserve"> </w:t>
      </w:r>
      <w:r>
        <w:rPr>
          <w:rFonts w:ascii="Times New Roman" w:hAnsi="Times New Roman"/>
          <w:sz w:val="24"/>
        </w:rPr>
        <w:t>3.3 настоя</w:t>
      </w:r>
      <w:r>
        <w:rPr>
          <w:rFonts w:ascii="Times New Roman" w:hAnsi="Times New Roman"/>
          <w:sz w:val="24"/>
        </w:rPr>
        <w:t>щ</w:t>
      </w:r>
      <w:r>
        <w:rPr>
          <w:rFonts w:ascii="Times New Roman" w:hAnsi="Times New Roman"/>
          <w:sz w:val="24"/>
        </w:rPr>
        <w:t xml:space="preserve">его Информационного сообщения) </w:t>
      </w:r>
      <w:r>
        <w:rPr>
          <w:rFonts w:ascii="Times New Roman" w:hAnsi="Times New Roman"/>
          <w:sz w:val="24"/>
        </w:rPr>
        <w:t xml:space="preserve">и содержит следующее: </w:t>
      </w:r>
    </w:p>
    <w:p w14:paraId="F6000000">
      <w:pPr>
        <w:widowControl w:val="0"/>
        <w:ind w:firstLine="709" w:left="0"/>
        <w:jc w:val="both"/>
        <w:rPr>
          <w:rFonts w:ascii="Times New Roman" w:hAnsi="Times New Roman"/>
          <w:sz w:val="24"/>
        </w:rPr>
      </w:pPr>
      <w:r>
        <w:rPr>
          <w:rFonts w:ascii="Times New Roman" w:hAnsi="Times New Roman"/>
          <w:sz w:val="24"/>
        </w:rPr>
        <w:t>а) информационное сообщение о проведении продажи имущества;</w:t>
      </w:r>
    </w:p>
    <w:p w14:paraId="F7000000">
      <w:pPr>
        <w:widowControl w:val="0"/>
        <w:ind w:firstLine="709" w:left="0"/>
        <w:jc w:val="both"/>
        <w:rPr>
          <w:rFonts w:ascii="Times New Roman" w:hAnsi="Times New Roman"/>
          <w:sz w:val="24"/>
        </w:rPr>
      </w:pPr>
      <w:r>
        <w:rPr>
          <w:rFonts w:ascii="Times New Roman" w:hAnsi="Times New Roman"/>
          <w:sz w:val="24"/>
        </w:rPr>
        <w:t>б) форма заявки</w:t>
      </w:r>
      <w:r>
        <w:rPr>
          <w:rFonts w:ascii="Times New Roman" w:hAnsi="Times New Roman"/>
          <w:sz w:val="24"/>
        </w:rPr>
        <w:t xml:space="preserve"> (приложение № 1)</w:t>
      </w:r>
      <w:r>
        <w:rPr>
          <w:rFonts w:ascii="Times New Roman" w:hAnsi="Times New Roman"/>
          <w:sz w:val="24"/>
        </w:rPr>
        <w:t>;</w:t>
      </w:r>
    </w:p>
    <w:p w14:paraId="F8000000">
      <w:pPr>
        <w:widowControl w:val="0"/>
        <w:ind w:firstLine="709" w:left="0"/>
        <w:jc w:val="both"/>
        <w:rPr>
          <w:rFonts w:ascii="Times New Roman" w:hAnsi="Times New Roman"/>
          <w:sz w:val="24"/>
        </w:rPr>
      </w:pPr>
      <w:r>
        <w:rPr>
          <w:rFonts w:ascii="Times New Roman" w:hAnsi="Times New Roman"/>
          <w:sz w:val="24"/>
        </w:rPr>
        <w:t xml:space="preserve">в) проект договора купли-продажи имущества </w:t>
      </w:r>
      <w:r>
        <w:rPr>
          <w:rFonts w:ascii="Times New Roman" w:hAnsi="Times New Roman"/>
          <w:sz w:val="24"/>
        </w:rPr>
        <w:t>(приложение № 2)</w:t>
      </w:r>
      <w:r>
        <w:rPr>
          <w:rFonts w:ascii="Times New Roman" w:hAnsi="Times New Roman"/>
          <w:sz w:val="24"/>
        </w:rPr>
        <w:t>;</w:t>
      </w:r>
    </w:p>
    <w:p w14:paraId="F9000000">
      <w:pPr>
        <w:widowControl w:val="0"/>
        <w:ind w:firstLine="709" w:left="0"/>
        <w:jc w:val="both"/>
        <w:rPr>
          <w:rFonts w:ascii="Times New Roman" w:hAnsi="Times New Roman"/>
          <w:sz w:val="24"/>
        </w:rPr>
      </w:pPr>
      <w:r>
        <w:rPr>
          <w:rFonts w:ascii="Times New Roman" w:hAnsi="Times New Roman"/>
          <w:sz w:val="24"/>
        </w:rPr>
        <w:t xml:space="preserve">г) иные сведения, предусмотренные Федеральным законом </w:t>
      </w:r>
      <w:r>
        <w:rPr>
          <w:rFonts w:ascii="Times New Roman" w:hAnsi="Times New Roman"/>
          <w:sz w:val="24"/>
        </w:rPr>
        <w:t xml:space="preserve">от 21 декабря 2001 г. </w:t>
      </w:r>
      <w:r>
        <w:rPr>
          <w:rFonts w:ascii="Times New Roman" w:hAnsi="Times New Roman"/>
          <w:sz w:val="24"/>
        </w:rPr>
        <w:t>№ 178-ФЗ «О приватизации государственного и муниципального имущества»</w:t>
      </w:r>
      <w:r>
        <w:rPr>
          <w:rFonts w:ascii="Times New Roman" w:hAnsi="Times New Roman"/>
          <w:sz w:val="24"/>
        </w:rPr>
        <w:t>.</w:t>
      </w:r>
    </w:p>
    <w:p w14:paraId="FA000000">
      <w:pPr>
        <w:widowControl w:val="0"/>
        <w:ind w:firstLine="709" w:left="0"/>
        <w:jc w:val="both"/>
        <w:rPr>
          <w:rFonts w:ascii="Times New Roman" w:hAnsi="Times New Roman"/>
          <w:sz w:val="24"/>
        </w:rPr>
      </w:pPr>
      <w:r>
        <w:rPr>
          <w:rFonts w:ascii="Times New Roman" w:hAnsi="Times New Roman"/>
          <w:sz w:val="24"/>
        </w:rPr>
        <w:t xml:space="preserve">10.2. </w:t>
      </w:r>
      <w:r>
        <w:rPr>
          <w:rFonts w:ascii="Times New Roman" w:hAnsi="Times New Roman"/>
          <w:sz w:val="24"/>
        </w:rPr>
        <w:t xml:space="preserve">С дополнительной информацией об участии в торгах, о порядке проведения торгов, с формой заявки, условиями договора купли-продажи, претенденты могут ознакомиться на официальном сайте в сети «Интернет» </w:t>
      </w:r>
      <w:r>
        <w:rPr>
          <w:rStyle w:val="Style_6_ch"/>
          <w:rFonts w:ascii="Times New Roman" w:hAnsi="Times New Roman"/>
          <w:sz w:val="26"/>
        </w:rPr>
        <w:fldChar w:fldCharType="begin"/>
      </w:r>
      <w:r>
        <w:rPr>
          <w:rStyle w:val="Style_6_ch"/>
          <w:rFonts w:ascii="Times New Roman" w:hAnsi="Times New Roman"/>
          <w:sz w:val="26"/>
        </w:rPr>
        <w:instrText>HYPERLINK "https://tu22.rosim.ru/"</w:instrText>
      </w:r>
      <w:r>
        <w:rPr>
          <w:rStyle w:val="Style_6_ch"/>
          <w:rFonts w:ascii="Times New Roman" w:hAnsi="Times New Roman"/>
          <w:sz w:val="26"/>
        </w:rPr>
        <w:fldChar w:fldCharType="separate"/>
      </w:r>
      <w:r>
        <w:rPr>
          <w:rStyle w:val="Style_6_ch"/>
          <w:rFonts w:ascii="Times New Roman" w:hAnsi="Times New Roman"/>
          <w:sz w:val="26"/>
        </w:rPr>
        <w:t>https://tu22.rosim.gov.ru/</w:t>
      </w:r>
      <w:r>
        <w:rPr>
          <w:rStyle w:val="Style_6_ch"/>
          <w:rFonts w:ascii="Times New Roman" w:hAnsi="Times New Roman"/>
          <w:sz w:val="26"/>
        </w:rPr>
        <w:fldChar w:fldCharType="end"/>
      </w:r>
      <w:r>
        <w:rPr>
          <w:rFonts w:ascii="Times New Roman" w:hAnsi="Times New Roman"/>
          <w:sz w:val="24"/>
        </w:rPr>
        <w:t xml:space="preserve">, официальном сайте Российской Федерации в сети «Интернет» </w:t>
      </w:r>
      <w:r>
        <w:rPr>
          <w:rStyle w:val="Style_6_ch"/>
          <w:sz w:val="26"/>
        </w:rPr>
        <w:fldChar w:fldCharType="begin"/>
      </w:r>
      <w:r>
        <w:rPr>
          <w:rStyle w:val="Style_6_ch"/>
          <w:sz w:val="26"/>
        </w:rPr>
        <w:instrText>HYPERLINK "https://torgi.gov.ru"</w:instrText>
      </w:r>
      <w:r>
        <w:rPr>
          <w:rStyle w:val="Style_6_ch"/>
          <w:sz w:val="26"/>
        </w:rPr>
        <w:fldChar w:fldCharType="separate"/>
      </w:r>
      <w:r>
        <w:rPr>
          <w:rStyle w:val="Style_6_ch"/>
          <w:sz w:val="26"/>
        </w:rPr>
        <w:t>https://torgi.gov.ru</w:t>
      </w:r>
      <w:r>
        <w:rPr>
          <w:rStyle w:val="Style_6_ch"/>
          <w:sz w:val="26"/>
        </w:rPr>
        <w:fldChar w:fldCharType="end"/>
      </w:r>
      <w:r>
        <w:rPr>
          <w:rFonts w:ascii="Times New Roman" w:hAnsi="Times New Roman"/>
          <w:sz w:val="24"/>
        </w:rPr>
        <w:t>, на сайте в сети «Интернет» Оператора электронной площад</w:t>
      </w:r>
      <w:r>
        <w:rPr>
          <w:rFonts w:ascii="Times New Roman" w:hAnsi="Times New Roman"/>
          <w:sz w:val="24"/>
        </w:rPr>
        <w:t xml:space="preserve">ки </w:t>
      </w:r>
      <w:r>
        <w:rPr>
          <w:rStyle w:val="Style_6_ch"/>
          <w:rFonts w:ascii="Times New Roman" w:hAnsi="Times New Roman"/>
          <w:sz w:val="24"/>
        </w:rPr>
        <w:fldChar w:fldCharType="begin"/>
      </w:r>
      <w:r>
        <w:rPr>
          <w:rStyle w:val="Style_6_ch"/>
          <w:rFonts w:ascii="Times New Roman" w:hAnsi="Times New Roman"/>
          <w:sz w:val="24"/>
        </w:rPr>
        <w:instrText>HYPERLINK "https://www.sberbank-ast.ru/"</w:instrText>
      </w:r>
      <w:r>
        <w:rPr>
          <w:rStyle w:val="Style_6_ch"/>
          <w:rFonts w:ascii="Times New Roman" w:hAnsi="Times New Roman"/>
          <w:sz w:val="24"/>
        </w:rPr>
        <w:fldChar w:fldCharType="separate"/>
      </w:r>
      <w:r>
        <w:rPr>
          <w:rStyle w:val="Style_6_ch"/>
          <w:rFonts w:ascii="Times New Roman" w:hAnsi="Times New Roman"/>
          <w:sz w:val="24"/>
        </w:rPr>
        <w:t>https://www.sberbank-ast.ru/</w:t>
      </w:r>
      <w:r>
        <w:rPr>
          <w:rStyle w:val="Style_6_ch"/>
          <w:rFonts w:ascii="Times New Roman" w:hAnsi="Times New Roman"/>
          <w:sz w:val="24"/>
        </w:rPr>
        <w:fldChar w:fldCharType="end"/>
      </w:r>
      <w:r>
        <w:rPr>
          <w:rFonts w:ascii="Times New Roman" w:hAnsi="Times New Roman"/>
          <w:sz w:val="24"/>
        </w:rPr>
        <w:t>, а также на сайтах www.avito.ru, www.cian.ru, www.domclick.ru и по телефонам: 8(3852)223842 доб. 4408, 4409.</w:t>
      </w:r>
    </w:p>
    <w:p w14:paraId="FB000000">
      <w:pPr>
        <w:widowControl w:val="0"/>
        <w:ind w:firstLine="709" w:left="0"/>
        <w:jc w:val="both"/>
        <w:rPr>
          <w:rFonts w:ascii="Times New Roman" w:hAnsi="Times New Roman"/>
          <w:sz w:val="24"/>
        </w:rPr>
      </w:pPr>
      <w:r>
        <w:rPr>
          <w:rFonts w:ascii="Times New Roman" w:hAnsi="Times New Roman"/>
          <w:sz w:val="24"/>
        </w:rPr>
        <w:t xml:space="preserve">10.3. </w:t>
      </w:r>
      <w:r>
        <w:rPr>
          <w:rFonts w:ascii="Times New Roman" w:hAnsi="Times New Roman"/>
          <w:sz w:val="24"/>
        </w:rPr>
        <w:t xml:space="preserve">Любое лицо независимо от регистрации на электронной площадке вправе </w:t>
      </w:r>
      <w:r>
        <w:rPr>
          <w:rFonts w:ascii="Times New Roman" w:hAnsi="Times New Roman"/>
          <w:sz w:val="24"/>
        </w:rPr>
        <w:t>направить на электронный адрес Оператора электронной площадки</w:t>
      </w:r>
      <w:r>
        <w:rPr>
          <w:rFonts w:ascii="Times New Roman" w:hAnsi="Times New Roman"/>
          <w:sz w:val="24"/>
        </w:rPr>
        <w:t>, указанный в информационном сообщении о проведении продажи имущества, запрос о разъяснении размещенной информации.</w:t>
      </w:r>
    </w:p>
    <w:p w14:paraId="FC000000">
      <w:pPr>
        <w:widowControl w:val="0"/>
        <w:ind w:firstLine="709" w:left="0"/>
        <w:jc w:val="both"/>
        <w:rPr>
          <w:rFonts w:ascii="Times New Roman" w:hAnsi="Times New Roman"/>
          <w:sz w:val="24"/>
        </w:rPr>
      </w:pPr>
      <w:r>
        <w:rPr>
          <w:rFonts w:ascii="Times New Roman" w:hAnsi="Times New Roman"/>
          <w:sz w:val="24"/>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14:paraId="FD000000">
      <w:pPr>
        <w:widowControl w:val="0"/>
        <w:ind w:firstLine="709" w:left="0"/>
        <w:jc w:val="both"/>
        <w:rPr>
          <w:rFonts w:ascii="Times New Roman" w:hAnsi="Times New Roman"/>
          <w:sz w:val="24"/>
        </w:rPr>
      </w:pPr>
      <w:r>
        <w:rPr>
          <w:rFonts w:ascii="Times New Roman" w:hAnsi="Times New Roman"/>
          <w:sz w:val="24"/>
        </w:rPr>
        <w:t>В течение 2 (двух) рабочих дней со дня поступления запроса продавец предоставляет</w:t>
      </w:r>
      <w:r>
        <w:rPr>
          <w:rFonts w:ascii="Times New Roman" w:hAnsi="Times New Roman"/>
          <w:sz w:val="24"/>
        </w:rPr>
        <w:t xml:space="preserve"> </w:t>
      </w:r>
      <w:r>
        <w:rPr>
          <w:rFonts w:ascii="Times New Roman" w:hAnsi="Times New Roman"/>
          <w:sz w:val="24"/>
        </w:rPr>
        <w:t>Оператору электронной площадки</w:t>
      </w:r>
      <w:r>
        <w:rPr>
          <w:rFonts w:ascii="Times New Roman" w:hAnsi="Times New Roman"/>
          <w:sz w:val="24"/>
        </w:rPr>
        <w:t xml:space="preserve"> для размещения в открытом доступе разъяснение с указанием предмета запроса, но без указания лица, от которого поступил запрос.</w:t>
      </w:r>
    </w:p>
    <w:p w14:paraId="FE000000">
      <w:pPr>
        <w:widowControl w:val="0"/>
        <w:ind w:firstLine="709" w:left="0"/>
        <w:jc w:val="both"/>
        <w:rPr>
          <w:rFonts w:ascii="Times New Roman" w:hAnsi="Times New Roman"/>
          <w:sz w:val="24"/>
        </w:rPr>
      </w:pPr>
      <w:r>
        <w:rPr>
          <w:rFonts w:ascii="Times New Roman" w:hAnsi="Times New Roman"/>
          <w:sz w:val="24"/>
        </w:rPr>
        <w:t>В случае направления запроса иностранными лицами такой запрос должен иметь перевод на русский</w:t>
      </w:r>
      <w:r>
        <w:rPr>
          <w:rFonts w:ascii="Times New Roman" w:hAnsi="Times New Roman"/>
          <w:sz w:val="24"/>
        </w:rPr>
        <w:t xml:space="preserve"> </w:t>
      </w:r>
      <w:r>
        <w:rPr>
          <w:rFonts w:ascii="Times New Roman" w:hAnsi="Times New Roman"/>
          <w:sz w:val="24"/>
        </w:rPr>
        <w:t>язык.</w:t>
      </w:r>
    </w:p>
    <w:p w14:paraId="FF000000">
      <w:pPr>
        <w:widowControl w:val="0"/>
        <w:ind w:firstLine="709" w:left="0"/>
        <w:jc w:val="both"/>
        <w:rPr>
          <w:rStyle w:val="Style_6_ch"/>
          <w:rFonts w:ascii="Times New Roman" w:hAnsi="Times New Roman"/>
          <w:color w:val="000000"/>
          <w:sz w:val="24"/>
        </w:rPr>
      </w:pPr>
      <w:r>
        <w:rPr>
          <w:rFonts w:ascii="Times New Roman" w:hAnsi="Times New Roman"/>
          <w:sz w:val="24"/>
        </w:rPr>
        <w:t>10.4. С дополнительной информацией о приватизируемом имуществе можно ознакомиться по телефон</w:t>
      </w:r>
      <w:r>
        <w:rPr>
          <w:rFonts w:ascii="Times New Roman" w:hAnsi="Times New Roman"/>
          <w:sz w:val="24"/>
        </w:rPr>
        <w:t>ам</w:t>
      </w:r>
      <w:r>
        <w:rPr>
          <w:rFonts w:ascii="Times New Roman" w:hAnsi="Times New Roman"/>
          <w:sz w:val="24"/>
        </w:rPr>
        <w:t xml:space="preserve">: </w:t>
      </w:r>
      <w:r>
        <w:rPr>
          <w:rFonts w:ascii="Times New Roman" w:hAnsi="Times New Roman"/>
          <w:sz w:val="24"/>
        </w:rPr>
        <w:t>8(3852)22-38-42 доб. 4408, 4409</w:t>
      </w:r>
      <w:r>
        <w:rPr>
          <w:rFonts w:ascii="Times New Roman" w:hAnsi="Times New Roman"/>
          <w:sz w:val="24"/>
        </w:rPr>
        <w:t>,</w:t>
      </w:r>
      <w:r>
        <w:rPr>
          <w:rFonts w:ascii="Times New Roman" w:hAnsi="Times New Roman"/>
          <w:sz w:val="24"/>
        </w:rPr>
        <w:t xml:space="preserve"> по адрес</w:t>
      </w:r>
      <w:r>
        <w:rPr>
          <w:rFonts w:ascii="Times New Roman" w:hAnsi="Times New Roman"/>
          <w:sz w:val="24"/>
        </w:rPr>
        <w:t>ам</w:t>
      </w:r>
      <w:r>
        <w:rPr>
          <w:rFonts w:ascii="Times New Roman" w:hAnsi="Times New Roman"/>
          <w:sz w:val="24"/>
        </w:rPr>
        <w:t xml:space="preserve"> электронной почты:</w:t>
      </w:r>
      <w:r>
        <w:rPr>
          <w:rStyle w:val="Style_6_ch"/>
          <w:rFonts w:ascii="Times New Roman" w:hAnsi="Times New Roman"/>
          <w:color w:val="000000"/>
          <w:sz w:val="24"/>
        </w:rPr>
        <w:fldChar w:fldCharType="begin"/>
      </w:r>
      <w:r>
        <w:rPr>
          <w:rStyle w:val="Style_6_ch"/>
          <w:rFonts w:ascii="Times New Roman" w:hAnsi="Times New Roman"/>
          <w:color w:val="000000"/>
          <w:sz w:val="24"/>
        </w:rPr>
        <w:instrText>HYPERLINK "mailto:d.gadylo@rosim.gov.ru"</w:instrText>
      </w:r>
      <w:r>
        <w:rPr>
          <w:rStyle w:val="Style_6_ch"/>
          <w:rFonts w:ascii="Times New Roman" w:hAnsi="Times New Roman"/>
          <w:color w:val="000000"/>
          <w:sz w:val="24"/>
        </w:rPr>
        <w:fldChar w:fldCharType="separate"/>
      </w:r>
      <w:r>
        <w:rPr>
          <w:rStyle w:val="Style_6_ch"/>
          <w:rFonts w:ascii="Times New Roman" w:hAnsi="Times New Roman"/>
          <w:color w:val="000000"/>
          <w:sz w:val="24"/>
        </w:rPr>
        <w:t>dinagadylo@yandex.ru</w:t>
      </w:r>
      <w:r>
        <w:rPr>
          <w:rStyle w:val="Style_6_ch"/>
          <w:rFonts w:ascii="Times New Roman" w:hAnsi="Times New Roman"/>
          <w:color w:val="000000"/>
          <w:sz w:val="24"/>
        </w:rPr>
        <w:fldChar w:fldCharType="end"/>
      </w:r>
      <w:r>
        <w:rPr>
          <w:rFonts w:ascii="Times New Roman" w:hAnsi="Times New Roman"/>
          <w:sz w:val="24"/>
        </w:rPr>
        <w:t>.</w:t>
      </w:r>
      <w:r>
        <w:rPr>
          <w:rFonts w:ascii="Times New Roman" w:hAnsi="Times New Roman"/>
          <w:sz w:val="24"/>
        </w:rPr>
        <w:t xml:space="preserve"> </w:t>
      </w:r>
    </w:p>
    <w:p w14:paraId="00010000">
      <w:pPr>
        <w:widowControl w:val="0"/>
        <w:ind w:firstLine="709" w:left="0"/>
        <w:jc w:val="both"/>
        <w:rPr>
          <w:rFonts w:ascii="Times New Roman" w:hAnsi="Times New Roman"/>
          <w:sz w:val="24"/>
        </w:rPr>
      </w:pPr>
    </w:p>
    <w:p w14:paraId="01010000">
      <w:pPr>
        <w:widowControl w:val="0"/>
        <w:ind w:firstLine="0" w:left="0"/>
        <w:jc w:val="center"/>
        <w:rPr>
          <w:rFonts w:ascii="Times New Roman" w:hAnsi="Times New Roman"/>
          <w:b w:val="1"/>
          <w:sz w:val="24"/>
        </w:rPr>
      </w:pPr>
      <w:r>
        <w:rPr>
          <w:rFonts w:ascii="Times New Roman" w:hAnsi="Times New Roman"/>
          <w:b w:val="1"/>
          <w:sz w:val="24"/>
        </w:rPr>
        <w:t>11. Порядок определения участников аукциона</w:t>
      </w:r>
    </w:p>
    <w:p w14:paraId="02010000">
      <w:pPr>
        <w:widowControl w:val="0"/>
        <w:ind w:firstLine="0" w:left="0"/>
        <w:jc w:val="center"/>
        <w:rPr>
          <w:rFonts w:ascii="Times New Roman" w:hAnsi="Times New Roman"/>
          <w:b w:val="1"/>
          <w:sz w:val="24"/>
        </w:rPr>
      </w:pPr>
    </w:p>
    <w:p w14:paraId="03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 xml:space="preserve">11.1. В день определения участников аукциона, указанный в информационном сообщении, </w:t>
      </w:r>
      <w:r>
        <w:rPr>
          <w:rFonts w:ascii="Times New Roman" w:hAnsi="Times New Roman"/>
          <w:sz w:val="24"/>
        </w:rPr>
        <w:t>Оператор электронной площадки</w:t>
      </w:r>
      <w:r>
        <w:rPr>
          <w:rFonts w:ascii="Times New Roman" w:hAnsi="Times New Roman"/>
          <w:sz w:val="24"/>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14:paraId="04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05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или муниципального имущества.</w:t>
      </w:r>
    </w:p>
    <w:p w14:paraId="06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В случае отказа лица, признанного единственным участником аукциона, от заключения договора аукцион признается несостоявшимся.</w:t>
      </w:r>
    </w:p>
    <w:p w14:paraId="07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 xml:space="preserve">11.3.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14:paraId="08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09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11.5.</w:t>
      </w:r>
      <w:r>
        <w:rPr>
          <w:rFonts w:ascii="Times New Roman" w:hAnsi="Times New Roman"/>
          <w:sz w:val="24"/>
        </w:rPr>
        <w:t xml:space="preserve"> Претендент приобретает статус участника аукциона с момента по</w:t>
      </w:r>
      <w:r>
        <w:rPr>
          <w:rFonts w:ascii="Times New Roman" w:hAnsi="Times New Roman"/>
          <w:sz w:val="24"/>
        </w:rPr>
        <w:t>дписания протокола о признании п</w:t>
      </w:r>
      <w:r>
        <w:rPr>
          <w:rFonts w:ascii="Times New Roman" w:hAnsi="Times New Roman"/>
          <w:sz w:val="24"/>
        </w:rPr>
        <w:t>ретендентов участниками аукциона.</w:t>
      </w:r>
    </w:p>
    <w:p w14:paraId="0A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11</w:t>
      </w:r>
      <w:r>
        <w:rPr>
          <w:rFonts w:ascii="Times New Roman" w:hAnsi="Times New Roman"/>
          <w:sz w:val="24"/>
        </w:rPr>
        <w:t>.</w:t>
      </w:r>
      <w:r>
        <w:rPr>
          <w:rFonts w:ascii="Times New Roman" w:hAnsi="Times New Roman"/>
          <w:sz w:val="24"/>
        </w:rPr>
        <w:t>6</w:t>
      </w:r>
      <w:r>
        <w:rPr>
          <w:rFonts w:ascii="Times New Roman" w:hAnsi="Times New Roman"/>
          <w:sz w:val="24"/>
        </w:rPr>
        <w:t>. Претендент не допускается к участию в аукционе по следующим основаниям:</w:t>
      </w:r>
    </w:p>
    <w:p w14:paraId="0B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а) п</w:t>
      </w:r>
      <w:r>
        <w:rPr>
          <w:rFonts w:ascii="Times New Roman" w:hAnsi="Times New Roman"/>
          <w:sz w:val="24"/>
        </w:rPr>
        <w:t>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0C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б) п</w:t>
      </w:r>
      <w:r>
        <w:rPr>
          <w:rFonts w:ascii="Times New Roman" w:hAnsi="Times New Roman"/>
          <w:sz w:val="24"/>
        </w:rPr>
        <w:t>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r>
        <w:rPr>
          <w:rFonts w:ascii="Times New Roman" w:hAnsi="Times New Roman"/>
          <w:sz w:val="24"/>
        </w:rPr>
        <w:t xml:space="preserve"> и требованиям настоящего Информационного сообщения</w:t>
      </w:r>
      <w:r>
        <w:rPr>
          <w:rFonts w:ascii="Times New Roman" w:hAnsi="Times New Roman"/>
          <w:sz w:val="24"/>
        </w:rPr>
        <w:t>.</w:t>
      </w:r>
    </w:p>
    <w:p w14:paraId="0D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в) н</w:t>
      </w:r>
      <w:r>
        <w:rPr>
          <w:rFonts w:ascii="Times New Roman" w:hAnsi="Times New Roman"/>
          <w:sz w:val="24"/>
        </w:rPr>
        <w:t>е подтверждено поступление в установленный срок задатка на счет</w:t>
      </w:r>
      <w:r>
        <w:rPr>
          <w:rFonts w:ascii="Times New Roman" w:hAnsi="Times New Roman"/>
          <w:sz w:val="24"/>
        </w:rPr>
        <w:t xml:space="preserve"> </w:t>
      </w:r>
      <w:r>
        <w:rPr>
          <w:rFonts w:ascii="Times New Roman" w:hAnsi="Times New Roman"/>
          <w:sz w:val="24"/>
        </w:rPr>
        <w:t>Продавца</w:t>
      </w:r>
      <w:r>
        <w:rPr>
          <w:rFonts w:ascii="Times New Roman" w:hAnsi="Times New Roman"/>
          <w:sz w:val="24"/>
        </w:rPr>
        <w:t>,</w:t>
      </w:r>
      <w:r>
        <w:rPr>
          <w:rFonts w:ascii="Times New Roman" w:hAnsi="Times New Roman"/>
          <w:sz w:val="24"/>
        </w:rPr>
        <w:t xml:space="preserve"> указанный в информационном сообщении.</w:t>
      </w:r>
    </w:p>
    <w:p w14:paraId="0E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г) з</w:t>
      </w:r>
      <w:r>
        <w:rPr>
          <w:rFonts w:ascii="Times New Roman" w:hAnsi="Times New Roman"/>
          <w:sz w:val="24"/>
        </w:rPr>
        <w:t>аявка подана лицом, не уполномоченным Претендентом на осуществление таких действий.</w:t>
      </w:r>
    </w:p>
    <w:p w14:paraId="0F010000">
      <w:pPr>
        <w:widowControl w:val="0"/>
        <w:tabs>
          <w:tab w:leader="none" w:pos="540" w:val="left"/>
        </w:tabs>
        <w:ind w:firstLine="709" w:left="0"/>
        <w:jc w:val="both"/>
        <w:outlineLvl w:val="0"/>
        <w:rPr>
          <w:rFonts w:ascii="Times New Roman" w:hAnsi="Times New Roman"/>
          <w:sz w:val="24"/>
        </w:rPr>
      </w:pPr>
      <w:r>
        <w:rPr>
          <w:rFonts w:ascii="Times New Roman" w:hAnsi="Times New Roman"/>
          <w:sz w:val="24"/>
        </w:rPr>
        <w:t>11.7</w:t>
      </w:r>
      <w:r>
        <w:rPr>
          <w:rFonts w:ascii="Times New Roman" w:hAnsi="Times New Roman"/>
          <w:sz w:val="24"/>
        </w:rPr>
        <w:t>.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14:paraId="10010000">
      <w:pPr>
        <w:widowControl w:val="0"/>
        <w:tabs>
          <w:tab w:leader="none" w:pos="540" w:val="left"/>
        </w:tabs>
        <w:ind w:firstLine="709" w:left="0"/>
        <w:jc w:val="both"/>
        <w:outlineLvl w:val="0"/>
        <w:rPr>
          <w:rFonts w:ascii="Times New Roman" w:hAnsi="Times New Roman"/>
          <w:sz w:val="24"/>
        </w:rPr>
      </w:pPr>
    </w:p>
    <w:p w14:paraId="11010000">
      <w:pPr>
        <w:widowControl w:val="0"/>
        <w:spacing w:after="0" w:line="276" w:lineRule="auto"/>
        <w:ind w:firstLine="851" w:left="0"/>
        <w:contextualSpacing w:val="1"/>
        <w:jc w:val="center"/>
        <w:rPr>
          <w:rFonts w:ascii="Times New Roman" w:hAnsi="Times New Roman"/>
          <w:b w:val="1"/>
          <w:sz w:val="24"/>
        </w:rPr>
      </w:pPr>
      <w:r>
        <w:rPr>
          <w:rFonts w:ascii="Times New Roman" w:hAnsi="Times New Roman"/>
          <w:b w:val="1"/>
          <w:sz w:val="24"/>
        </w:rPr>
        <w:t>12. Порядок проведения аукциона и определения победителя</w:t>
      </w:r>
    </w:p>
    <w:p w14:paraId="12010000">
      <w:pPr>
        <w:widowControl w:val="0"/>
        <w:spacing w:after="0" w:line="276" w:lineRule="auto"/>
        <w:ind w:firstLine="851" w:left="0"/>
        <w:contextualSpacing w:val="1"/>
        <w:jc w:val="center"/>
        <w:rPr>
          <w:rFonts w:ascii="Times New Roman" w:hAnsi="Times New Roman"/>
          <w:b w:val="1"/>
          <w:sz w:val="24"/>
        </w:rPr>
      </w:pPr>
    </w:p>
    <w:p w14:paraId="13010000">
      <w:pPr>
        <w:widowControl w:val="0"/>
        <w:ind w:firstLine="709" w:left="0"/>
        <w:jc w:val="both"/>
        <w:rPr>
          <w:rFonts w:ascii="Times New Roman" w:hAnsi="Times New Roman"/>
          <w:sz w:val="24"/>
        </w:rPr>
      </w:pPr>
      <w:r>
        <w:rPr>
          <w:rFonts w:ascii="Times New Roman" w:hAnsi="Times New Roman"/>
          <w:sz w:val="24"/>
        </w:rP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ascii="Times New Roman" w:hAnsi="Times New Roman"/>
          <w:sz w:val="24"/>
        </w:rPr>
        <w:t>, равную либо кратную величине «</w:t>
      </w:r>
      <w:r>
        <w:rPr>
          <w:rFonts w:ascii="Times New Roman" w:hAnsi="Times New Roman"/>
          <w:sz w:val="24"/>
        </w:rPr>
        <w:t>шага аукциона</w:t>
      </w:r>
      <w:r>
        <w:rPr>
          <w:rFonts w:ascii="Times New Roman" w:hAnsi="Times New Roman"/>
          <w:sz w:val="24"/>
        </w:rPr>
        <w:t>»</w:t>
      </w:r>
      <w:r>
        <w:rPr>
          <w:rFonts w:ascii="Times New Roman" w:hAnsi="Times New Roman"/>
          <w:sz w:val="24"/>
        </w:rPr>
        <w:t>.</w:t>
      </w:r>
    </w:p>
    <w:p w14:paraId="14010000">
      <w:pPr>
        <w:widowControl w:val="0"/>
        <w:ind w:firstLine="709" w:left="0"/>
        <w:jc w:val="both"/>
        <w:rPr>
          <w:rFonts w:ascii="Times New Roman" w:hAnsi="Times New Roman"/>
          <w:sz w:val="24"/>
        </w:rPr>
      </w:pPr>
      <w:r>
        <w:rPr>
          <w:rFonts w:ascii="Times New Roman" w:hAnsi="Times New Roman"/>
          <w:sz w:val="24"/>
        </w:rPr>
        <w:t>«Шаг аукциона»</w:t>
      </w:r>
      <w:r>
        <w:rPr>
          <w:rFonts w:ascii="Times New Roman" w:hAnsi="Times New Roman"/>
          <w:sz w:val="24"/>
        </w:rPr>
        <w:t xml:space="preserve"> устанавливается продавцом в фиксированной сумме, составляющей не более 5 </w:t>
      </w:r>
      <w:r>
        <w:rPr>
          <w:rFonts w:ascii="Times New Roman" w:hAnsi="Times New Roman"/>
          <w:sz w:val="24"/>
        </w:rPr>
        <w:t xml:space="preserve">(пяти) </w:t>
      </w:r>
      <w:r>
        <w:rPr>
          <w:rFonts w:ascii="Times New Roman" w:hAnsi="Times New Roman"/>
          <w:sz w:val="24"/>
        </w:rPr>
        <w:t>процентов начальной цены продажи, и не изменяется в течение всего аукциона.</w:t>
      </w:r>
    </w:p>
    <w:p w14:paraId="15010000">
      <w:pPr>
        <w:widowControl w:val="0"/>
        <w:ind w:firstLine="709" w:left="0"/>
        <w:jc w:val="both"/>
        <w:rPr>
          <w:rFonts w:ascii="Times New Roman" w:hAnsi="Times New Roman"/>
          <w:sz w:val="24"/>
        </w:rPr>
      </w:pPr>
      <w:r>
        <w:rPr>
          <w:rFonts w:ascii="Times New Roman" w:hAnsi="Times New Roman"/>
          <w:sz w:val="24"/>
        </w:rPr>
        <w:t>12.2</w:t>
      </w:r>
      <w:r>
        <w:rPr>
          <w:rFonts w:ascii="Times New Roman" w:hAnsi="Times New Roman"/>
          <w:sz w:val="24"/>
        </w:rPr>
        <w:t xml:space="preserve">. Во время проведения процедуры аукциона </w:t>
      </w:r>
      <w:r>
        <w:rPr>
          <w:rFonts w:ascii="Times New Roman" w:hAnsi="Times New Roman"/>
          <w:sz w:val="24"/>
        </w:rPr>
        <w:t>Оператор электронной площадки</w:t>
      </w:r>
      <w:r>
        <w:rPr>
          <w:rFonts w:ascii="Times New Roman" w:hAnsi="Times New Roman"/>
          <w:sz w:val="24"/>
        </w:rPr>
        <w:t xml:space="preserve"> обеспечивает доступ </w:t>
      </w:r>
      <w:r>
        <w:rPr>
          <w:rFonts w:ascii="Times New Roman" w:hAnsi="Times New Roman"/>
          <w:sz w:val="24"/>
        </w:rPr>
        <w:t>участников к закрытой части электронной площадки и возможность представления ими</w:t>
      </w:r>
      <w:r>
        <w:rPr>
          <w:rFonts w:ascii="Times New Roman" w:hAnsi="Times New Roman"/>
          <w:sz w:val="24"/>
        </w:rPr>
        <w:t xml:space="preserve"> </w:t>
      </w:r>
      <w:r>
        <w:rPr>
          <w:rFonts w:ascii="Times New Roman" w:hAnsi="Times New Roman"/>
          <w:sz w:val="24"/>
        </w:rPr>
        <w:t>предложений о цене имущества.</w:t>
      </w:r>
    </w:p>
    <w:p w14:paraId="16010000">
      <w:pPr>
        <w:widowControl w:val="0"/>
        <w:ind w:firstLine="709" w:left="0"/>
        <w:jc w:val="both"/>
        <w:rPr>
          <w:rFonts w:ascii="Times New Roman" w:hAnsi="Times New Roman"/>
          <w:sz w:val="24"/>
        </w:rPr>
      </w:pPr>
      <w:r>
        <w:rPr>
          <w:rFonts w:ascii="Times New Roman" w:hAnsi="Times New Roman"/>
          <w:sz w:val="24"/>
        </w:rPr>
        <w:t>12.3.</w:t>
      </w:r>
      <w:r>
        <w:rPr>
          <w:rFonts w:ascii="Times New Roman" w:hAnsi="Times New Roman"/>
          <w:sz w:val="24"/>
        </w:rPr>
        <w:t xml:space="preserve"> Со времени начала проведения процедуры аукциона </w:t>
      </w:r>
      <w:r>
        <w:rPr>
          <w:rFonts w:ascii="Times New Roman" w:hAnsi="Times New Roman"/>
          <w:sz w:val="24"/>
        </w:rPr>
        <w:t>Оператором электронной площадки</w:t>
      </w:r>
      <w:r>
        <w:rPr>
          <w:rFonts w:ascii="Times New Roman" w:hAnsi="Times New Roman"/>
          <w:sz w:val="24"/>
        </w:rPr>
        <w:t xml:space="preserve"> размещается:</w:t>
      </w:r>
    </w:p>
    <w:p w14:paraId="17010000">
      <w:pPr>
        <w:widowControl w:val="0"/>
        <w:ind w:firstLine="709" w:left="0"/>
        <w:jc w:val="both"/>
        <w:rPr>
          <w:rFonts w:ascii="Times New Roman" w:hAnsi="Times New Roman"/>
          <w:sz w:val="24"/>
        </w:rPr>
      </w:pPr>
      <w:r>
        <w:rPr>
          <w:rFonts w:ascii="Times New Roman" w:hAnsi="Times New Roman"/>
          <w:sz w:val="24"/>
        </w:rPr>
        <w:t>а) в открытой части электронной площадки - информация о начале проведения процедуры аукциона с указанием наименования имущес</w:t>
      </w:r>
      <w:r>
        <w:rPr>
          <w:rFonts w:ascii="Times New Roman" w:hAnsi="Times New Roman"/>
          <w:sz w:val="24"/>
        </w:rPr>
        <w:t>тва, начальной цены и текущего «шага аукциона»</w:t>
      </w:r>
      <w:r>
        <w:rPr>
          <w:rFonts w:ascii="Times New Roman" w:hAnsi="Times New Roman"/>
          <w:sz w:val="24"/>
        </w:rPr>
        <w:t>;</w:t>
      </w:r>
    </w:p>
    <w:p w14:paraId="18010000">
      <w:pPr>
        <w:widowControl w:val="0"/>
        <w:ind w:firstLine="709" w:left="0"/>
        <w:jc w:val="both"/>
        <w:rPr>
          <w:rFonts w:ascii="Times New Roman" w:hAnsi="Times New Roman"/>
          <w:sz w:val="24"/>
        </w:rPr>
      </w:pPr>
      <w:r>
        <w:rPr>
          <w:rFonts w:ascii="Times New Roman" w:hAnsi="Times New Roman"/>
          <w:sz w:val="24"/>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w:t>
      </w:r>
      <w:r>
        <w:rPr>
          <w:rFonts w:ascii="Times New Roman" w:hAnsi="Times New Roman"/>
          <w:sz w:val="24"/>
        </w:rPr>
        <w:t>чина повышения начальной цены («шаг аукциона»</w:t>
      </w:r>
      <w:r>
        <w:rPr>
          <w:rFonts w:ascii="Times New Roman" w:hAnsi="Times New Roman"/>
          <w:sz w:val="24"/>
        </w:rPr>
        <w:t>), время, оставшееся до окончания приема предложений о цене имущества.</w:t>
      </w:r>
    </w:p>
    <w:p w14:paraId="19010000">
      <w:pPr>
        <w:widowControl w:val="0"/>
        <w:ind w:firstLine="709" w:left="0"/>
        <w:jc w:val="both"/>
        <w:rPr>
          <w:rFonts w:ascii="Times New Roman" w:hAnsi="Times New Roman"/>
          <w:sz w:val="24"/>
        </w:rPr>
      </w:pPr>
      <w:r>
        <w:rPr>
          <w:rFonts w:ascii="Times New Roman" w:hAnsi="Times New Roman"/>
          <w:sz w:val="24"/>
        </w:rPr>
        <w:t>12.4.</w:t>
      </w:r>
      <w:r>
        <w:rPr>
          <w:rFonts w:ascii="Times New Roman" w:hAnsi="Times New Roman"/>
          <w:sz w:val="24"/>
        </w:rPr>
        <w:t xml:space="preserve">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1A010000">
      <w:pPr>
        <w:widowControl w:val="0"/>
        <w:ind w:firstLine="709" w:left="0"/>
        <w:jc w:val="both"/>
        <w:rPr>
          <w:rFonts w:ascii="Times New Roman" w:hAnsi="Times New Roman"/>
          <w:sz w:val="24"/>
        </w:rPr>
      </w:pPr>
      <w:r>
        <w:rPr>
          <w:rFonts w:ascii="Times New Roman" w:hAnsi="Times New Roman"/>
          <w:sz w:val="24"/>
        </w:rPr>
        <w:t xml:space="preserve">а) поступило предложение о начальной цене имущества, то время для представления </w:t>
      </w:r>
      <w:r>
        <w:rPr>
          <w:rFonts w:ascii="Times New Roman" w:hAnsi="Times New Roman"/>
          <w:sz w:val="24"/>
        </w:rPr>
        <w:t xml:space="preserve">следующих предложений об увеличенной на «шаг аукциона» цене имущества продлевается на </w:t>
      </w:r>
      <w:r>
        <w:rPr>
          <w:rFonts w:ascii="Times New Roman" w:hAnsi="Times New Roman"/>
          <w:sz w:val="24"/>
        </w:rPr>
        <w:t>1</w:t>
      </w:r>
      <w:r>
        <w:rPr>
          <w:rFonts w:ascii="Times New Roman" w:hAnsi="Times New Roman"/>
          <w:sz w:val="24"/>
        </w:rPr>
        <w:t xml:space="preserve">0 минут со времени представления каждого следующего предложения. Если в течение </w:t>
      </w:r>
      <w:r>
        <w:rPr>
          <w:rFonts w:ascii="Times New Roman" w:hAnsi="Times New Roman"/>
          <w:sz w:val="24"/>
        </w:rPr>
        <w:t>1</w:t>
      </w:r>
      <w:r>
        <w:rPr>
          <w:rFonts w:ascii="Times New Roman" w:hAnsi="Times New Roman"/>
          <w:sz w:val="24"/>
        </w:rPr>
        <w:t>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1B010000">
      <w:pPr>
        <w:widowControl w:val="0"/>
        <w:ind w:firstLine="709" w:left="0"/>
        <w:jc w:val="both"/>
        <w:rPr>
          <w:rFonts w:ascii="Times New Roman" w:hAnsi="Times New Roman"/>
          <w:sz w:val="24"/>
        </w:rPr>
      </w:pPr>
      <w:r>
        <w:rPr>
          <w:rFonts w:ascii="Times New Roman" w:hAnsi="Times New Roman"/>
          <w:sz w:val="24"/>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1C010000">
      <w:pPr>
        <w:widowControl w:val="0"/>
        <w:ind w:firstLine="709" w:left="0"/>
        <w:jc w:val="both"/>
        <w:rPr>
          <w:rFonts w:ascii="Times New Roman" w:hAnsi="Times New Roman"/>
          <w:sz w:val="24"/>
        </w:rPr>
      </w:pPr>
      <w:r>
        <w:rPr>
          <w:rFonts w:ascii="Times New Roman" w:hAnsi="Times New Roman"/>
          <w:sz w:val="24"/>
        </w:rPr>
        <w:t>12.5.</w:t>
      </w:r>
      <w:r>
        <w:rPr>
          <w:rFonts w:ascii="Times New Roman" w:hAnsi="Times New Roman"/>
          <w:sz w:val="24"/>
        </w:rPr>
        <w:t xml:space="preserve"> При этом программными средствами электронной площадки обеспечивается:</w:t>
      </w:r>
    </w:p>
    <w:p w14:paraId="1D010000">
      <w:pPr>
        <w:widowControl w:val="0"/>
        <w:ind w:firstLine="709" w:left="0"/>
        <w:jc w:val="both"/>
        <w:rPr>
          <w:rFonts w:ascii="Times New Roman" w:hAnsi="Times New Roman"/>
          <w:sz w:val="24"/>
        </w:rPr>
      </w:pPr>
      <w:r>
        <w:rPr>
          <w:rFonts w:ascii="Times New Roman" w:hAnsi="Times New Roman"/>
          <w:sz w:val="24"/>
        </w:rPr>
        <w:t xml:space="preserve">а) исключение возможности подачи участником предложения о </w:t>
      </w:r>
      <w:r>
        <w:rPr>
          <w:rFonts w:ascii="Times New Roman" w:hAnsi="Times New Roman"/>
          <w:sz w:val="24"/>
        </w:rPr>
        <w:t>цене имущества, не соответствующего увеличе</w:t>
      </w:r>
      <w:r>
        <w:rPr>
          <w:rFonts w:ascii="Times New Roman" w:hAnsi="Times New Roman"/>
          <w:sz w:val="24"/>
        </w:rPr>
        <w:t>нию текущей цены на величину «шага аукциона»</w:t>
      </w:r>
      <w:r>
        <w:rPr>
          <w:rFonts w:ascii="Times New Roman" w:hAnsi="Times New Roman"/>
          <w:sz w:val="24"/>
        </w:rPr>
        <w:t>;</w:t>
      </w:r>
    </w:p>
    <w:p w14:paraId="1E010000">
      <w:pPr>
        <w:widowControl w:val="0"/>
        <w:ind w:firstLine="709" w:left="0"/>
        <w:jc w:val="both"/>
        <w:rPr>
          <w:rFonts w:ascii="Times New Roman" w:hAnsi="Times New Roman"/>
          <w:sz w:val="24"/>
        </w:rPr>
      </w:pPr>
      <w:r>
        <w:rPr>
          <w:rFonts w:ascii="Times New Roman" w:hAnsi="Times New Roman"/>
          <w:sz w:val="24"/>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1F010000">
      <w:pPr>
        <w:widowControl w:val="0"/>
        <w:ind w:firstLine="709" w:left="0"/>
        <w:jc w:val="both"/>
        <w:rPr>
          <w:rFonts w:ascii="Times New Roman" w:hAnsi="Times New Roman"/>
          <w:sz w:val="24"/>
        </w:rPr>
      </w:pPr>
      <w:r>
        <w:rPr>
          <w:rFonts w:ascii="Times New Roman" w:hAnsi="Times New Roman"/>
          <w:sz w:val="24"/>
        </w:rPr>
        <w:t>12.6</w:t>
      </w:r>
      <w:r>
        <w:rPr>
          <w:rFonts w:ascii="Times New Roman" w:hAnsi="Times New Roman"/>
          <w:sz w:val="24"/>
        </w:rPr>
        <w:t xml:space="preserve">. Победителем признается участник, предложивший наиболее высокую цену </w:t>
      </w:r>
      <w:r>
        <w:rPr>
          <w:rFonts w:ascii="Times New Roman" w:hAnsi="Times New Roman"/>
          <w:sz w:val="24"/>
        </w:rPr>
        <w:t>имущества.</w:t>
      </w:r>
    </w:p>
    <w:p w14:paraId="20010000">
      <w:pPr>
        <w:widowControl w:val="0"/>
        <w:ind w:firstLine="709" w:left="0"/>
        <w:jc w:val="both"/>
        <w:rPr>
          <w:rFonts w:ascii="Times New Roman" w:hAnsi="Times New Roman"/>
          <w:sz w:val="24"/>
        </w:rPr>
      </w:pPr>
      <w:r>
        <w:rPr>
          <w:rFonts w:ascii="Times New Roman" w:hAnsi="Times New Roman"/>
          <w:sz w:val="24"/>
        </w:rPr>
        <w:t>12.7</w:t>
      </w:r>
      <w:r>
        <w:rPr>
          <w:rFonts w:ascii="Times New Roman" w:hAnsi="Times New Roman"/>
          <w:sz w:val="24"/>
        </w:rPr>
        <w:t xml:space="preserve">. Ход проведения процедуры аукциона фиксируется </w:t>
      </w:r>
      <w:r>
        <w:rPr>
          <w:rFonts w:ascii="Times New Roman" w:hAnsi="Times New Roman"/>
          <w:sz w:val="24"/>
        </w:rPr>
        <w:t>Оператором электронной площадки</w:t>
      </w:r>
      <w:r>
        <w:rPr>
          <w:rFonts w:ascii="Times New Roman" w:hAnsi="Times New Roman"/>
          <w:sz w:val="24"/>
        </w:rPr>
        <w:t xml:space="preserve">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21010000">
      <w:pPr>
        <w:widowControl w:val="0"/>
        <w:ind w:firstLine="709" w:left="0"/>
        <w:jc w:val="both"/>
        <w:rPr>
          <w:rFonts w:ascii="Times New Roman" w:hAnsi="Times New Roman"/>
          <w:sz w:val="24"/>
        </w:rPr>
      </w:pPr>
      <w:r>
        <w:rPr>
          <w:rFonts w:ascii="Times New Roman" w:hAnsi="Times New Roman"/>
          <w:sz w:val="24"/>
        </w:rPr>
        <w:t>12.8</w:t>
      </w:r>
      <w:r>
        <w:rPr>
          <w:rFonts w:ascii="Times New Roman" w:hAnsi="Times New Roman"/>
          <w:sz w:val="24"/>
        </w:rPr>
        <w:t xml:space="preserve">. 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w:t>
      </w:r>
      <w:r>
        <w:rPr>
          <w:rFonts w:ascii="Times New Roman" w:hAnsi="Times New Roman"/>
          <w:sz w:val="24"/>
        </w:rPr>
        <w:t xml:space="preserve">предложение о цене такого имущества в ходе продажи, и подписывается продавцом в течение одного часа с момента получения </w:t>
      </w:r>
      <w:r>
        <w:rPr>
          <w:rFonts w:ascii="Times New Roman" w:hAnsi="Times New Roman"/>
          <w:sz w:val="24"/>
        </w:rPr>
        <w:t>электронного журнала</w:t>
      </w:r>
      <w:r>
        <w:rPr>
          <w:rFonts w:ascii="Times New Roman" w:hAnsi="Times New Roman"/>
          <w:sz w:val="24"/>
        </w:rPr>
        <w:t>, но не позднее рабочего дня, следующего за днем подведения итогов аукциона.</w:t>
      </w:r>
    </w:p>
    <w:p w14:paraId="22010000">
      <w:pPr>
        <w:widowControl w:val="0"/>
        <w:ind w:firstLine="709" w:left="0"/>
        <w:jc w:val="both"/>
        <w:rPr>
          <w:rFonts w:ascii="Times New Roman" w:hAnsi="Times New Roman"/>
          <w:sz w:val="24"/>
        </w:rPr>
      </w:pPr>
      <w:r>
        <w:rPr>
          <w:rFonts w:ascii="Times New Roman" w:hAnsi="Times New Roman"/>
          <w:sz w:val="24"/>
        </w:rPr>
        <w:t>12.9</w:t>
      </w:r>
      <w:r>
        <w:rPr>
          <w:rFonts w:ascii="Times New Roman" w:hAnsi="Times New Roman"/>
          <w:sz w:val="24"/>
        </w:rPr>
        <w:t xml:space="preserve">. Процедура аукциона считается завершенной со времени подписания продавцом </w:t>
      </w:r>
      <w:r>
        <w:rPr>
          <w:rFonts w:ascii="Times New Roman" w:hAnsi="Times New Roman"/>
          <w:sz w:val="24"/>
        </w:rPr>
        <w:t>протокола об итогах аукциона.</w:t>
      </w:r>
    </w:p>
    <w:p w14:paraId="23010000">
      <w:pPr>
        <w:widowControl w:val="0"/>
        <w:ind w:firstLine="709" w:left="0"/>
        <w:jc w:val="both"/>
        <w:rPr>
          <w:rFonts w:ascii="Times New Roman" w:hAnsi="Times New Roman"/>
          <w:sz w:val="24"/>
        </w:rPr>
      </w:pPr>
      <w:r>
        <w:rPr>
          <w:rFonts w:ascii="Times New Roman" w:hAnsi="Times New Roman"/>
          <w:sz w:val="24"/>
        </w:rPr>
        <w:t>12.10. Аукцион признается несостоявшимся в следующих случаях:</w:t>
      </w:r>
    </w:p>
    <w:p w14:paraId="24010000">
      <w:pPr>
        <w:widowControl w:val="0"/>
        <w:ind w:firstLine="709" w:left="0"/>
        <w:jc w:val="both"/>
        <w:rPr>
          <w:rFonts w:ascii="Times New Roman" w:hAnsi="Times New Roman"/>
          <w:sz w:val="24"/>
        </w:rPr>
      </w:pPr>
      <w:r>
        <w:rPr>
          <w:rFonts w:ascii="Times New Roman" w:hAnsi="Times New Roman"/>
          <w:sz w:val="24"/>
        </w:rPr>
        <w:t>а) не было подано ни одной заявки на участие либо ни один из претендентов не признан участником;</w:t>
      </w:r>
    </w:p>
    <w:p w14:paraId="25010000">
      <w:pPr>
        <w:widowControl w:val="0"/>
        <w:ind w:firstLine="709" w:left="0"/>
        <w:jc w:val="both"/>
        <w:rPr>
          <w:rFonts w:ascii="Times New Roman" w:hAnsi="Times New Roman"/>
          <w:sz w:val="24"/>
        </w:rPr>
      </w:pPr>
      <w:r>
        <w:rPr>
          <w:rFonts w:ascii="Times New Roman" w:hAnsi="Times New Roman"/>
          <w:sz w:val="24"/>
        </w:rPr>
        <w:t xml:space="preserve">б) </w:t>
      </w:r>
      <w:r>
        <w:rPr>
          <w:rFonts w:ascii="Times New Roman" w:hAnsi="Times New Roman"/>
          <w:sz w:val="24"/>
        </w:rPr>
        <w:t>отказа лица, признанного единственным участником аукциона, от заключения договора</w:t>
      </w:r>
      <w:r>
        <w:rPr>
          <w:rFonts w:ascii="Times New Roman" w:hAnsi="Times New Roman"/>
          <w:sz w:val="24"/>
        </w:rPr>
        <w:t>;</w:t>
      </w:r>
    </w:p>
    <w:p w14:paraId="26010000">
      <w:pPr>
        <w:widowControl w:val="0"/>
        <w:ind w:firstLine="709" w:left="0"/>
        <w:jc w:val="both"/>
        <w:rPr>
          <w:rFonts w:ascii="Times New Roman" w:hAnsi="Times New Roman"/>
          <w:sz w:val="24"/>
        </w:rPr>
      </w:pPr>
      <w:r>
        <w:rPr>
          <w:rFonts w:ascii="Times New Roman" w:hAnsi="Times New Roman"/>
          <w:sz w:val="24"/>
        </w:rPr>
        <w:t>в) ни один из участников не сделал предложение о начальной цене имущества.</w:t>
      </w:r>
    </w:p>
    <w:p w14:paraId="27010000">
      <w:pPr>
        <w:widowControl w:val="0"/>
        <w:ind w:firstLine="709" w:left="0"/>
        <w:jc w:val="both"/>
        <w:rPr>
          <w:rFonts w:ascii="Times New Roman" w:hAnsi="Times New Roman"/>
          <w:sz w:val="24"/>
        </w:rPr>
      </w:pPr>
      <w:r>
        <w:rPr>
          <w:rFonts w:ascii="Times New Roman" w:hAnsi="Times New Roman"/>
          <w:sz w:val="24"/>
        </w:rPr>
        <w:t>12.11. Решение о признании аукциона несостоявшимся оформляется протоколом.</w:t>
      </w:r>
    </w:p>
    <w:p w14:paraId="28010000">
      <w:pPr>
        <w:widowControl w:val="0"/>
        <w:ind w:firstLine="709" w:left="0"/>
        <w:jc w:val="both"/>
        <w:rPr>
          <w:rFonts w:ascii="Times New Roman" w:hAnsi="Times New Roman"/>
          <w:sz w:val="24"/>
        </w:rPr>
      </w:pPr>
      <w:r>
        <w:rPr>
          <w:rFonts w:ascii="Times New Roman" w:hAnsi="Times New Roman"/>
          <w:sz w:val="24"/>
        </w:rPr>
        <w:t>12.12.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14:paraId="29010000">
      <w:pPr>
        <w:widowControl w:val="0"/>
        <w:ind w:firstLine="709" w:left="0"/>
        <w:jc w:val="both"/>
        <w:rPr>
          <w:rFonts w:ascii="Times New Roman" w:hAnsi="Times New Roman"/>
          <w:sz w:val="24"/>
        </w:rPr>
      </w:pPr>
      <w:r>
        <w:rPr>
          <w:rFonts w:ascii="Times New Roman" w:hAnsi="Times New Roman"/>
          <w:sz w:val="24"/>
        </w:rPr>
        <w:t>а) наименование имущества и иные позволяющие его индивидуализировать сведения (спецификация лота);</w:t>
      </w:r>
    </w:p>
    <w:p w14:paraId="2A010000">
      <w:pPr>
        <w:widowControl w:val="0"/>
        <w:ind w:firstLine="709" w:left="0"/>
        <w:jc w:val="both"/>
        <w:rPr>
          <w:rFonts w:ascii="Times New Roman" w:hAnsi="Times New Roman"/>
          <w:sz w:val="24"/>
        </w:rPr>
      </w:pPr>
      <w:r>
        <w:rPr>
          <w:rFonts w:ascii="Times New Roman" w:hAnsi="Times New Roman"/>
          <w:sz w:val="24"/>
        </w:rPr>
        <w:t>б) цена сделки;</w:t>
      </w:r>
    </w:p>
    <w:p w14:paraId="2B010000">
      <w:pPr>
        <w:widowControl w:val="0"/>
        <w:ind w:firstLine="709" w:left="0"/>
        <w:jc w:val="both"/>
        <w:rPr>
          <w:rFonts w:ascii="Times New Roman" w:hAnsi="Times New Roman"/>
          <w:sz w:val="24"/>
        </w:rPr>
      </w:pPr>
      <w:r>
        <w:rPr>
          <w:rFonts w:ascii="Times New Roman" w:hAnsi="Times New Roman"/>
          <w:sz w:val="24"/>
        </w:rPr>
        <w:t>в) фамилия, имя, отчество физического лица или наименование юридического лица – победителя.</w:t>
      </w:r>
    </w:p>
    <w:p w14:paraId="2C010000">
      <w:pPr>
        <w:widowControl w:val="0"/>
        <w:ind w:firstLine="709" w:left="0"/>
        <w:jc w:val="both"/>
        <w:rPr>
          <w:rFonts w:ascii="Times New Roman" w:hAnsi="Times New Roman"/>
          <w:sz w:val="24"/>
        </w:rPr>
      </w:pPr>
    </w:p>
    <w:p w14:paraId="2D010000">
      <w:pPr>
        <w:widowControl w:val="0"/>
        <w:tabs>
          <w:tab w:leader="none" w:pos="0" w:val="left"/>
          <w:tab w:leader="none" w:pos="284" w:val="clear"/>
        </w:tabs>
        <w:ind w:firstLine="851" w:left="0"/>
        <w:jc w:val="center"/>
        <w:rPr>
          <w:rFonts w:ascii="Times New Roman" w:hAnsi="Times New Roman"/>
          <w:b w:val="1"/>
          <w:sz w:val="24"/>
        </w:rPr>
      </w:pPr>
      <w:r>
        <w:rPr>
          <w:rFonts w:ascii="Times New Roman" w:hAnsi="Times New Roman"/>
          <w:b w:val="1"/>
          <w:sz w:val="24"/>
        </w:rPr>
        <w:t>13. Срок заключения договора купли продажи имущества</w:t>
      </w:r>
    </w:p>
    <w:p w14:paraId="2E010000">
      <w:pPr>
        <w:widowControl w:val="0"/>
        <w:tabs>
          <w:tab w:leader="none" w:pos="0" w:val="left"/>
          <w:tab w:leader="none" w:pos="284" w:val="clear"/>
        </w:tabs>
        <w:ind w:firstLine="851" w:left="0"/>
        <w:jc w:val="center"/>
        <w:rPr>
          <w:rFonts w:ascii="Times New Roman" w:hAnsi="Times New Roman"/>
          <w:b w:val="1"/>
          <w:sz w:val="24"/>
        </w:rPr>
      </w:pPr>
    </w:p>
    <w:p w14:paraId="2F010000">
      <w:pPr>
        <w:widowControl w:val="0"/>
        <w:tabs>
          <w:tab w:leader="none" w:pos="284" w:val="left"/>
        </w:tabs>
        <w:spacing w:after="0"/>
        <w:ind w:firstLine="709" w:left="0"/>
        <w:jc w:val="both"/>
        <w:rPr>
          <w:rFonts w:ascii="Times New Roman" w:hAnsi="Times New Roman"/>
          <w:sz w:val="24"/>
        </w:rPr>
      </w:pPr>
      <w:r>
        <w:rPr>
          <w:rFonts w:ascii="Times New Roman" w:hAnsi="Times New Roman"/>
          <w:sz w:val="24"/>
        </w:rPr>
        <w:t xml:space="preserve">13.1. Договор купли-продажи имущества заключается между Продавцом и Победителем либо лицом, признанным единственным участником аукциона в форме электронного документа в течение 5 (пяти) рабочих дней с даты подведения итогов аукциона. </w:t>
      </w:r>
    </w:p>
    <w:p w14:paraId="30010000">
      <w:pPr>
        <w:widowControl w:val="0"/>
        <w:tabs>
          <w:tab w:leader="none" w:pos="284" w:val="left"/>
        </w:tabs>
        <w:spacing w:after="0"/>
        <w:ind w:firstLine="709" w:left="0"/>
        <w:jc w:val="both"/>
        <w:rPr>
          <w:rFonts w:ascii="Times New Roman" w:hAnsi="Times New Roman"/>
          <w:sz w:val="24"/>
        </w:rPr>
      </w:pPr>
      <w:r>
        <w:rPr>
          <w:rFonts w:ascii="Times New Roman" w:hAnsi="Times New Roman"/>
          <w:sz w:val="24"/>
        </w:rPr>
        <w:t xml:space="preserve">Заключение договора проводится с использованием государственной информационной системы «Федеральное имущество онлайн» путем создания соответствующего обращения в разделе «Жизненная ситуация» через «Личный кабинет заявителя» на сайте продавца (https://fiol.rosim.gov.ru/mk/). </w:t>
      </w:r>
    </w:p>
    <w:p w14:paraId="31010000">
      <w:pPr>
        <w:widowControl w:val="0"/>
        <w:tabs>
          <w:tab w:leader="none" w:pos="284" w:val="left"/>
        </w:tabs>
        <w:spacing w:after="0"/>
        <w:ind w:firstLine="709" w:left="0"/>
        <w:jc w:val="both"/>
        <w:rPr>
          <w:rFonts w:ascii="Times New Roman" w:hAnsi="Times New Roman"/>
          <w:sz w:val="24"/>
        </w:rPr>
      </w:pPr>
      <w:r>
        <w:rPr>
          <w:rFonts w:ascii="Times New Roman" w:hAnsi="Times New Roman"/>
          <w:sz w:val="24"/>
        </w:rPr>
        <w:t xml:space="preserve">Вход в «Личный кабинет заявителя» осуществляется через авторизацию с помощью «Единого портала государственных и муниципальных услуг (функций)» (ЕСИА) (далее – сайт «Госуслуги»). </w:t>
      </w:r>
    </w:p>
    <w:p w14:paraId="32010000">
      <w:pPr>
        <w:widowControl w:val="0"/>
        <w:tabs>
          <w:tab w:leader="none" w:pos="284" w:val="left"/>
        </w:tabs>
        <w:spacing w:after="0"/>
        <w:ind w:firstLine="709" w:left="0"/>
        <w:jc w:val="both"/>
        <w:rPr>
          <w:rFonts w:ascii="Times New Roman" w:hAnsi="Times New Roman"/>
          <w:sz w:val="24"/>
        </w:rPr>
      </w:pPr>
      <w:r>
        <w:rPr>
          <w:rFonts w:ascii="Times New Roman" w:hAnsi="Times New Roman"/>
          <w:sz w:val="24"/>
        </w:rPr>
        <w:t xml:space="preserve">В течение дня, следующего за днем публикации протокола об итогах торгов, покупателю необходимо сформировать обращение об указании услуги по подписанию договора купли продажи в разделе «Жизненная ситуация» через «Личный кабинет заявителя».  </w:t>
      </w:r>
    </w:p>
    <w:p w14:paraId="33010000">
      <w:pPr>
        <w:widowControl w:val="0"/>
        <w:tabs>
          <w:tab w:leader="none" w:pos="284" w:val="left"/>
        </w:tabs>
        <w:spacing w:after="0"/>
        <w:ind w:firstLine="709" w:left="0"/>
        <w:jc w:val="both"/>
        <w:rPr>
          <w:rFonts w:ascii="Times New Roman" w:hAnsi="Times New Roman"/>
          <w:sz w:val="24"/>
        </w:rPr>
      </w:pPr>
      <w:r>
        <w:rPr>
          <w:rFonts w:ascii="Times New Roman" w:hAnsi="Times New Roman"/>
          <w:b w:val="1"/>
          <w:sz w:val="24"/>
          <w:u w:val="single"/>
        </w:rPr>
        <w:t>Внимание</w:t>
      </w:r>
      <w:r>
        <w:rPr>
          <w:rFonts w:ascii="Times New Roman" w:hAnsi="Times New Roman"/>
          <w:sz w:val="24"/>
        </w:rPr>
        <w:t xml:space="preserve">! Перед направлением обращения просим проверить актуальность паспортных данных, внесенных в соответствующие разделы на сайте «Госуслуги», поскольку они будут использованы при создании обращения и подготовке электронной формы договора купли-продажи. </w:t>
      </w:r>
    </w:p>
    <w:p w14:paraId="34010000">
      <w:pPr>
        <w:widowControl w:val="0"/>
        <w:tabs>
          <w:tab w:leader="none" w:pos="284" w:val="left"/>
        </w:tabs>
        <w:spacing w:after="0"/>
        <w:ind w:firstLine="709" w:left="0"/>
        <w:jc w:val="both"/>
        <w:rPr>
          <w:rFonts w:ascii="Times New Roman" w:hAnsi="Times New Roman"/>
          <w:sz w:val="24"/>
        </w:rPr>
      </w:pPr>
      <w:r>
        <w:rPr>
          <w:rFonts w:ascii="Times New Roman" w:hAnsi="Times New Roman"/>
          <w:sz w:val="24"/>
        </w:rPr>
        <w:t>Для подписания договора купли-продажи потребуется наличие у покупателя электронной подписи или мобильного приложения «Госключ».</w:t>
      </w:r>
    </w:p>
    <w:p w14:paraId="35010000">
      <w:pPr>
        <w:widowControl w:val="0"/>
        <w:tabs>
          <w:tab w:leader="none" w:pos="284" w:val="left"/>
        </w:tabs>
        <w:spacing w:after="0" w:line="240" w:lineRule="auto"/>
        <w:ind w:firstLine="709" w:left="0"/>
        <w:jc w:val="both"/>
        <w:rPr>
          <w:rFonts w:ascii="Times New Roman" w:hAnsi="Times New Roman"/>
          <w:sz w:val="24"/>
        </w:rPr>
      </w:pPr>
    </w:p>
    <w:p w14:paraId="36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13.2. При уклонении или отказе Победителя аукциона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 </w:t>
      </w:r>
    </w:p>
    <w:p w14:paraId="37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13.3. При уклонении или отказе лица, признанного единственным участником аукциона, от заключения в установленный срок договора купли-продажи имущества аукцион признается несостоявшимся, указанное лицо утрачивает право на заключение указанного договора, задаток ему не возвращается. </w:t>
      </w:r>
    </w:p>
    <w:p w14:paraId="38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13.4. Оплата приобретаемого имущества производится путем перечисления денежных средств на счет, указанный в договоре купли-продажи. </w:t>
      </w:r>
    </w:p>
    <w:p w14:paraId="39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Денежные средства в счет оплаты государственного имущества подлежат перечислению Победителем в установленном порядке в бюджет соответствующего уровня бюджетной системы Российской Федерации в размере и сроки, которые указаны в договоре купли-продажи имущества, но не позднее 30 рабочих дней со дня заключения такого договора. </w:t>
      </w:r>
    </w:p>
    <w:p w14:paraId="3A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13.5.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w:t>
      </w:r>
    </w:p>
    <w:p w14:paraId="3B010000">
      <w:pPr>
        <w:widowControl w:val="0"/>
        <w:spacing w:after="0" w:line="240" w:lineRule="auto"/>
        <w:ind w:firstLine="709"/>
        <w:jc w:val="both"/>
        <w:rPr>
          <w:rFonts w:ascii="Times New Roman" w:hAnsi="Times New Roman"/>
          <w:b w:val="1"/>
          <w:sz w:val="24"/>
        </w:rPr>
      </w:pPr>
      <w:r>
        <w:rPr>
          <w:rFonts w:ascii="Times New Roman" w:hAnsi="Times New Roman"/>
          <w:sz w:val="24"/>
        </w:rPr>
        <w:t xml:space="preserve">13.6. Факт оплаты имущества подтверждается выпиской со счета о поступлении средств в размере и сроки, указанные в договоре купли-продажи. </w:t>
      </w:r>
    </w:p>
    <w:p w14:paraId="3C010000">
      <w:pPr>
        <w:widowControl w:val="0"/>
        <w:ind w:firstLine="709" w:left="0"/>
        <w:jc w:val="both"/>
        <w:rPr>
          <w:rFonts w:ascii="Times New Roman" w:hAnsi="Times New Roman"/>
          <w:sz w:val="24"/>
        </w:rPr>
      </w:pPr>
      <w:r>
        <w:rPr>
          <w:rFonts w:ascii="Times New Roman" w:hAnsi="Times New Roman"/>
          <w:sz w:val="24"/>
        </w:rPr>
        <w:t xml:space="preserve">13.7.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на добавленную стоимость.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w:t>
      </w:r>
      <w:r>
        <w:rPr>
          <w:rFonts w:ascii="Times New Roman" w:hAnsi="Times New Roman"/>
        </w:rPr>
        <w:t>Указанные лица обязаны исчислить расчетным методом, удержать из выплачиваемых доходов и уплатить в бюджет соответствующую сумму налога.</w:t>
      </w:r>
    </w:p>
    <w:p w14:paraId="3D010000">
      <w:pPr>
        <w:widowControl w:val="0"/>
        <w:spacing w:after="160" w:line="264" w:lineRule="auto"/>
        <w:ind/>
        <w:jc w:val="center"/>
        <w:rPr>
          <w:rFonts w:ascii="Times New Roman" w:hAnsi="Times New Roman"/>
          <w:b w:val="1"/>
          <w:sz w:val="24"/>
        </w:rPr>
      </w:pPr>
    </w:p>
    <w:p w14:paraId="3E010000">
      <w:pPr>
        <w:widowControl w:val="0"/>
        <w:spacing w:after="160" w:line="264" w:lineRule="auto"/>
        <w:ind/>
        <w:jc w:val="center"/>
        <w:rPr>
          <w:rFonts w:ascii="Times New Roman" w:hAnsi="Times New Roman"/>
          <w:b w:val="1"/>
          <w:sz w:val="24"/>
        </w:rPr>
      </w:pPr>
      <w:r>
        <w:rPr>
          <w:rFonts w:ascii="Times New Roman" w:hAnsi="Times New Roman"/>
          <w:b w:val="1"/>
          <w:sz w:val="24"/>
        </w:rPr>
        <w:t>14. Переход права собственности на федеральное имущество</w:t>
      </w:r>
    </w:p>
    <w:p w14:paraId="3F010000">
      <w:pPr>
        <w:widowControl w:val="0"/>
        <w:spacing w:after="0"/>
        <w:ind w:firstLine="709" w:left="0"/>
        <w:jc w:val="both"/>
        <w:rPr>
          <w:rFonts w:ascii="Times New Roman" w:hAnsi="Times New Roman"/>
          <w:sz w:val="24"/>
        </w:rPr>
      </w:pPr>
      <w:r>
        <w:rPr>
          <w:rFonts w:ascii="Times New Roman" w:hAnsi="Times New Roman"/>
          <w:b w:val="0"/>
          <w:sz w:val="24"/>
        </w:rPr>
        <w:t>14.1.</w:t>
      </w:r>
      <w:r>
        <w:rPr>
          <w:rFonts w:ascii="Times New Roman" w:hAnsi="Times New Roman"/>
          <w:sz w:val="24"/>
        </w:rPr>
        <w:t xml:space="preserve"> </w:t>
      </w:r>
      <w:r>
        <w:rPr>
          <w:rFonts w:ascii="Times New Roman" w:hAnsi="Times New Roman"/>
          <w:b w:val="0"/>
          <w:sz w:val="24"/>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14:paraId="40010000">
      <w:pPr>
        <w:widowControl w:val="0"/>
        <w:spacing w:after="0"/>
        <w:ind w:firstLine="709" w:left="0"/>
        <w:jc w:val="both"/>
        <w:rPr>
          <w:rFonts w:ascii="Times New Roman" w:hAnsi="Times New Roman"/>
          <w:b w:val="0"/>
          <w:sz w:val="24"/>
        </w:rPr>
      </w:pPr>
      <w:r>
        <w:rPr>
          <w:rFonts w:ascii="Times New Roman" w:hAnsi="Times New Roman"/>
          <w:b w:val="0"/>
          <w:sz w:val="24"/>
        </w:rPr>
        <w:t xml:space="preserve">Передача имущества осуществляется по передаточному акту, подписываемому Покупателем и Продавцом, после заключения договора купли-продажи и </w:t>
      </w:r>
      <w:r>
        <w:rPr>
          <w:rFonts w:ascii="Times New Roman" w:hAnsi="Times New Roman"/>
          <w:b w:val="0"/>
          <w:sz w:val="24"/>
        </w:rPr>
        <w:t xml:space="preserve">полной </w:t>
      </w:r>
      <w:r>
        <w:rPr>
          <w:rFonts w:ascii="Times New Roman" w:hAnsi="Times New Roman"/>
          <w:b w:val="0"/>
          <w:sz w:val="24"/>
        </w:rPr>
        <w:t xml:space="preserve">оплаты приобретенного по договору купли-продажи имущества. Имущество считается переданным Покупателю со дня </w:t>
      </w:r>
      <w:r>
        <w:rPr>
          <w:rFonts w:ascii="Times New Roman" w:hAnsi="Times New Roman"/>
          <w:b w:val="0"/>
          <w:sz w:val="24"/>
        </w:rPr>
        <w:t>подписания</w:t>
      </w:r>
      <w:r>
        <w:rPr>
          <w:rFonts w:ascii="Times New Roman" w:hAnsi="Times New Roman"/>
          <w:b w:val="0"/>
          <w:sz w:val="24"/>
        </w:rPr>
        <w:t xml:space="preserve"> передаточного акта имущества Продавцом. После подписания передаточного акта Продавцом риск случайной гибели и случайного повреждения имущества переходит на Покупателя.</w:t>
      </w:r>
    </w:p>
    <w:p w14:paraId="41010000">
      <w:pPr>
        <w:widowControl w:val="0"/>
        <w:ind w:firstLine="709" w:left="0"/>
        <w:jc w:val="both"/>
        <w:rPr>
          <w:rFonts w:ascii="Times New Roman" w:hAnsi="Times New Roman"/>
          <w:sz w:val="24"/>
        </w:rPr>
      </w:pPr>
      <w:r>
        <w:rPr>
          <w:rFonts w:ascii="Times New Roman" w:hAnsi="Times New Roman"/>
          <w:sz w:val="24"/>
        </w:rPr>
        <w:t xml:space="preserve">14.2. </w:t>
      </w:r>
      <w:r>
        <w:rPr>
          <w:rFonts w:ascii="Times New Roman" w:hAnsi="Times New Roman"/>
          <w:sz w:val="24"/>
        </w:rPr>
        <w:t>Право собственности на имущество переходит к Покупателю со дня государственной регистрации перехода права собственности в порядке, установленном законодательством Российской Федерации.</w:t>
      </w:r>
    </w:p>
    <w:p w14:paraId="42010000">
      <w:pPr>
        <w:widowControl w:val="0"/>
        <w:ind w:firstLine="709" w:left="0"/>
        <w:jc w:val="both"/>
        <w:rPr>
          <w:rFonts w:ascii="Times New Roman" w:hAnsi="Times New Roman"/>
          <w:sz w:val="24"/>
        </w:rPr>
      </w:pPr>
      <w:r>
        <w:rPr>
          <w:sz w:val="24"/>
        </w:rPr>
        <w:t xml:space="preserve">14.3. Расходы, связанные </w:t>
      </w:r>
      <w:r>
        <w:rPr>
          <w:sz w:val="24"/>
        </w:rPr>
        <w:t xml:space="preserve">с оформлением </w:t>
      </w:r>
      <w:r>
        <w:rPr>
          <w:sz w:val="24"/>
        </w:rPr>
        <w:t>и подписанием Передаточного акта (</w:t>
      </w:r>
      <w:r>
        <w:rPr>
          <w:sz w:val="24"/>
        </w:rPr>
        <w:t>а</w:t>
      </w:r>
      <w:r>
        <w:rPr>
          <w:sz w:val="24"/>
        </w:rPr>
        <w:t>кта  приема</w:t>
      </w:r>
      <w:r>
        <w:rPr>
          <w:sz w:val="24"/>
        </w:rPr>
        <w:t>-передачи Имущества)</w:t>
      </w:r>
      <w:r>
        <w:rPr>
          <w:sz w:val="24"/>
        </w:rPr>
        <w:t xml:space="preserve"> </w:t>
      </w:r>
      <w:r>
        <w:rPr>
          <w:sz w:val="24"/>
        </w:rPr>
        <w:t>несет Покупатель</w:t>
      </w:r>
      <w:r>
        <w:rPr>
          <w:rFonts w:ascii="Times New Roman" w:hAnsi="Times New Roman"/>
          <w:sz w:val="24"/>
        </w:rPr>
        <w:t>.</w:t>
      </w:r>
    </w:p>
    <w:p w14:paraId="43010000">
      <w:pPr>
        <w:widowControl w:val="0"/>
        <w:ind/>
        <w:jc w:val="center"/>
        <w:rPr>
          <w:rFonts w:ascii="Times New Roman" w:hAnsi="Times New Roman"/>
          <w:b w:val="1"/>
          <w:sz w:val="24"/>
        </w:rPr>
      </w:pPr>
    </w:p>
    <w:p w14:paraId="44010000">
      <w:pPr>
        <w:widowControl w:val="0"/>
        <w:ind/>
        <w:jc w:val="center"/>
        <w:rPr>
          <w:rFonts w:ascii="Times New Roman" w:hAnsi="Times New Roman"/>
          <w:b w:val="1"/>
          <w:sz w:val="24"/>
        </w:rPr>
      </w:pPr>
      <w:r>
        <w:rPr>
          <w:rFonts w:ascii="Times New Roman" w:hAnsi="Times New Roman"/>
          <w:b w:val="1"/>
          <w:sz w:val="24"/>
        </w:rPr>
        <w:t>15. Заключительные положения</w:t>
      </w:r>
    </w:p>
    <w:p w14:paraId="45010000">
      <w:pPr>
        <w:widowControl w:val="0"/>
        <w:ind/>
        <w:jc w:val="center"/>
        <w:rPr>
          <w:rFonts w:ascii="Times New Roman" w:hAnsi="Times New Roman"/>
          <w:b w:val="1"/>
          <w:sz w:val="24"/>
        </w:rPr>
      </w:pPr>
    </w:p>
    <w:p w14:paraId="46010000">
      <w:pPr>
        <w:widowControl w:val="0"/>
        <w:ind w:firstLine="851" w:left="0"/>
        <w:jc w:val="both"/>
        <w:rPr>
          <w:rFonts w:ascii="Times New Roman" w:hAnsi="Times New Roman"/>
        </w:rPr>
      </w:pPr>
      <w:r>
        <w:rPr>
          <w:rFonts w:ascii="Times New Roman" w:hAnsi="Times New Roman"/>
          <w:sz w:val="24"/>
        </w:rPr>
        <w:t xml:space="preserve">15.1. </w:t>
      </w:r>
      <w:r>
        <w:rPr>
          <w:rFonts w:ascii="Times New Roman" w:hAnsi="Times New Roman"/>
          <w:sz w:val="24"/>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14:paraId="47010000">
      <w:pPr>
        <w:widowControl w:val="0"/>
        <w:ind w:firstLine="851" w:left="0"/>
        <w:jc w:val="both"/>
        <w:rPr>
          <w:rFonts w:ascii="Times New Roman" w:hAnsi="Times New Roman"/>
        </w:rPr>
      </w:pPr>
    </w:p>
    <w:sectPr>
      <w:headerReference r:id="rId1" w:type="default"/>
      <w:headerReference r:id="rId2" w:type="first"/>
      <w:pgSz w:h="16838" w:orient="portrait" w:w="11906"/>
      <w:pgMar w:bottom="709" w:footer="709" w:gutter="0" w:header="709" w:left="1701" w:right="851"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0"/>
      <w:ind/>
      <w:jc w:val="cente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1" name="Picture 1"/>
              <a:graphic>
                <a:graphicData uri="http://schemas.microsoft.com/office/word/2010/wordprocessingShape">
                  <wps:wsp>
                    <wps:cNvSpPr txBox="true"/>
                    <wps:spPr>
                      <a:xfrm flipH="false" flipV="false" rot="0">
                        <a:off x="0" y="0"/>
                        <a:ext cx="152400" cy="0"/>
                      </a:xfrm>
                      <a:prstGeom prst="rect">
                        <a:avLst/>
                      </a:prstGeom>
                    </wps:spPr>
                    <wps:txbx>
                      <w:txbxContent>
                        <w:p w14:paraId="02000000">
                          <w:pPr>
                            <w:pStyle w:val="Style_2"/>
                            <w:rPr>
                              <w:color w:val="000000"/>
                              <w:spacing w:val="0"/>
                            </w:rPr>
                          </w:pPr>
                          <w:r>
                            <w:rPr>
                              <w:color w:val="000000"/>
                              <w:spacing w:val="0"/>
                            </w:rPr>
                            <w:fldChar w:fldCharType="begin"/>
                          </w:r>
                          <w:r>
                            <w:rPr>
                              <w:color w:val="000000"/>
                              <w:spacing w:val="0"/>
                            </w:rPr>
                            <w:instrText xml:space="preserve">PAGE </w:instrText>
                          </w:r>
                          <w:r>
                            <w:rPr>
                              <w:color w:val="000000"/>
                              <w:spacing w:val="0"/>
                            </w:rPr>
                            <w:fldChar w:fldCharType="separate"/>
                          </w:r>
                          <w:r>
                            <w:rPr>
                              <w:color w:val="000000"/>
                              <w:spacing w:val="0"/>
                            </w:rPr>
                            <w:t xml:space="preserve"> </w:t>
                          </w:r>
                          <w:r>
                            <w:rPr>
                              <w:color w:val="000000"/>
                              <w:spacing w:val="0"/>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p w14:paraId="03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widowControl w:val="0"/>
      <w:ind/>
      <w:jc w:val="center"/>
    </w:pPr>
  </w:p>
  <w:p w14:paraId="05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6"/>
      <w:numFmt w:val="decimal"/>
      <w:lvlText w:val="%1."/>
      <w:lvlJc w:val="left"/>
      <w:pPr>
        <w:widowControl w:val="0"/>
        <w:ind w:hanging="360" w:left="720"/>
      </w:pPr>
    </w:lvl>
    <w:lvl w:ilvl="1">
      <w:start w:val="1"/>
      <w:numFmt w:val="lowerLetter"/>
      <w:lvlText w:val="%2."/>
      <w:lvlJc w:val="left"/>
      <w:pPr>
        <w:widowControl w:val="0"/>
        <w:ind w:hanging="360" w:left="1440"/>
      </w:pPr>
    </w:lvl>
    <w:lvl w:ilvl="2">
      <w:start w:val="1"/>
      <w:numFmt w:val="lowerRoman"/>
      <w:lvlText w:val="%3."/>
      <w:lvlJc w:val="right"/>
      <w:pPr>
        <w:widowControl w:val="0"/>
        <w:ind w:hanging="180" w:left="2160"/>
      </w:pPr>
    </w:lvl>
    <w:lvl w:ilvl="3">
      <w:start w:val="1"/>
      <w:numFmt w:val="decimal"/>
      <w:lvlText w:val="%4."/>
      <w:lvlJc w:val="left"/>
      <w:pPr>
        <w:widowControl w:val="0"/>
        <w:ind w:hanging="360" w:left="2880"/>
      </w:pPr>
    </w:lvl>
    <w:lvl w:ilvl="4">
      <w:start w:val="1"/>
      <w:numFmt w:val="lowerLetter"/>
      <w:lvlText w:val="%5."/>
      <w:lvlJc w:val="left"/>
      <w:pPr>
        <w:widowControl w:val="0"/>
        <w:ind w:hanging="360" w:left="3600"/>
      </w:pPr>
    </w:lvl>
    <w:lvl w:ilvl="5">
      <w:start w:val="1"/>
      <w:numFmt w:val="lowerRoman"/>
      <w:lvlText w:val="%6."/>
      <w:lvlJc w:val="right"/>
      <w:pPr>
        <w:widowControl w:val="0"/>
        <w:ind w:hanging="180" w:left="4320"/>
      </w:pPr>
    </w:lvl>
    <w:lvl w:ilvl="6">
      <w:start w:val="1"/>
      <w:numFmt w:val="decimal"/>
      <w:lvlText w:val="%7."/>
      <w:lvlJc w:val="left"/>
      <w:pPr>
        <w:widowControl w:val="0"/>
        <w:ind w:hanging="360" w:left="5040"/>
      </w:pPr>
    </w:lvl>
    <w:lvl w:ilvl="7">
      <w:start w:val="1"/>
      <w:numFmt w:val="lowerLetter"/>
      <w:lvlText w:val="%8."/>
      <w:lvlJc w:val="left"/>
      <w:pPr>
        <w:widowControl w:val="0"/>
        <w:ind w:hanging="360" w:left="5760"/>
      </w:pPr>
    </w:lvl>
    <w:lvl w:ilvl="8">
      <w:start w:val="1"/>
      <w:numFmt w:val="lowerRoman"/>
      <w:lvlText w:val="%9."/>
      <w:lvlJc w:val="right"/>
      <w:pPr>
        <w:widowControl w:val="0"/>
        <w:ind w:hanging="180" w:left="64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9"/>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160" w:before="0" w:line="264"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0"/>
      <w:spacing w:after="0" w:line="240" w:lineRule="auto"/>
      <w:ind/>
    </w:pPr>
    <w:rPr>
      <w:rFonts w:ascii="Times New Roman" w:hAnsi="Times New Roman"/>
      <w:sz w:val="24"/>
    </w:rPr>
  </w:style>
  <w:style w:default="1" w:styleId="Style_2_ch" w:type="character">
    <w:name w:val="Normal"/>
    <w:link w:val="Style_2"/>
    <w:rPr>
      <w:rFonts w:ascii="Times New Roman" w:hAnsi="Times New Roman"/>
      <w:sz w:val="24"/>
    </w:rPr>
  </w:style>
  <w:style w:styleId="Style_9" w:type="paragraph">
    <w:name w:val="toc 2"/>
    <w:next w:val="Style_2"/>
    <w:link w:val="Style_9_ch"/>
    <w:uiPriority w:val="39"/>
    <w:pPr>
      <w:widowControl w:val="0"/>
      <w:ind w:firstLine="0" w:left="200"/>
      <w:jc w:val="left"/>
    </w:pPr>
    <w:rPr>
      <w:rFonts w:ascii="XO Thames" w:hAnsi="XO Thames"/>
      <w:sz w:val="28"/>
    </w:rPr>
  </w:style>
  <w:style w:styleId="Style_9_ch" w:type="character">
    <w:name w:val="toc 2"/>
    <w:link w:val="Style_9"/>
    <w:rPr>
      <w:rFonts w:ascii="XO Thames" w:hAnsi="XO Thames"/>
      <w:sz w:val="28"/>
    </w:rPr>
  </w:style>
  <w:style w:styleId="Style_10" w:type="paragraph">
    <w:name w:val="toc 4"/>
    <w:next w:val="Style_2"/>
    <w:link w:val="Style_10_ch"/>
    <w:uiPriority w:val="39"/>
    <w:pPr>
      <w:widowControl w:val="0"/>
      <w:ind w:firstLine="0" w:left="600"/>
      <w:jc w:val="left"/>
    </w:pPr>
    <w:rPr>
      <w:rFonts w:ascii="XO Thames" w:hAnsi="XO Thames"/>
      <w:sz w:val="28"/>
    </w:rPr>
  </w:style>
  <w:style w:styleId="Style_10_ch" w:type="character">
    <w:name w:val="toc 4"/>
    <w:link w:val="Style_10"/>
    <w:rPr>
      <w:rFonts w:ascii="XO Thames" w:hAnsi="XO Thames"/>
      <w:sz w:val="28"/>
    </w:rPr>
  </w:style>
  <w:style w:styleId="Style_11" w:type="paragraph">
    <w:name w:val="toc 6"/>
    <w:next w:val="Style_2"/>
    <w:link w:val="Style_11_ch"/>
    <w:uiPriority w:val="39"/>
    <w:pPr>
      <w:widowControl w:val="0"/>
      <w:ind w:firstLine="0" w:left="1000"/>
      <w:jc w:val="left"/>
    </w:pPr>
    <w:rPr>
      <w:rFonts w:ascii="XO Thames" w:hAnsi="XO Thames"/>
      <w:sz w:val="28"/>
    </w:rPr>
  </w:style>
  <w:style w:styleId="Style_11_ch" w:type="character">
    <w:name w:val="toc 6"/>
    <w:link w:val="Style_11"/>
    <w:rPr>
      <w:rFonts w:ascii="XO Thames" w:hAnsi="XO Thames"/>
      <w:sz w:val="28"/>
    </w:rPr>
  </w:style>
  <w:style w:styleId="Style_12" w:type="paragraph">
    <w:name w:val="toc 7"/>
    <w:next w:val="Style_2"/>
    <w:link w:val="Style_12_ch"/>
    <w:uiPriority w:val="39"/>
    <w:pPr>
      <w:widowControl w:val="0"/>
      <w:ind w:firstLine="0" w:left="1200"/>
      <w:jc w:val="left"/>
    </w:pPr>
    <w:rPr>
      <w:rFonts w:ascii="XO Thames" w:hAnsi="XO Thames"/>
      <w:sz w:val="28"/>
    </w:rPr>
  </w:style>
  <w:style w:styleId="Style_12_ch" w:type="character">
    <w:name w:val="toc 7"/>
    <w:link w:val="Style_12"/>
    <w:rPr>
      <w:rFonts w:ascii="XO Thames" w:hAnsi="XO Thames"/>
      <w:sz w:val="28"/>
    </w:rPr>
  </w:style>
  <w:style w:styleId="Style_13" w:type="paragraph">
    <w:name w:val="Endnote"/>
    <w:link w:val="Style_13_ch"/>
    <w:pPr>
      <w:widowControl w:val="1"/>
      <w:ind w:firstLine="851" w:left="0"/>
      <w:jc w:val="both"/>
    </w:pPr>
    <w:rPr>
      <w:rFonts w:ascii="XO Thames" w:hAnsi="XO Thames"/>
      <w:sz w:val="22"/>
    </w:rPr>
  </w:style>
  <w:style w:styleId="Style_13_ch" w:type="character">
    <w:name w:val="Endnote"/>
    <w:link w:val="Style_13"/>
    <w:rPr>
      <w:rFonts w:ascii="XO Thames" w:hAnsi="XO Thames"/>
      <w:sz w:val="22"/>
    </w:rPr>
  </w:style>
  <w:style w:styleId="Style_14" w:type="paragraph">
    <w:name w:val="heading 3"/>
    <w:basedOn w:val="Style_2"/>
    <w:next w:val="Style_2"/>
    <w:link w:val="Style_14_ch"/>
    <w:uiPriority w:val="9"/>
    <w:qFormat/>
    <w:pPr>
      <w:keepNext w:val="1"/>
      <w:keepLines w:val="1"/>
      <w:widowControl w:val="0"/>
      <w:spacing w:before="200"/>
      <w:ind/>
      <w:outlineLvl w:val="2"/>
    </w:pPr>
    <w:rPr>
      <w:rFonts w:asciiTheme="majorAscii" w:hAnsiTheme="majorHAnsi"/>
      <w:b w:val="1"/>
      <w:color w:themeColor="accent1" w:val="5B9BD5"/>
    </w:rPr>
  </w:style>
  <w:style w:styleId="Style_14_ch" w:type="character">
    <w:name w:val="heading 3"/>
    <w:basedOn w:val="Style_2_ch"/>
    <w:link w:val="Style_14"/>
    <w:rPr>
      <w:rFonts w:asciiTheme="majorAscii" w:hAnsiTheme="majorHAnsi"/>
      <w:b w:val="1"/>
      <w:color w:themeColor="accent1" w:val="5B9BD5"/>
    </w:rPr>
  </w:style>
  <w:style w:styleId="Style_15" w:type="paragraph">
    <w:link w:val="Style_15_ch"/>
    <w:semiHidden w:val="1"/>
    <w:unhideWhenUsed w:val="1"/>
    <w:pPr>
      <w:widowControl w:val="0"/>
      <w:spacing w:after="0" w:line="240" w:lineRule="auto"/>
      <w:ind/>
    </w:pPr>
  </w:style>
  <w:style w:styleId="Style_15_ch" w:type="character">
    <w:link w:val="Style_15"/>
    <w:semiHidden w:val="1"/>
    <w:unhideWhenUsed w:val="1"/>
  </w:style>
  <w:style w:styleId="Style_16" w:type="paragraph">
    <w:name w:val="Знак"/>
    <w:basedOn w:val="Style_2"/>
    <w:link w:val="Style_16_ch"/>
    <w:pPr>
      <w:widowControl w:val="0"/>
      <w:spacing w:after="160" w:line="240" w:lineRule="exact"/>
      <w:ind/>
    </w:pPr>
  </w:style>
  <w:style w:styleId="Style_16_ch" w:type="character">
    <w:name w:val="Знак"/>
    <w:basedOn w:val="Style_2_ch"/>
    <w:link w:val="Style_16"/>
  </w:style>
  <w:style w:styleId="Style_17" w:type="paragraph">
    <w:name w:val="List Paragraph"/>
    <w:basedOn w:val="Style_2"/>
    <w:link w:val="Style_17_ch"/>
    <w:pPr>
      <w:widowControl w:val="0"/>
      <w:spacing w:after="200" w:line="276" w:lineRule="auto"/>
      <w:ind w:firstLine="0" w:left="720"/>
      <w:contextualSpacing w:val="1"/>
    </w:pPr>
    <w:rPr>
      <w:rFonts w:ascii="Calibri" w:hAnsi="Calibri"/>
      <w:sz w:val="22"/>
    </w:rPr>
  </w:style>
  <w:style w:styleId="Style_17_ch" w:type="character">
    <w:name w:val="List Paragraph"/>
    <w:basedOn w:val="Style_2_ch"/>
    <w:link w:val="Style_17"/>
    <w:rPr>
      <w:rFonts w:ascii="Calibri" w:hAnsi="Calibri"/>
      <w:sz w:val="22"/>
    </w:rPr>
  </w:style>
  <w:style w:styleId="Style_18" w:type="paragraph">
    <w:name w:val="Balloon Text"/>
    <w:basedOn w:val="Style_2"/>
    <w:link w:val="Style_18_ch"/>
    <w:rPr>
      <w:rFonts w:ascii="Tahoma" w:hAnsi="Tahoma"/>
      <w:sz w:val="16"/>
    </w:rPr>
  </w:style>
  <w:style w:styleId="Style_18_ch" w:type="character">
    <w:name w:val="Balloon Text"/>
    <w:basedOn w:val="Style_2_ch"/>
    <w:link w:val="Style_18"/>
    <w:rPr>
      <w:rFonts w:ascii="Tahoma" w:hAnsi="Tahoma"/>
      <w:sz w:val="16"/>
    </w:rPr>
  </w:style>
  <w:style w:styleId="Style_19" w:type="paragraph">
    <w:name w:val="Body Text 3"/>
    <w:basedOn w:val="Style_2"/>
    <w:link w:val="Style_19_ch"/>
    <w:pPr>
      <w:widowControl w:val="0"/>
      <w:spacing w:line="264" w:lineRule="auto"/>
      <w:ind/>
    </w:pPr>
    <w:rPr>
      <w:sz w:val="28"/>
    </w:rPr>
  </w:style>
  <w:style w:styleId="Style_19_ch" w:type="character">
    <w:name w:val="Body Text 3"/>
    <w:basedOn w:val="Style_2_ch"/>
    <w:link w:val="Style_19"/>
    <w:rPr>
      <w:sz w:val="28"/>
    </w:rPr>
  </w:style>
  <w:style w:styleId="Style_20" w:type="paragraph">
    <w:name w:val="Font Style11"/>
    <w:basedOn w:val="Style_21"/>
    <w:link w:val="Style_20_ch"/>
    <w:rPr>
      <w:rFonts w:ascii="Times New Roman" w:hAnsi="Times New Roman"/>
      <w:b w:val="1"/>
      <w:sz w:val="20"/>
    </w:rPr>
  </w:style>
  <w:style w:styleId="Style_20_ch" w:type="character">
    <w:name w:val="Font Style11"/>
    <w:basedOn w:val="Style_21_ch"/>
    <w:link w:val="Style_20"/>
    <w:rPr>
      <w:rFonts w:ascii="Times New Roman" w:hAnsi="Times New Roman"/>
      <w:b w:val="1"/>
      <w:sz w:val="20"/>
    </w:rPr>
  </w:style>
  <w:style w:styleId="Style_22" w:type="paragraph">
    <w:name w:val="Style1"/>
    <w:basedOn w:val="Style_2"/>
    <w:link w:val="Style_22_ch"/>
    <w:pPr>
      <w:widowControl w:val="0"/>
      <w:spacing w:line="274" w:lineRule="exact"/>
      <w:ind w:firstLine="547" w:left="0"/>
      <w:jc w:val="both"/>
    </w:pPr>
    <w:rPr>
      <w:rFonts w:ascii="Calibri" w:hAnsi="Calibri"/>
    </w:rPr>
  </w:style>
  <w:style w:styleId="Style_22_ch" w:type="character">
    <w:name w:val="Style1"/>
    <w:basedOn w:val="Style_2_ch"/>
    <w:link w:val="Style_22"/>
    <w:rPr>
      <w:rFonts w:ascii="Calibri" w:hAnsi="Calibri"/>
    </w:rPr>
  </w:style>
  <w:style w:styleId="Style_23" w:type="paragraph">
    <w:name w:val="toc 3"/>
    <w:next w:val="Style_2"/>
    <w:link w:val="Style_23_ch"/>
    <w:uiPriority w:val="39"/>
    <w:pPr>
      <w:widowControl w:val="0"/>
      <w:ind w:firstLine="0" w:left="400"/>
      <w:jc w:val="left"/>
    </w:pPr>
    <w:rPr>
      <w:rFonts w:ascii="XO Thames" w:hAnsi="XO Thames"/>
      <w:sz w:val="28"/>
    </w:rPr>
  </w:style>
  <w:style w:styleId="Style_23_ch" w:type="character">
    <w:name w:val="toc 3"/>
    <w:link w:val="Style_23"/>
    <w:rPr>
      <w:rFonts w:ascii="XO Thames" w:hAnsi="XO Thames"/>
      <w:sz w:val="28"/>
    </w:rPr>
  </w:style>
  <w:style w:styleId="Style_24" w:type="paragraph">
    <w:name w:val="Обычный1"/>
    <w:link w:val="Style_24_ch"/>
    <w:pPr>
      <w:widowControl w:val="0"/>
      <w:spacing w:after="0" w:line="300" w:lineRule="auto"/>
      <w:ind w:firstLine="560" w:left="0"/>
    </w:pPr>
    <w:rPr>
      <w:rFonts w:ascii="Times New Roman" w:hAnsi="Times New Roman"/>
    </w:rPr>
  </w:style>
  <w:style w:styleId="Style_24_ch" w:type="character">
    <w:name w:val="Обычный1"/>
    <w:link w:val="Style_24"/>
    <w:rPr>
      <w:rFonts w:ascii="Times New Roman" w:hAnsi="Times New Roman"/>
    </w:rPr>
  </w:style>
  <w:style w:styleId="Style_25" w:type="paragraph">
    <w:name w:val="annotation subject"/>
    <w:basedOn w:val="Style_26"/>
    <w:next w:val="Style_26"/>
    <w:link w:val="Style_25_ch"/>
    <w:rPr>
      <w:b w:val="1"/>
    </w:rPr>
  </w:style>
  <w:style w:styleId="Style_25_ch" w:type="character">
    <w:name w:val="annotation subject"/>
    <w:basedOn w:val="Style_26_ch"/>
    <w:link w:val="Style_25"/>
    <w:rPr>
      <w:b w:val="1"/>
    </w:rPr>
  </w:style>
  <w:style w:styleId="Style_27" w:type="paragraph">
    <w:name w:val="heading 5"/>
    <w:next w:val="Style_2"/>
    <w:link w:val="Style_27_ch"/>
    <w:uiPriority w:val="9"/>
    <w:qFormat/>
    <w:pPr>
      <w:widowControl w:val="0"/>
      <w:spacing w:after="120" w:before="120"/>
      <w:ind/>
      <w:jc w:val="both"/>
      <w:outlineLvl w:val="4"/>
    </w:pPr>
    <w:rPr>
      <w:rFonts w:ascii="XO Thames" w:hAnsi="XO Thames"/>
      <w:b w:val="1"/>
      <w:sz w:val="22"/>
    </w:rPr>
  </w:style>
  <w:style w:styleId="Style_27_ch" w:type="character">
    <w:name w:val="heading 5"/>
    <w:link w:val="Style_27"/>
    <w:rPr>
      <w:rFonts w:ascii="XO Thames" w:hAnsi="XO Thames"/>
      <w:b w:val="1"/>
      <w:sz w:val="22"/>
    </w:rPr>
  </w:style>
  <w:style w:styleId="Style_28" w:type="paragraph">
    <w:name w:val="Body Text Indent 2"/>
    <w:basedOn w:val="Style_2"/>
    <w:link w:val="Style_28_ch"/>
    <w:pPr>
      <w:widowControl w:val="0"/>
      <w:ind w:firstLine="720" w:left="0"/>
      <w:jc w:val="both"/>
    </w:pPr>
  </w:style>
  <w:style w:styleId="Style_28_ch" w:type="character">
    <w:name w:val="Body Text Indent 2"/>
    <w:basedOn w:val="Style_2_ch"/>
    <w:link w:val="Style_28"/>
  </w:style>
  <w:style w:styleId="Style_29" w:type="paragraph">
    <w:name w:val="footer"/>
    <w:basedOn w:val="Style_2"/>
    <w:link w:val="Style_29_ch"/>
    <w:pPr>
      <w:widowControl w:val="0"/>
      <w:tabs>
        <w:tab w:leader="none" w:pos="4677" w:val="center"/>
        <w:tab w:leader="none" w:pos="9355" w:val="right"/>
      </w:tabs>
      <w:ind/>
    </w:pPr>
    <w:rPr>
      <w:rFonts w:asciiTheme="minorAscii" w:hAnsiTheme="minorHAnsi"/>
      <w:sz w:val="22"/>
    </w:rPr>
  </w:style>
  <w:style w:styleId="Style_29_ch" w:type="character">
    <w:name w:val="footer"/>
    <w:basedOn w:val="Style_2_ch"/>
    <w:link w:val="Style_29"/>
    <w:rPr>
      <w:rFonts w:asciiTheme="minorAscii" w:hAnsiTheme="minorHAnsi"/>
      <w:sz w:val="22"/>
    </w:rPr>
  </w:style>
  <w:style w:styleId="Style_30" w:type="paragraph">
    <w:name w:val="footnote reference"/>
    <w:link w:val="Style_30_ch"/>
    <w:rPr>
      <w:vertAlign w:val="superscript"/>
    </w:rPr>
  </w:style>
  <w:style w:styleId="Style_30_ch" w:type="character">
    <w:name w:val="footnote reference"/>
    <w:link w:val="Style_30"/>
    <w:rPr>
      <w:vertAlign w:val="superscript"/>
    </w:rPr>
  </w:style>
  <w:style w:styleId="Style_31" w:type="paragraph">
    <w:name w:val="heading 1"/>
    <w:basedOn w:val="Style_2"/>
    <w:next w:val="Style_2"/>
    <w:link w:val="Style_31_ch"/>
    <w:uiPriority w:val="9"/>
    <w:qFormat/>
    <w:pPr>
      <w:keepNext w:val="1"/>
      <w:widowControl w:val="0"/>
      <w:spacing w:after="60" w:before="240"/>
      <w:ind/>
      <w:outlineLvl w:val="0"/>
    </w:pPr>
    <w:rPr>
      <w:rFonts w:ascii="Arial" w:hAnsi="Arial"/>
      <w:b w:val="1"/>
      <w:sz w:val="32"/>
    </w:rPr>
  </w:style>
  <w:style w:styleId="Style_31_ch" w:type="character">
    <w:name w:val="heading 1"/>
    <w:basedOn w:val="Style_2_ch"/>
    <w:link w:val="Style_31"/>
    <w:rPr>
      <w:rFonts w:ascii="Arial" w:hAnsi="Arial"/>
      <w:b w:val="1"/>
      <w:sz w:val="32"/>
    </w:rPr>
  </w:style>
  <w:style w:styleId="Style_32" w:type="paragraph">
    <w:name w:val="TextBoldCenter"/>
    <w:basedOn w:val="Style_2"/>
    <w:link w:val="Style_32_ch"/>
    <w:pPr>
      <w:widowControl w:val="0"/>
      <w:spacing w:before="283"/>
      <w:ind/>
      <w:jc w:val="center"/>
    </w:pPr>
    <w:rPr>
      <w:b w:val="1"/>
      <w:sz w:val="26"/>
    </w:rPr>
  </w:style>
  <w:style w:styleId="Style_32_ch" w:type="character">
    <w:name w:val="TextBoldCenter"/>
    <w:basedOn w:val="Style_2_ch"/>
    <w:link w:val="Style_32"/>
    <w:rPr>
      <w:b w:val="1"/>
      <w:sz w:val="26"/>
    </w:rPr>
  </w:style>
  <w:style w:styleId="Style_33" w:type="paragraph">
    <w:name w:val="Заголовок 3 Знак3"/>
    <w:link w:val="Style_33_ch"/>
    <w:rPr>
      <w:rFonts w:ascii="Arial Narrow" w:hAnsi="Arial Narrow"/>
      <w:b w:val="1"/>
      <w:i w:val="1"/>
      <w:sz w:val="22"/>
    </w:rPr>
  </w:style>
  <w:style w:styleId="Style_33_ch" w:type="character">
    <w:name w:val="Заголовок 3 Знак3"/>
    <w:link w:val="Style_33"/>
    <w:rPr>
      <w:rFonts w:ascii="Arial Narrow" w:hAnsi="Arial Narrow"/>
      <w:b w:val="1"/>
      <w:i w:val="1"/>
      <w:sz w:val="22"/>
    </w:rPr>
  </w:style>
  <w:style w:styleId="Style_34" w:type="paragraph">
    <w:name w:val="annotation reference"/>
    <w:basedOn w:val="Style_21"/>
    <w:link w:val="Style_34_ch"/>
    <w:rPr>
      <w:sz w:val="16"/>
    </w:rPr>
  </w:style>
  <w:style w:styleId="Style_34_ch" w:type="character">
    <w:name w:val="annotation reference"/>
    <w:basedOn w:val="Style_21_ch"/>
    <w:link w:val="Style_34"/>
    <w:rPr>
      <w:sz w:val="16"/>
    </w:rPr>
  </w:style>
  <w:style w:styleId="Style_6" w:type="paragraph">
    <w:name w:val="Hyperlink"/>
    <w:link w:val="Style_6_ch"/>
    <w:rPr>
      <w:color w:val="0000FF"/>
      <w:u w:val="single"/>
    </w:rPr>
  </w:style>
  <w:style w:styleId="Style_6_ch" w:type="character">
    <w:name w:val="Hyperlink"/>
    <w:link w:val="Style_6"/>
    <w:rPr>
      <w:color w:val="0000FF"/>
      <w:u w:val="single"/>
    </w:rPr>
  </w:style>
  <w:style w:styleId="Style_35" w:type="paragraph">
    <w:name w:val="Footnote"/>
    <w:basedOn w:val="Style_2"/>
    <w:link w:val="Style_35_ch"/>
    <w:rPr>
      <w:sz w:val="20"/>
    </w:rPr>
  </w:style>
  <w:style w:styleId="Style_35_ch" w:type="character">
    <w:name w:val="Footnote"/>
    <w:basedOn w:val="Style_2_ch"/>
    <w:link w:val="Style_35"/>
    <w:rPr>
      <w:sz w:val="20"/>
    </w:rPr>
  </w:style>
  <w:style w:styleId="Style_36" w:type="paragraph">
    <w:name w:val="toc 1"/>
    <w:next w:val="Style_2"/>
    <w:link w:val="Style_36_ch"/>
    <w:uiPriority w:val="39"/>
    <w:pPr>
      <w:widowControl w:val="0"/>
      <w:ind w:firstLine="0" w:left="0"/>
      <w:jc w:val="left"/>
    </w:pPr>
    <w:rPr>
      <w:rFonts w:ascii="XO Thames" w:hAnsi="XO Thames"/>
      <w:b w:val="1"/>
      <w:sz w:val="28"/>
    </w:rPr>
  </w:style>
  <w:style w:styleId="Style_36_ch" w:type="character">
    <w:name w:val="toc 1"/>
    <w:link w:val="Style_36"/>
    <w:rPr>
      <w:rFonts w:ascii="XO Thames" w:hAnsi="XO Thames"/>
      <w:b w:val="1"/>
      <w:sz w:val="28"/>
    </w:rPr>
  </w:style>
  <w:style w:styleId="Style_37" w:type="paragraph">
    <w:name w:val="Body Text Indent"/>
    <w:basedOn w:val="Style_2"/>
    <w:link w:val="Style_37_ch"/>
    <w:pPr>
      <w:widowControl w:val="0"/>
      <w:spacing w:after="120"/>
      <w:ind w:firstLine="0" w:left="283"/>
    </w:pPr>
    <w:rPr>
      <w:sz w:val="20"/>
    </w:rPr>
  </w:style>
  <w:style w:styleId="Style_37_ch" w:type="character">
    <w:name w:val="Body Text Indent"/>
    <w:basedOn w:val="Style_2_ch"/>
    <w:link w:val="Style_37"/>
    <w:rPr>
      <w:sz w:val="20"/>
    </w:rPr>
  </w:style>
  <w:style w:styleId="Style_38" w:type="paragraph">
    <w:name w:val="Header and Footer"/>
    <w:link w:val="Style_38_ch"/>
    <w:pPr>
      <w:widowControl w:val="0"/>
      <w:spacing w:line="240" w:lineRule="auto"/>
      <w:ind/>
      <w:jc w:val="both"/>
    </w:pPr>
    <w:rPr>
      <w:rFonts w:ascii="XO Thames" w:hAnsi="XO Thames"/>
      <w:sz w:val="20"/>
    </w:rPr>
  </w:style>
  <w:style w:styleId="Style_38_ch" w:type="character">
    <w:name w:val="Header and Footer"/>
    <w:link w:val="Style_38"/>
    <w:rPr>
      <w:rFonts w:ascii="XO Thames" w:hAnsi="XO Thames"/>
      <w:sz w:val="20"/>
    </w:rPr>
  </w:style>
  <w:style w:styleId="Style_4" w:type="paragraph">
    <w:name w:val="Body Text"/>
    <w:basedOn w:val="Style_2"/>
    <w:link w:val="Style_4_ch"/>
    <w:pPr>
      <w:widowControl w:val="0"/>
      <w:ind/>
      <w:jc w:val="both"/>
    </w:pPr>
  </w:style>
  <w:style w:styleId="Style_4_ch" w:type="character">
    <w:name w:val="Body Text"/>
    <w:basedOn w:val="Style_2_ch"/>
    <w:link w:val="Style_4"/>
  </w:style>
  <w:style w:styleId="Style_39" w:type="paragraph">
    <w:name w:val="toc 9"/>
    <w:next w:val="Style_2"/>
    <w:link w:val="Style_39_ch"/>
    <w:uiPriority w:val="39"/>
    <w:pPr>
      <w:widowControl w:val="0"/>
      <w:ind w:firstLine="0" w:left="1600"/>
      <w:jc w:val="left"/>
    </w:pPr>
    <w:rPr>
      <w:rFonts w:ascii="XO Thames" w:hAnsi="XO Thames"/>
      <w:sz w:val="28"/>
    </w:rPr>
  </w:style>
  <w:style w:styleId="Style_39_ch" w:type="character">
    <w:name w:val="toc 9"/>
    <w:link w:val="Style_39"/>
    <w:rPr>
      <w:rFonts w:ascii="XO Thames" w:hAnsi="XO Thames"/>
      <w:sz w:val="28"/>
    </w:rPr>
  </w:style>
  <w:style w:styleId="Style_21" w:type="paragraph">
    <w:name w:val="Default Paragraph Font"/>
    <w:link w:val="Style_21_ch"/>
  </w:style>
  <w:style w:styleId="Style_21_ch" w:type="character">
    <w:name w:val="Default Paragraph Font"/>
    <w:link w:val="Style_21"/>
  </w:style>
  <w:style w:styleId="Style_40" w:type="paragraph">
    <w:name w:val="ConsPlusNormal"/>
    <w:link w:val="Style_40_ch"/>
    <w:pPr>
      <w:widowControl w:val="0"/>
      <w:spacing w:after="0" w:line="240" w:lineRule="auto"/>
      <w:ind w:firstLine="720" w:left="0"/>
    </w:pPr>
    <w:rPr>
      <w:rFonts w:ascii="Arial" w:hAnsi="Arial"/>
      <w:sz w:val="20"/>
    </w:rPr>
  </w:style>
  <w:style w:styleId="Style_40_ch" w:type="character">
    <w:name w:val="ConsPlusNormal"/>
    <w:link w:val="Style_40"/>
    <w:rPr>
      <w:rFonts w:ascii="Arial" w:hAnsi="Arial"/>
      <w:sz w:val="20"/>
    </w:rPr>
  </w:style>
  <w:style w:styleId="Style_26" w:type="paragraph">
    <w:name w:val="annotation text"/>
    <w:basedOn w:val="Style_2"/>
    <w:link w:val="Style_26_ch"/>
    <w:pPr>
      <w:widowControl w:val="0"/>
      <w:spacing w:after="160"/>
      <w:ind/>
    </w:pPr>
    <w:rPr>
      <w:rFonts w:asciiTheme="minorAscii" w:hAnsiTheme="minorHAnsi"/>
      <w:sz w:val="20"/>
    </w:rPr>
  </w:style>
  <w:style w:styleId="Style_26_ch" w:type="character">
    <w:name w:val="annotation text"/>
    <w:basedOn w:val="Style_2_ch"/>
    <w:link w:val="Style_26"/>
    <w:rPr>
      <w:rFonts w:asciiTheme="minorAscii" w:hAnsiTheme="minorHAnsi"/>
      <w:sz w:val="20"/>
    </w:rPr>
  </w:style>
  <w:style w:styleId="Style_41" w:type="paragraph">
    <w:name w:val="toc 8"/>
    <w:next w:val="Style_2"/>
    <w:link w:val="Style_41_ch"/>
    <w:uiPriority w:val="39"/>
    <w:pPr>
      <w:widowControl w:val="0"/>
      <w:ind w:firstLine="0" w:left="1400"/>
      <w:jc w:val="left"/>
    </w:pPr>
    <w:rPr>
      <w:rFonts w:ascii="XO Thames" w:hAnsi="XO Thames"/>
      <w:sz w:val="28"/>
    </w:rPr>
  </w:style>
  <w:style w:styleId="Style_41_ch" w:type="character">
    <w:name w:val="toc 8"/>
    <w:link w:val="Style_41"/>
    <w:rPr>
      <w:rFonts w:ascii="XO Thames" w:hAnsi="XO Thames"/>
      <w:sz w:val="28"/>
    </w:rPr>
  </w:style>
  <w:style w:styleId="Style_42" w:type="paragraph">
    <w:name w:val="Font Style13"/>
    <w:basedOn w:val="Style_21"/>
    <w:link w:val="Style_42_ch"/>
    <w:rPr>
      <w:rFonts w:ascii="Times New Roman" w:hAnsi="Times New Roman"/>
    </w:rPr>
  </w:style>
  <w:style w:styleId="Style_42_ch" w:type="character">
    <w:name w:val="Font Style13"/>
    <w:basedOn w:val="Style_21_ch"/>
    <w:link w:val="Style_42"/>
    <w:rPr>
      <w:rFonts w:ascii="Times New Roman" w:hAnsi="Times New Roman"/>
    </w:rPr>
  </w:style>
  <w:style w:styleId="Style_43" w:type="paragraph">
    <w:name w:val="Знак Знак Знак Знак"/>
    <w:basedOn w:val="Style_2"/>
    <w:link w:val="Style_43_ch"/>
    <w:pPr>
      <w:widowControl w:val="0"/>
      <w:spacing w:after="160" w:line="240" w:lineRule="exact"/>
      <w:ind/>
    </w:pPr>
  </w:style>
  <w:style w:styleId="Style_43_ch" w:type="character">
    <w:name w:val="Знак Знак Знак Знак"/>
    <w:basedOn w:val="Style_2_ch"/>
    <w:link w:val="Style_43"/>
  </w:style>
  <w:style w:styleId="Style_44"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
    <w:link w:val="Style_44_ch"/>
    <w:pPr>
      <w:widowControl w:val="0"/>
      <w:spacing w:after="160" w:line="240" w:lineRule="exact"/>
      <w:ind/>
    </w:pPr>
    <w:rPr>
      <w:rFonts w:ascii="Verdana" w:hAnsi="Verdana"/>
      <w:sz w:val="20"/>
    </w:rPr>
  </w:style>
  <w:style w:styleId="Style_44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2_ch"/>
    <w:link w:val="Style_44"/>
    <w:rPr>
      <w:rFonts w:ascii="Verdana" w:hAnsi="Verdana"/>
      <w:sz w:val="20"/>
    </w:rPr>
  </w:style>
  <w:style w:styleId="Style_45" w:type="paragraph">
    <w:name w:val="Style5"/>
    <w:basedOn w:val="Style_2"/>
    <w:link w:val="Style_45_ch"/>
    <w:pPr>
      <w:widowControl w:val="0"/>
      <w:spacing w:line="290" w:lineRule="exact"/>
      <w:ind w:firstLine="168" w:left="0"/>
      <w:jc w:val="both"/>
    </w:pPr>
    <w:rPr>
      <w:rFonts w:ascii="Calibri" w:hAnsi="Calibri"/>
    </w:rPr>
  </w:style>
  <w:style w:styleId="Style_45_ch" w:type="character">
    <w:name w:val="Style5"/>
    <w:basedOn w:val="Style_2_ch"/>
    <w:link w:val="Style_45"/>
    <w:rPr>
      <w:rFonts w:ascii="Calibri" w:hAnsi="Calibri"/>
    </w:rPr>
  </w:style>
  <w:style w:styleId="Style_46" w:type="paragraph">
    <w:name w:val="toc 5"/>
    <w:next w:val="Style_2"/>
    <w:link w:val="Style_46_ch"/>
    <w:uiPriority w:val="39"/>
    <w:pPr>
      <w:widowControl w:val="0"/>
      <w:ind w:firstLine="0" w:left="800"/>
      <w:jc w:val="left"/>
    </w:pPr>
    <w:rPr>
      <w:rFonts w:ascii="XO Thames" w:hAnsi="XO Thames"/>
      <w:sz w:val="28"/>
    </w:rPr>
  </w:style>
  <w:style w:styleId="Style_46_ch" w:type="character">
    <w:name w:val="toc 5"/>
    <w:link w:val="Style_46"/>
    <w:rPr>
      <w:rFonts w:ascii="XO Thames" w:hAnsi="XO Thames"/>
      <w:sz w:val="28"/>
    </w:rPr>
  </w:style>
  <w:style w:styleId="Style_47" w:type="paragraph">
    <w:name w:val="ConsPlusCell"/>
    <w:link w:val="Style_47_ch"/>
    <w:pPr>
      <w:widowControl w:val="0"/>
      <w:spacing w:after="0" w:line="240" w:lineRule="auto"/>
      <w:ind/>
    </w:pPr>
    <w:rPr>
      <w:rFonts w:ascii="Times New Roman" w:hAnsi="Times New Roman"/>
      <w:sz w:val="40"/>
    </w:rPr>
  </w:style>
  <w:style w:styleId="Style_47_ch" w:type="character">
    <w:name w:val="ConsPlusCell"/>
    <w:link w:val="Style_47"/>
    <w:rPr>
      <w:rFonts w:ascii="Times New Roman" w:hAnsi="Times New Roman"/>
      <w:sz w:val="40"/>
    </w:rPr>
  </w:style>
  <w:style w:styleId="Style_1" w:type="paragraph">
    <w:name w:val="header"/>
    <w:basedOn w:val="Style_2"/>
    <w:link w:val="Style_1_ch"/>
    <w:pPr>
      <w:widowControl w:val="0"/>
      <w:tabs>
        <w:tab w:leader="none" w:pos="4677" w:val="center"/>
        <w:tab w:leader="none" w:pos="9355" w:val="right"/>
      </w:tabs>
      <w:ind/>
    </w:pPr>
    <w:rPr>
      <w:sz w:val="20"/>
    </w:rPr>
  </w:style>
  <w:style w:styleId="Style_1_ch" w:type="character">
    <w:name w:val="header"/>
    <w:basedOn w:val="Style_2_ch"/>
    <w:link w:val="Style_1"/>
    <w:rPr>
      <w:sz w:val="20"/>
    </w:rPr>
  </w:style>
  <w:style w:styleId="Style_48" w:type="paragraph">
    <w:name w:val="Subtitle"/>
    <w:next w:val="Style_2"/>
    <w:link w:val="Style_48_ch"/>
    <w:uiPriority w:val="11"/>
    <w:qFormat/>
    <w:pPr>
      <w:widowControl w:val="0"/>
      <w:ind/>
      <w:jc w:val="both"/>
    </w:pPr>
    <w:rPr>
      <w:rFonts w:ascii="XO Thames" w:hAnsi="XO Thames"/>
      <w:i w:val="1"/>
      <w:sz w:val="24"/>
    </w:rPr>
  </w:style>
  <w:style w:styleId="Style_48_ch" w:type="character">
    <w:name w:val="Subtitle"/>
    <w:link w:val="Style_48"/>
    <w:rPr>
      <w:rFonts w:ascii="XO Thames" w:hAnsi="XO Thames"/>
      <w:i w:val="1"/>
      <w:sz w:val="24"/>
    </w:rPr>
  </w:style>
  <w:style w:styleId="Style_49" w:type="paragraph">
    <w:name w:val="page number"/>
    <w:basedOn w:val="Style_21"/>
    <w:link w:val="Style_49_ch"/>
  </w:style>
  <w:style w:styleId="Style_49_ch" w:type="character">
    <w:name w:val="page number"/>
    <w:basedOn w:val="Style_21_ch"/>
    <w:link w:val="Style_49"/>
  </w:style>
  <w:style w:styleId="Style_50" w:type="paragraph">
    <w:name w:val="Title"/>
    <w:next w:val="Style_2"/>
    <w:link w:val="Style_50_ch"/>
    <w:uiPriority w:val="10"/>
    <w:qFormat/>
    <w:pPr>
      <w:widowControl w:val="0"/>
      <w:spacing w:after="567" w:before="567"/>
      <w:ind/>
      <w:jc w:val="center"/>
    </w:pPr>
    <w:rPr>
      <w:rFonts w:ascii="XO Thames" w:hAnsi="XO Thames"/>
      <w:b w:val="1"/>
      <w:caps w:val="1"/>
      <w:sz w:val="40"/>
    </w:rPr>
  </w:style>
  <w:style w:styleId="Style_50_ch" w:type="character">
    <w:name w:val="Title"/>
    <w:link w:val="Style_50"/>
    <w:rPr>
      <w:rFonts w:ascii="XO Thames" w:hAnsi="XO Thames"/>
      <w:b w:val="1"/>
      <w:caps w:val="1"/>
      <w:sz w:val="40"/>
    </w:rPr>
  </w:style>
  <w:style w:styleId="Style_51" w:type="paragraph">
    <w:name w:val="heading 4"/>
    <w:basedOn w:val="Style_2"/>
    <w:next w:val="Style_2"/>
    <w:link w:val="Style_51_ch"/>
    <w:uiPriority w:val="9"/>
    <w:qFormat/>
    <w:pPr>
      <w:keepNext w:val="1"/>
      <w:keepLines w:val="1"/>
      <w:widowControl w:val="0"/>
      <w:spacing w:before="40"/>
      <w:ind/>
      <w:outlineLvl w:val="3"/>
    </w:pPr>
    <w:rPr>
      <w:rFonts w:asciiTheme="majorAscii" w:hAnsiTheme="majorHAnsi"/>
      <w:i w:val="1"/>
      <w:color w:themeColor="accent1" w:themeShade="BF" w:val="2E75B5"/>
    </w:rPr>
  </w:style>
  <w:style w:styleId="Style_51_ch" w:type="character">
    <w:name w:val="heading 4"/>
    <w:basedOn w:val="Style_2_ch"/>
    <w:link w:val="Style_51"/>
    <w:rPr>
      <w:rFonts w:asciiTheme="majorAscii" w:hAnsiTheme="majorHAnsi"/>
      <w:i w:val="1"/>
      <w:color w:themeColor="accent1" w:themeShade="BF" w:val="2E75B5"/>
    </w:rPr>
  </w:style>
  <w:style w:styleId="Style_52" w:type="paragraph">
    <w:name w:val="TextBasTxt"/>
    <w:basedOn w:val="Style_2"/>
    <w:link w:val="Style_52_ch"/>
    <w:pPr>
      <w:widowControl w:val="0"/>
      <w:ind w:firstLine="567" w:left="0"/>
      <w:jc w:val="both"/>
    </w:pPr>
  </w:style>
  <w:style w:styleId="Style_52_ch" w:type="character">
    <w:name w:val="TextBasTxt"/>
    <w:basedOn w:val="Style_2_ch"/>
    <w:link w:val="Style_52"/>
  </w:style>
  <w:style w:styleId="Style_53" w:type="paragraph">
    <w:name w:val="heading 2"/>
    <w:basedOn w:val="Style_2"/>
    <w:link w:val="Style_53_ch"/>
    <w:uiPriority w:val="9"/>
    <w:qFormat/>
    <w:pPr>
      <w:widowControl w:val="0"/>
      <w:spacing w:afterAutospacing="on" w:beforeAutospacing="on"/>
      <w:ind/>
      <w:outlineLvl w:val="1"/>
    </w:pPr>
    <w:rPr>
      <w:b w:val="1"/>
      <w:sz w:val="36"/>
    </w:rPr>
  </w:style>
  <w:style w:styleId="Style_53_ch" w:type="character">
    <w:name w:val="heading 2"/>
    <w:basedOn w:val="Style_2_ch"/>
    <w:link w:val="Style_53"/>
    <w:rPr>
      <w:b w:val="1"/>
      <w:sz w:val="36"/>
    </w:rPr>
  </w:style>
  <w:style w:styleId="Style_5" w:type="paragraph">
    <w:name w:val="Normal (Web)"/>
    <w:basedOn w:val="Style_2"/>
    <w:link w:val="Style_5_ch"/>
    <w:pPr>
      <w:widowControl w:val="0"/>
      <w:spacing w:afterAutospacing="on" w:beforeAutospacing="on"/>
      <w:ind/>
    </w:pPr>
  </w:style>
  <w:style w:styleId="Style_5_ch" w:type="character">
    <w:name w:val="Normal (Web)"/>
    <w:basedOn w:val="Style_2_ch"/>
    <w:link w:val="Style_5"/>
  </w:style>
  <w:style w:styleId="Style_54" w:type="paragraph">
    <w:name w:val="Body Text Indent 3"/>
    <w:basedOn w:val="Style_2"/>
    <w:link w:val="Style_54_ch"/>
    <w:pPr>
      <w:widowControl w:val="0"/>
      <w:spacing w:after="120"/>
      <w:ind w:firstLine="720" w:left="0"/>
      <w:jc w:val="both"/>
    </w:pPr>
    <w:rPr>
      <w:b w:val="1"/>
      <w:sz w:val="28"/>
    </w:rPr>
  </w:style>
  <w:style w:styleId="Style_54_ch" w:type="character">
    <w:name w:val="Body Text Indent 3"/>
    <w:basedOn w:val="Style_2_ch"/>
    <w:link w:val="Style_54"/>
    <w:rPr>
      <w:b w:val="1"/>
      <w:sz w:val="28"/>
    </w:rPr>
  </w:style>
  <w:style w:styleId="Style_7" w:type="paragraph">
    <w:name w:val="Body Text 2"/>
    <w:basedOn w:val="Style_2"/>
    <w:link w:val="Style_7_ch"/>
    <w:pPr>
      <w:widowControl w:val="0"/>
      <w:tabs>
        <w:tab w:leader="none" w:pos="284" w:val="left"/>
      </w:tabs>
      <w:ind w:hanging="284" w:left="284"/>
      <w:jc w:val="both"/>
    </w:pPr>
  </w:style>
  <w:style w:styleId="Style_7_ch" w:type="character">
    <w:name w:val="Body Text 2"/>
    <w:basedOn w:val="Style_2_ch"/>
    <w:link w:val="Style_7"/>
  </w:style>
  <w:style w:styleId="Style_55" w:type="paragraph">
    <w:name w:val="FollowedHyperlink"/>
    <w:basedOn w:val="Style_21"/>
    <w:link w:val="Style_55_ch"/>
    <w:rPr>
      <w:color w:themeColor="followedHyperlink" w:val="954F72"/>
      <w:u w:val="single"/>
    </w:rPr>
  </w:style>
  <w:style w:styleId="Style_55_ch" w:type="character">
    <w:name w:val="FollowedHyperlink"/>
    <w:basedOn w:val="Style_21_ch"/>
    <w:link w:val="Style_55"/>
    <w:rPr>
      <w:color w:themeColor="followedHyperlink" w:val="954F72"/>
      <w:u w:val="single"/>
    </w:rPr>
  </w:style>
  <w:style w:styleId="Style_56" w:type="table">
    <w:name w:val="Леша2"/>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8" w:type="table">
    <w:name w:val="Table Grid"/>
    <w:basedOn w:val="Style_57"/>
    <w:pPr>
      <w:widowControl w:val="0"/>
      <w:spacing w:after="0" w:line="240" w:lineRule="auto"/>
      <w:ind/>
    </w:pPr>
    <w:rPr>
      <w:rFonts w:ascii="Calibri" w:hAnsi="Calibri"/>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59" w:type="table">
    <w:name w:val="Леша6"/>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8" w:type="table">
    <w:name w:val="Леша17"/>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0" w:type="table">
    <w:name w:val="Леша10"/>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1" w:type="table">
    <w:name w:val="Леша13"/>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2" w:type="table">
    <w:name w:val="Леша4"/>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3" w:type="table">
    <w:name w:val="Леша15"/>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4" w:type="table">
    <w:name w:val="Леша11"/>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5" w:type="table">
    <w:name w:val="Леша16"/>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6" w:type="table">
    <w:name w:val="Леша1"/>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7" w:type="table">
    <w:name w:val="Леша7"/>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3" w:type="table">
    <w:name w:val="Сетка таблицы4"/>
    <w:basedOn w:val="Style_57"/>
    <w:pPr>
      <w:widowControl w:val="0"/>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8" w:type="table">
    <w:name w:val="Сетка таблицы1"/>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69" w:type="table">
    <w:name w:val="Леша3"/>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0" w:type="table">
    <w:name w:val="Сетка таблицы3"/>
    <w:basedOn w:val="Style_57"/>
    <w:pPr>
      <w:widowControl w:val="0"/>
      <w:spacing w:after="0" w:line="240" w:lineRule="auto"/>
      <w:ind/>
    </w:pPr>
    <w:rPr>
      <w:rFonts w:ascii="Times New Roman" w:hAnsi="Times New Roman"/>
      <w:sz w:val="20"/>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1" w:type="table">
    <w:name w:val="Леша12"/>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57" w:type="table">
    <w:name w:val="Normal Table"/>
    <w:tblPr>
      <w:tblInd w:type="dxa" w:w="0"/>
      <w:tblCellMar>
        <w:top w:type="dxa" w:w="0"/>
        <w:left w:type="dxa" w:w="108"/>
        <w:bottom w:type="dxa" w:w="0"/>
        <w:right w:type="dxa" w:w="108"/>
      </w:tblCellMar>
    </w:tblPr>
  </w:style>
  <w:style w:styleId="Style_72" w:type="table">
    <w:name w:val="Леша171"/>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3" w:type="table">
    <w:name w:val="Леша8"/>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4" w:type="table">
    <w:name w:val="Леша9"/>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5" w:type="table">
    <w:name w:val="Леша14"/>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6" w:type="table">
    <w:name w:val="Леша5"/>
    <w:basedOn w:val="Style_57"/>
    <w:pPr>
      <w:widowControl w:val="0"/>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header2.xml" Type="http://schemas.openxmlformats.org/officeDocument/2006/relationships/head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2025-02-18T03:11:16Z</dcterms:created>
  <dcterms:modified xsi:type="dcterms:W3CDTF">2026-03-17T08:17:39Z</dcterms:modified>
</cp:coreProperties>
</file>