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73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ИЗВЕЩЕНИЕ</w:t>
      </w:r>
    </w:p>
    <w:p w14:paraId="02000000">
      <w:pPr>
        <w:widowControl w:val="1"/>
        <w:spacing w:before="140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о проведении торгов в форме электронного аукциона по продаже земельного участка, находящегося в федеральной собственности и свободного от прав третьих лиц и объектов недвижимости</w:t>
      </w:r>
    </w:p>
    <w:p w14:paraId="03000000">
      <w:pPr>
        <w:keepNext w:val="0"/>
        <w:keepLines w:val="0"/>
        <w:pageBreakBefore w:val="0"/>
        <w:widowControl w:val="1"/>
        <w:spacing w:after="0" w:before="0" w:line="360" w:lineRule="auto"/>
        <w:ind w:firstLine="0" w:left="0" w:right="0"/>
        <w:jc w:val="both"/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</w:pPr>
    </w:p>
    <w:p w14:paraId="04000000">
      <w:pPr>
        <w:keepNext w:val="0"/>
        <w:keepLines w:val="0"/>
        <w:pageBreakBefore w:val="0"/>
        <w:widowControl w:val="1"/>
        <w:spacing w:after="0" w:before="0" w:line="360" w:lineRule="auto"/>
        <w:ind w:firstLine="0" w:left="0" w:right="0"/>
        <w:jc w:val="left"/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</w:pPr>
    </w:p>
    <w:p w14:paraId="05000000">
      <w:pPr>
        <w:keepNext w:val="0"/>
        <w:keepLines w:val="0"/>
        <w:pageBreakBefore w:val="0"/>
        <w:widowControl w:val="1"/>
        <w:tabs>
          <w:tab w:leader="none" w:pos="4433" w:val="left"/>
        </w:tabs>
        <w:spacing w:after="0" w:before="0" w:line="360" w:lineRule="auto"/>
        <w:ind w:firstLine="0" w:left="0" w:right="0"/>
        <w:jc w:val="center"/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  <w:t>1.Общие положения</w:t>
      </w:r>
    </w:p>
    <w:p w14:paraId="06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1382" w:val="left"/>
        </w:tabs>
        <w:spacing w:after="0" w:before="132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Основание для проведения аукциона: Распоряжение МТУ Росимущества в Удмуртской Республике и Кировской области от 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31.03.2026 № 18-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-254-р «О проведении торгов в форме электронного аукциона по продаже 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земельного участка, находящегося в федеральной собственности и свободного от прав третьих лиц и объектов недвижимости».</w:t>
      </w:r>
    </w:p>
    <w:p w14:paraId="07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1562" w:val="left"/>
        </w:tabs>
        <w:spacing w:after="0" w:before="2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Организатор торгов: Межрегиональное территориальное управление Росимущества в Удмуртской Республике и Кировской области.</w:t>
      </w:r>
    </w:p>
    <w:p w14:paraId="08000000">
      <w:pPr>
        <w:keepNext w:val="0"/>
        <w:keepLines w:val="0"/>
        <w:pageBreakBefore w:val="0"/>
        <w:widowControl w:val="1"/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Место нахождения организатора торгов: Российская Федерация, 426076, Удмуртская Республика, г. Ижевск, ул. Пушкинская, д. 148, тел. 8 (3412) 632-800, E-mail: 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single"/>
        </w:rPr>
        <w:fldChar w:fldCharType="begin"/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single"/>
        </w:rPr>
        <w:instrText>HYPERLINK "mailto:tu18@rosim.gov.ru"</w:instrTex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single"/>
        </w:rPr>
        <w:fldChar w:fldCharType="separate"/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single"/>
        </w:rPr>
        <w:t>tu18@rosim.gov.ru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single"/>
        </w:rPr>
        <w:fldChar w:fldCharType="end"/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fldChar w:fldCharType="begin"/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instrText>HYPERLINK "mailto:tu18@rosim.gov.ru"</w:instrTex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fldChar w:fldCharType="separate"/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.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fldChar w:fldCharType="end"/>
      </w:r>
    </w:p>
    <w:p w14:paraId="09000000">
      <w:pPr>
        <w:keepNext w:val="0"/>
        <w:keepLines w:val="0"/>
        <w:pageBreakBefore w:val="0"/>
        <w:widowControl w:val="1"/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Контактное лицо организатора аукциона: Сурина  Татьяна Ривкатовна  (тел. (3412) 632-111), Спешилова Светлана Алексеевна 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(тел. (3412) 632-111)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.</w:t>
      </w:r>
    </w:p>
    <w:p w14:paraId="0A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1360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fldChar w:fldCharType="begin"/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instrText>HYPERLINK "http://torgi.gov.ru/"</w:instrTex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fldChar w:fldCharType="separate"/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http://torgi.gov.ru.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fldChar w:fldCharType="end"/>
      </w:r>
      <w:r>
        <w:rPr>
          <w:rFonts w:ascii="STIX Two Text" w:hAnsi="STIX Two Text"/>
          <w:color w:themeColor="text1" w:val="000000"/>
          <w:sz w:val="26"/>
        </w:rPr>
        <w:t xml:space="preserve"> о дате размещения извещения</w:t>
      </w:r>
    </w:p>
    <w:p w14:paraId="0B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129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Аукцион в электрон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ной форме является открытым по составу участников. Место проведения аукциона в электронной форме: Электронная торговая площадка – ООО «РТС- ТЕНДЕР» (далее – оператор электронной площадки), размещенная на сайте https://www.rts- tender.ru/ в сети «Интернет».</w:t>
      </w:r>
    </w:p>
    <w:p w14:paraId="0C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1380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Дата, время и порядок осмотра земельного участка на местности: осмотр земельного участка проводится самостоятельно.</w:t>
      </w:r>
    </w:p>
    <w:p w14:paraId="0D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1380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</w:p>
    <w:p w14:paraId="0E000000">
      <w:pPr>
        <w:keepNext w:val="0"/>
        <w:keepLines w:val="0"/>
        <w:pageBreakBefore w:val="0"/>
        <w:widowControl w:val="1"/>
        <w:tabs>
          <w:tab w:leader="none" w:pos="2214" w:val="left"/>
        </w:tabs>
        <w:spacing w:after="0" w:before="73" w:line="360" w:lineRule="auto"/>
        <w:ind w:firstLine="0" w:left="0" w:right="0"/>
        <w:jc w:val="center"/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  <w:t>2.Сроки, время, место подачи заявок и проведения аукциона</w:t>
      </w:r>
    </w:p>
    <w:p w14:paraId="0F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679" w:val="left"/>
        </w:tabs>
        <w:spacing w:after="0" w:before="135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Начало приема заявок на участие в аукционе: 19.05.2026 года в 09:00 (по московскому времени).</w:t>
      </w:r>
    </w:p>
    <w:p w14:paraId="10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650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Окончание приема заявок на участие в аукционе</w:t>
      </w:r>
      <w:r>
        <w:rPr>
          <w:rFonts w:ascii="STIX Two Text" w:hAnsi="STIX Two Text"/>
          <w:color w:themeColor="text1" w:val="000000"/>
          <w:sz w:val="26"/>
        </w:rPr>
        <w:t>: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 11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.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06.2026 года в 09:00 (по московскому времени).</w:t>
      </w:r>
    </w:p>
    <w:p w14:paraId="11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650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color w:themeColor="text1" w:val="000000"/>
          <w:sz w:val="26"/>
        </w:rPr>
        <w:t xml:space="preserve"> Место подачи заявок: электронная торговая площадка – ООО «РТС- ТЕНДЕР» (далее – оператор электронной площадки), размещенная на сайте https://www.rts- tender.ru/ в сети «Интернет».</w:t>
      </w:r>
    </w:p>
    <w:p w14:paraId="12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655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Рассмотрение заявок участников аукциона</w:t>
      </w:r>
      <w:r>
        <w:rPr>
          <w:rFonts w:ascii="STIX Two Text" w:hAnsi="STIX Two Text"/>
          <w:color w:themeColor="text1" w:val="000000"/>
          <w:sz w:val="26"/>
        </w:rPr>
        <w:t>: 16.06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.2026 года.</w:t>
      </w:r>
    </w:p>
    <w:p w14:paraId="13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555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color w:themeColor="text1" w:val="000000"/>
          <w:sz w:val="26"/>
        </w:rPr>
        <w:t>Дата п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роведени</w:t>
      </w:r>
      <w:r>
        <w:rPr>
          <w:rFonts w:ascii="STIX Two Text" w:hAnsi="STIX Two Text"/>
          <w:color w:themeColor="text1" w:val="000000"/>
          <w:sz w:val="26"/>
        </w:rPr>
        <w:t>я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 аукциона (дата и время начала приема предложений от участников аукциона)</w:t>
      </w:r>
      <w:r>
        <w:rPr>
          <w:rFonts w:ascii="STIX Two Text" w:hAnsi="STIX Two Text"/>
          <w:color w:themeColor="text1" w:val="000000"/>
          <w:sz w:val="26"/>
        </w:rPr>
        <w:t>: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 18</w:t>
      </w:r>
      <w:r>
        <w:rPr>
          <w:rFonts w:ascii="STIX Two Text" w:hAnsi="STIX Two Text"/>
          <w:color w:themeColor="text1" w:val="000000"/>
          <w:sz w:val="26"/>
        </w:rPr>
        <w:t>.06.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2026 года в 09:00 (по московскому времени).</w:t>
      </w:r>
    </w:p>
    <w:p w14:paraId="14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555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Место проведения аукциона: электронная торговая площадка – ООО «РТС- ТЕНДЕР» (далее – оператор электронной площадки), размещенная на сайте https://www.rts- tender.ru/ в сети «Интернет».</w:t>
      </w:r>
    </w:p>
    <w:p w14:paraId="15000000">
      <w:pPr>
        <w:keepNext w:val="0"/>
        <w:keepLines w:val="0"/>
        <w:pageBreakBefore w:val="0"/>
        <w:widowControl w:val="1"/>
        <w:numPr>
          <w:ilvl w:val="1"/>
          <w:numId w:val="1"/>
        </w:numPr>
        <w:tabs>
          <w:tab w:leader="none" w:pos="607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>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16000000">
      <w:pPr>
        <w:keepNext w:val="0"/>
        <w:keepLines w:val="0"/>
        <w:pageBreakBefore w:val="0"/>
        <w:widowControl w:val="1"/>
        <w:tabs>
          <w:tab w:leader="none" w:pos="1380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</w:p>
    <w:p w14:paraId="17000000">
      <w:pPr>
        <w:keepNext w:val="0"/>
        <w:keepLines w:val="0"/>
        <w:pageBreakBefore w:val="0"/>
        <w:widowControl w:val="1"/>
        <w:tabs>
          <w:tab w:leader="none" w:pos="4425" w:val="left"/>
        </w:tabs>
        <w:spacing w:after="0" w:before="5" w:line="360" w:lineRule="auto"/>
        <w:ind w:firstLine="0" w:left="0" w:right="0"/>
        <w:jc w:val="center"/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  <w:t>3. Предмет аукциона</w:t>
      </w:r>
    </w:p>
    <w:p w14:paraId="18000000">
      <w:pPr>
        <w:keepNext w:val="0"/>
        <w:keepLines w:val="0"/>
        <w:pageBreakBefore w:val="0"/>
        <w:widowControl w:val="1"/>
        <w:spacing w:after="0" w:before="132" w:line="360" w:lineRule="auto"/>
        <w:ind w:firstLine="0" w:left="0" w:right="0"/>
        <w:jc w:val="both"/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</w:pP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Предмет аукциона:  электронный  аукцион  по продаже </w:t>
      </w:r>
      <w:r>
        <w:rPr>
          <w:rFonts w:ascii="STIX Two Text" w:hAnsi="STIX Two Text"/>
          <w:b w:val="0"/>
          <w:i w:val="0"/>
          <w:smallCaps w:val="0"/>
          <w:strike w:val="0"/>
          <w:color w:themeColor="text1" w:val="000000"/>
          <w:sz w:val="26"/>
          <w:u w:val="none"/>
        </w:rPr>
        <w:t xml:space="preserve">  земельного участка, находящегося в федеральной собственности и свободного от прав третьих лиц и объектов недвижимости</w:t>
      </w:r>
      <w:r>
        <w:rPr>
          <w:rFonts w:ascii="STIX Two Text" w:hAnsi="STIX Two Text"/>
          <w:color w:themeColor="text1" w:val="000000"/>
          <w:sz w:val="26"/>
        </w:rPr>
        <w:t>.</w:t>
      </w:r>
    </w:p>
    <w:p w14:paraId="19000000">
      <w:pPr>
        <w:widowControl w:val="0"/>
        <w:spacing w:before="4" w:line="360" w:lineRule="auto"/>
        <w:ind w:firstLine="0" w:left="0" w:right="0"/>
        <w:jc w:val="left"/>
        <w:rPr>
          <w:rFonts w:ascii="STIX Two Text" w:hAnsi="STIX Two Text"/>
          <w:b w:val="1"/>
          <w:color w:themeColor="text1" w:val="000000"/>
          <w:sz w:val="26"/>
        </w:rPr>
      </w:pPr>
    </w:p>
    <w:p w14:paraId="1A000000">
      <w:pPr>
        <w:widowControl w:val="0"/>
        <w:spacing w:before="4" w:line="360" w:lineRule="auto"/>
        <w:ind w:firstLine="720" w:left="0" w:right="0"/>
        <w:jc w:val="left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Лот № 1</w:t>
      </w:r>
    </w:p>
    <w:p w14:paraId="1B000000">
      <w:pPr>
        <w:widowControl w:val="0"/>
        <w:spacing w:before="4" w:line="360" w:lineRule="auto"/>
        <w:ind w:firstLine="0" w:left="0" w:right="0"/>
        <w:jc w:val="left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кадастровый номер 18:04:169012:91;</w:t>
      </w:r>
    </w:p>
    <w:p w14:paraId="1C000000">
      <w:pPr>
        <w:widowControl w:val="0"/>
        <w:spacing w:before="98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реестровый номер федерального имущества: П11180005058;</w:t>
      </w:r>
    </w:p>
    <w:p w14:paraId="1D000000">
      <w:pPr>
        <w:widowControl w:val="0"/>
        <w:spacing w:before="98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местоположение: Удмуртская Республика, Воткинский район, с.Светлое, ул.Первомайская, земельный участок 8;</w:t>
      </w:r>
    </w:p>
    <w:p w14:paraId="1E000000">
      <w:pPr>
        <w:widowControl w:val="0"/>
        <w:spacing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категория земель: земли населенных пунктов;</w:t>
      </w:r>
    </w:p>
    <w:p w14:paraId="1F000000">
      <w:pPr>
        <w:widowControl w:val="0"/>
        <w:spacing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площадь  -  977кв.м.;</w:t>
      </w:r>
    </w:p>
    <w:p w14:paraId="20000000">
      <w:pPr>
        <w:widowControl w:val="0"/>
        <w:spacing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 кадастровая стоимость -111729,72 руб.</w:t>
      </w:r>
    </w:p>
    <w:p w14:paraId="21000000">
      <w:pPr>
        <w:widowControl w:val="0"/>
        <w:spacing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вид разрешенного использования:  для ведения личного подсобного хозяйства</w:t>
      </w:r>
    </w:p>
    <w:p w14:paraId="22000000">
      <w:pPr>
        <w:widowControl w:val="0"/>
        <w:spacing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право собственности Российской Федерации на земельный участок зарегистрировано, о чем в Едином государственном реестре недвижимости   внесена запись </w:t>
      </w:r>
      <w:r>
        <w:rPr>
          <w:rFonts w:ascii="STIX Two Text" w:hAnsi="STIX Two Text"/>
          <w:color w:themeColor="text1" w:val="000000"/>
          <w:sz w:val="26"/>
        </w:rPr>
        <w:t>№</w:t>
      </w:r>
      <w:r>
        <w:rPr>
          <w:rFonts w:ascii="STIX Two Text" w:hAnsi="STIX Two Text"/>
          <w:color w:themeColor="text1" w:val="000000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18:04:169012:91-18/059/2024-4 от 25.09.2024г.</w:t>
      </w:r>
    </w:p>
    <w:p w14:paraId="23000000">
      <w:pPr>
        <w:widowControl w:val="0"/>
        <w:spacing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b w:val="0"/>
          <w:color w:themeColor="text1" w:val="000000"/>
          <w:sz w:val="26"/>
        </w:rPr>
        <w:t xml:space="preserve"> начальная цена-</w:t>
      </w:r>
      <w:r>
        <w:rPr>
          <w:rFonts w:ascii="STIX Two Text" w:hAnsi="STIX Two Text"/>
          <w:color w:themeColor="text1" w:val="000000"/>
          <w:sz w:val="26"/>
        </w:rPr>
        <w:t>153000 рублей (сто пятьдесят три тысячи) рублей 00 коп. (согласно отчету об оценке);</w:t>
      </w:r>
    </w:p>
    <w:p w14:paraId="24000000">
      <w:pPr>
        <w:widowControl w:val="0"/>
        <w:spacing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b w:val="0"/>
          <w:color w:themeColor="text1" w:val="000000"/>
          <w:sz w:val="26"/>
        </w:rPr>
        <w:t xml:space="preserve">размер задатка </w:t>
      </w:r>
      <w:r>
        <w:rPr>
          <w:rFonts w:ascii="STIX Two Text" w:hAnsi="STIX Two Text"/>
          <w:color w:themeColor="text1" w:val="000000"/>
          <w:sz w:val="26"/>
        </w:rPr>
        <w:t>(10% от начальной цены аукциона) – 15300 (пятнадцать тысяч триста ) рублей 00 коп.;</w:t>
      </w:r>
    </w:p>
    <w:p w14:paraId="25000000">
      <w:pPr>
        <w:widowControl w:val="0"/>
        <w:spacing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шаг аукциона </w:t>
      </w:r>
      <w:r>
        <w:rPr>
          <w:rFonts w:ascii="STIX Two Text" w:hAnsi="STIX Two Text"/>
          <w:b w:val="0"/>
          <w:color w:themeColor="text1" w:val="000000"/>
          <w:sz w:val="26"/>
        </w:rPr>
        <w:t xml:space="preserve">  </w:t>
      </w:r>
      <w:r>
        <w:rPr>
          <w:rFonts w:ascii="STIX Two Text" w:hAnsi="STIX Two Text"/>
          <w:color w:themeColor="text1" w:val="000000"/>
          <w:sz w:val="26"/>
        </w:rPr>
        <w:t xml:space="preserve">(3% от начальной цены аукциона) – </w:t>
      </w:r>
      <w:r>
        <w:rPr>
          <w:rFonts w:ascii="STIX Two Text" w:hAnsi="STIX Two Text"/>
          <w:color w:themeColor="text1" w:val="000000"/>
          <w:sz w:val="26"/>
        </w:rPr>
        <w:t xml:space="preserve"> 4590 (четыре тысячи пятьсот девяносто ) рублей 00 коп.</w:t>
      </w:r>
    </w:p>
    <w:p w14:paraId="26000000">
      <w:pPr>
        <w:widowControl w:val="0"/>
        <w:spacing w:line="360" w:lineRule="auto"/>
        <w:ind w:firstLine="72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  <w:highlight w:val="white"/>
        </w:rPr>
        <w:t>Св</w:t>
      </w:r>
      <w:r>
        <w:rPr>
          <w:rFonts w:ascii="STIX Two Text" w:hAnsi="STIX Two Text"/>
          <w:color w:themeColor="text1" w:val="000000"/>
          <w:sz w:val="26"/>
          <w:highlight w:val="white"/>
        </w:rPr>
        <w:t xml:space="preserve">едения об 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>ограничения</w:t>
      </w:r>
      <w:r>
        <w:rPr>
          <w:rFonts w:ascii="STIX Two Text" w:hAnsi="STIX Two Text"/>
          <w:color w:themeColor="text1" w:val="000000"/>
          <w:sz w:val="26"/>
          <w:highlight w:val="white"/>
        </w:rPr>
        <w:t>х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 xml:space="preserve"> прав  и обременениях  на земельный участок:  согласно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 xml:space="preserve"> </w:t>
      </w:r>
      <w:r>
        <w:rPr>
          <w:rFonts w:ascii="STIX Two Text" w:hAnsi="STIX Two Text"/>
          <w:color w:themeColor="text1" w:val="000000"/>
          <w:sz w:val="26"/>
          <w:highlight w:val="white"/>
        </w:rPr>
        <w:t xml:space="preserve">выписке </w:t>
      </w:r>
      <w:r>
        <w:rPr>
          <w:rFonts w:ascii="STIX Two Text" w:hAnsi="STIX Two Text"/>
          <w:color w:themeColor="text1" w:val="000000"/>
          <w:sz w:val="26"/>
          <w:highlight w:val="white"/>
        </w:rPr>
        <w:t xml:space="preserve"> из   ЕГРН  от </w:t>
      </w:r>
      <w:r>
        <w:rPr>
          <w:rFonts w:ascii="STIX Two Text" w:hAnsi="STIX Two Text"/>
          <w:color w:themeColor="text1" w:val="000000"/>
          <w:sz w:val="26"/>
          <w:highlight w:val="white"/>
        </w:rPr>
        <w:t>30.01.2026г. № КУВИ-001/2026-11652724</w:t>
      </w:r>
      <w:r>
        <w:rPr>
          <w:rFonts w:ascii="STIX Two Text" w:hAnsi="STIX Two Text"/>
          <w:color w:themeColor="text1" w:val="000000"/>
          <w:sz w:val="26"/>
          <w:highlight w:val="white"/>
        </w:rPr>
        <w:t xml:space="preserve">   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 xml:space="preserve"> 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 xml:space="preserve">ограничения  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 xml:space="preserve"> прав  и 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>обременения на земельный участок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 xml:space="preserve"> не</w:t>
      </w:r>
      <w:r>
        <w:rPr>
          <w:rFonts w:ascii="STIX Two Text" w:hAnsi="STIX Two Text"/>
          <w:b w:val="0"/>
          <w:color w:themeColor="text1" w:val="000000"/>
          <w:sz w:val="26"/>
          <w:highlight w:val="white"/>
        </w:rPr>
        <w:t xml:space="preserve"> зарегистрированы.</w:t>
      </w:r>
    </w:p>
    <w:p w14:paraId="27000000">
      <w:pPr>
        <w:widowControl w:val="0"/>
        <w:spacing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</w:p>
    <w:p w14:paraId="28000000">
      <w:pPr>
        <w:widowControl w:val="0"/>
        <w:spacing w:before="2" w:line="360" w:lineRule="auto"/>
        <w:ind w:firstLine="0" w:left="0" w:right="0"/>
        <w:jc w:val="center"/>
        <w:rPr>
          <w:rFonts w:ascii="STIX Two Text" w:hAnsi="STIX Two Text"/>
          <w:b w:val="0"/>
          <w:color w:themeColor="text1" w:val="000000"/>
          <w:sz w:val="26"/>
        </w:rPr>
      </w:pPr>
    </w:p>
    <w:p w14:paraId="29000000">
      <w:pPr>
        <w:widowControl w:val="1"/>
        <w:spacing w:before="0" w:line="360" w:lineRule="auto"/>
        <w:ind w:firstLine="0" w:left="0" w:right="0"/>
        <w:jc w:val="both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Предельные (минимальные и (</w:t>
      </w:r>
      <w:r>
        <w:rPr>
          <w:rFonts w:ascii="STIX Two Text" w:hAnsi="STIX Two Text"/>
          <w:b w:val="1"/>
          <w:color w:themeColor="text1" w:val="000000"/>
          <w:sz w:val="26"/>
        </w:rPr>
        <w:t>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2A000000">
      <w:pPr>
        <w:widowControl w:val="1"/>
        <w:spacing w:before="0" w:line="360" w:lineRule="auto"/>
        <w:ind w:firstLine="0" w:left="0" w:right="0"/>
        <w:jc w:val="both"/>
        <w:rPr>
          <w:rFonts w:ascii="STIX Two Text" w:hAnsi="STIX Two Text"/>
          <w:b w:val="1"/>
          <w:color w:themeColor="text1" w:val="000000"/>
          <w:sz w:val="26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53"/>
        <w:gridCol w:w="1653"/>
        <w:gridCol w:w="1696"/>
        <w:gridCol w:w="2044"/>
        <w:gridCol w:w="1653"/>
        <w:gridCol w:w="1653"/>
      </w:tblGrid>
      <w:tr>
        <w:trPr>
          <w:trHeight w:hRule="atLeast" w:val="360"/>
        </w:trPr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Предельные размеры ЗУ, в том числе площадь(кв.м) 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максимальные отступы от границ ЗУ в пределах мест допустимого размещения зданий 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>Предельное количество этажей и предельная высота зданий (м)</w:t>
            </w:r>
          </w:p>
        </w:tc>
        <w:tc>
          <w:tcPr>
            <w:tcW w:type="dxa" w:w="2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>Макс.% застройки в границах ЗУ</w:t>
            </w:r>
          </w:p>
          <w:p w14:paraId="2F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Требования к архитектурным решением 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Иные показатели </w:t>
            </w:r>
          </w:p>
        </w:tc>
      </w:tr>
      <w:tr>
        <w:trPr>
          <w:trHeight w:hRule="atLeast" w:val="1566"/>
        </w:trPr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 ширина-15 м.;  длина – без ограничени</w:t>
            </w: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й; </w:t>
            </w:r>
          </w:p>
          <w:p w14:paraId="33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>площадь : мин. – 0, 10 га</w:t>
            </w:r>
          </w:p>
          <w:p w14:paraId="34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>мах – 0.50 га</w:t>
            </w:r>
          </w:p>
          <w:p w14:paraId="35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numPr>
                <w:ilvl w:val="0"/>
                <w:numId w:val="2"/>
              </w:numPr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  <w:u w:val="none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до жилых домов             – не менее  3 м, </w:t>
            </w:r>
          </w:p>
          <w:p w14:paraId="37000000">
            <w:pPr>
              <w:widowControl w:val="1"/>
              <w:numPr>
                <w:ilvl w:val="0"/>
                <w:numId w:val="2"/>
              </w:numPr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  <w:u w:val="none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>до строений содержания сельскохозяйственных животных, домашнего скота и птицы -не менее-4 м, 3) до иных объектов – не менее 1м.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>этажность: мин.-1,маx-3, высота-11</w:t>
            </w:r>
          </w:p>
          <w:p w14:paraId="39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</w:tc>
        <w:tc>
          <w:tcPr>
            <w:tcW w:type="dxa" w:w="2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  </w:t>
            </w: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    50 %</w:t>
            </w:r>
          </w:p>
          <w:p w14:paraId="3B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  <w:p w14:paraId="3C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  <w:p w14:paraId="3E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  <w:p w14:paraId="3F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        -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  <w:p w14:paraId="41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</w:p>
          <w:p w14:paraId="42000000">
            <w:pPr>
              <w:widowControl w:val="1"/>
              <w:spacing w:line="360" w:lineRule="auto"/>
              <w:ind w:firstLine="0" w:left="0" w:right="0"/>
              <w:rPr>
                <w:rFonts w:ascii="STIX Two Text" w:hAnsi="STIX Two Text"/>
                <w:color w:themeColor="text1" w:val="000000"/>
                <w:sz w:val="26"/>
              </w:rPr>
            </w:pPr>
            <w:r>
              <w:rPr>
                <w:rFonts w:ascii="STIX Two Text" w:hAnsi="STIX Two Text"/>
                <w:color w:themeColor="text1" w:val="000000"/>
                <w:sz w:val="26"/>
              </w:rPr>
              <w:t xml:space="preserve">        -</w:t>
            </w:r>
          </w:p>
        </w:tc>
      </w:tr>
    </w:tbl>
    <w:p w14:paraId="43000000">
      <w:pPr>
        <w:widowControl w:val="1"/>
        <w:spacing w:before="0" w:line="360" w:lineRule="auto"/>
        <w:ind w:firstLine="0" w:left="0" w:right="0"/>
        <w:jc w:val="both"/>
        <w:rPr>
          <w:rFonts w:ascii="STIX Two Text" w:hAnsi="STIX Two Text"/>
          <w:b w:val="1"/>
          <w:color w:themeColor="text1" w:val="000000"/>
          <w:sz w:val="26"/>
        </w:rPr>
      </w:pPr>
    </w:p>
    <w:p w14:paraId="44000000">
      <w:pPr>
        <w:widowControl w:val="1"/>
        <w:spacing w:before="0" w:line="360" w:lineRule="auto"/>
        <w:ind w:firstLine="0" w:left="0" w:right="0"/>
        <w:jc w:val="both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 xml:space="preserve">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 в соответствии с пп. 4 п.21  ст.  39.11 Земельного кодекса РФ)</w:t>
      </w:r>
    </w:p>
    <w:p w14:paraId="45000000">
      <w:pPr>
        <w:widowControl w:val="0"/>
        <w:spacing w:before="2" w:line="360" w:lineRule="auto"/>
        <w:ind w:firstLine="0" w:left="0" w:right="0"/>
        <w:jc w:val="both"/>
        <w:rPr>
          <w:rFonts w:ascii="STIX Two Text" w:hAnsi="STIX Two Text"/>
          <w:b w:val="0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 xml:space="preserve"> Газоснабжение.</w:t>
      </w:r>
      <w:r>
        <w:rPr>
          <w:rFonts w:ascii="STIX Two Text" w:hAnsi="STIX Two Text"/>
          <w:b w:val="0"/>
          <w:color w:themeColor="text1" w:val="000000"/>
          <w:sz w:val="26"/>
        </w:rPr>
        <w:t xml:space="preserve"> Письмо филиала №3 АО «Газпром газораспределение Ижевск» в г. Воткинск</w:t>
      </w:r>
      <w:r>
        <w:rPr>
          <w:rFonts w:ascii="STIX Two Text" w:hAnsi="STIX Two Text"/>
          <w:b w:val="0"/>
          <w:color w:themeColor="text1" w:val="000000"/>
          <w:sz w:val="26"/>
        </w:rPr>
        <w:t xml:space="preserve">е от 04.03.2026 № 07/364 </w:t>
      </w:r>
      <w:r>
        <w:rPr>
          <w:rFonts w:ascii="STIX Two Text" w:hAnsi="STIX Two Text"/>
          <w:b w:val="0"/>
          <w:color w:themeColor="text1" w:val="000000"/>
          <w:sz w:val="26"/>
        </w:rPr>
        <w:t xml:space="preserve">– максимальный расход  газа на объект капитального строительства – 7 куб.м/час (113 тыс куб.м/год), а в случае планируемого максимального часового расхода более 7 куб.м/час требуется расчет планируемого максимального часового расхода газа </w:t>
      </w:r>
      <w:r>
        <w:rPr>
          <w:rFonts w:ascii="STIX Two Text" w:hAnsi="STIX Two Text"/>
          <w:b w:val="0"/>
          <w:color w:themeColor="text1" w:val="000000"/>
          <w:sz w:val="26"/>
        </w:rPr>
        <w:t>;</w:t>
      </w:r>
    </w:p>
    <w:p w14:paraId="46000000">
      <w:pPr>
        <w:widowControl w:val="0"/>
        <w:spacing w:before="2" w:line="360" w:lineRule="auto"/>
        <w:ind w:firstLine="0" w:left="0" w:right="0"/>
        <w:jc w:val="both"/>
        <w:rPr>
          <w:rFonts w:ascii="STIX Two Text" w:hAnsi="STIX Two Text"/>
          <w:b w:val="0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 xml:space="preserve"> Водоснабжение (водоотведение</w:t>
      </w:r>
      <w:r>
        <w:rPr>
          <w:rFonts w:ascii="STIX Two Text" w:hAnsi="STIX Two Text"/>
          <w:b w:val="0"/>
          <w:color w:themeColor="text1" w:val="000000"/>
          <w:sz w:val="26"/>
        </w:rPr>
        <w:t xml:space="preserve">). Письмо ООО «ЖКХ Энергия» от 03.03.2026 № 42 </w:t>
      </w:r>
      <w:r>
        <w:rPr>
          <w:rFonts w:ascii="STIX Two Text" w:hAnsi="STIX Two Text"/>
          <w:color w:themeColor="text1" w:val="000000"/>
          <w:sz w:val="26"/>
        </w:rPr>
        <w:t>– имеется техническая возможность полключения к инженерным  сетям ООО «ЖКХ Энергия» с максимальной нагрузкой  в месте подключения 2 куб.м./ч.</w:t>
      </w:r>
    </w:p>
    <w:p w14:paraId="47000000">
      <w:pPr>
        <w:widowControl w:val="1"/>
        <w:spacing w:before="0" w:line="360" w:lineRule="auto"/>
        <w:ind w:firstLine="0" w:left="0" w:right="0"/>
        <w:jc w:val="both"/>
        <w:rPr>
          <w:rFonts w:ascii="STIX Two Text" w:hAnsi="STIX Two Text"/>
          <w:b w:val="1"/>
          <w:color w:themeColor="text1" w:val="000000"/>
          <w:sz w:val="26"/>
        </w:rPr>
      </w:pPr>
    </w:p>
    <w:p w14:paraId="48000000">
      <w:pPr>
        <w:widowControl w:val="1"/>
        <w:spacing w:line="360" w:lineRule="auto"/>
        <w:ind w:firstLine="0" w:left="0" w:right="0"/>
        <w:jc w:val="both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Сведения о принадлежности земельного участка к определенной территориальной зоне</w:t>
      </w:r>
    </w:p>
    <w:p w14:paraId="49000000">
      <w:pPr>
        <w:widowControl w:val="1"/>
        <w:spacing w:before="0" w:line="360" w:lineRule="auto"/>
        <w:ind w:firstLine="0" w:left="0" w:right="0"/>
        <w:jc w:val="both"/>
        <w:rPr>
          <w:rFonts w:ascii="STIX Two Text" w:hAnsi="STIX Two Text"/>
          <w:b w:val="0"/>
          <w:color w:themeColor="text1" w:val="000000"/>
          <w:sz w:val="26"/>
        </w:rPr>
      </w:pPr>
      <w:r>
        <w:rPr>
          <w:rFonts w:ascii="STIX Two Text" w:hAnsi="STIX Two Text"/>
          <w:b w:val="0"/>
          <w:color w:themeColor="text1" w:val="000000"/>
          <w:sz w:val="26"/>
        </w:rPr>
        <w:t xml:space="preserve"> Земельный участок с кадастровым номером 18:04:169012:91 расположен в зоне Ж-1  ( зона застройки индивидуальными и блокированными жилыми домами). </w:t>
      </w:r>
    </w:p>
    <w:p w14:paraId="4A000000">
      <w:pPr>
        <w:widowControl w:val="1"/>
        <w:tabs>
          <w:tab w:leader="none" w:pos="179" w:val="left"/>
        </w:tabs>
        <w:spacing w:after="0" w:before="73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4.Внесение и возврат задатков</w:t>
      </w:r>
    </w:p>
    <w:p w14:paraId="4B000000">
      <w:pPr>
        <w:widowControl w:val="1"/>
        <w:spacing w:before="272" w:line="360" w:lineRule="auto"/>
        <w:ind w:firstLine="0" w:left="0" w:right="0"/>
        <w:jc w:val="left"/>
        <w:rPr>
          <w:rFonts w:ascii="STIX Two Text" w:hAnsi="STIX Two Text"/>
          <w:b w:val="1"/>
          <w:color w:themeColor="text1" w:val="000000"/>
          <w:sz w:val="26"/>
        </w:rPr>
      </w:pPr>
    </w:p>
    <w:p w14:paraId="4C000000">
      <w:pPr>
        <w:widowControl w:val="1"/>
        <w:numPr>
          <w:ilvl w:val="1"/>
          <w:numId w:val="3"/>
        </w:numPr>
        <w:tabs>
          <w:tab w:leader="none" w:pos="560" w:val="left"/>
        </w:tabs>
        <w:spacing w:after="0" w:before="0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Размер задатка: указан в пункте 3  извещения.</w:t>
      </w:r>
    </w:p>
    <w:p w14:paraId="4D000000">
      <w:pPr>
        <w:widowControl w:val="1"/>
        <w:numPr>
          <w:ilvl w:val="1"/>
          <w:numId w:val="3"/>
        </w:numPr>
        <w:tabs>
          <w:tab w:leader="none" w:pos="631" w:val="left"/>
        </w:tabs>
        <w:spacing w:after="0" w:before="139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Задаток перечисляется на реквизиты оператора электронной площадки ООО «РТС- тендер»:</w:t>
      </w:r>
    </w:p>
    <w:p w14:paraId="4E000000">
      <w:pPr>
        <w:widowControl w:val="1"/>
        <w:spacing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Получатель: ООО «РТС-тендер»</w:t>
      </w:r>
    </w:p>
    <w:p w14:paraId="4F000000">
      <w:pPr>
        <w:widowControl w:val="1"/>
        <w:spacing w:before="137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Наименование банка: Филиал «Корпоративный» ПАО «Совкомбанк» Расчетный счет: 40702810512030016362</w:t>
      </w:r>
    </w:p>
    <w:p w14:paraId="50000000">
      <w:pPr>
        <w:widowControl w:val="1"/>
        <w:spacing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Корреспондентский счет: 30101810445250000360</w:t>
      </w:r>
    </w:p>
    <w:p w14:paraId="51000000">
      <w:pPr>
        <w:widowControl w:val="1"/>
        <w:spacing w:before="139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БИК: 044525360 ИНН:7710357167 КПП:773001001</w:t>
      </w:r>
    </w:p>
    <w:p w14:paraId="52000000">
      <w:pPr>
        <w:widowControl w:val="1"/>
        <w:spacing w:before="1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Назначение платежа: задаток для участия в аукционе на право заключения договора купли продажи  земельного участка с указанием кадастрового номера такого участка. Без НДС.</w:t>
      </w:r>
    </w:p>
    <w:p w14:paraId="53000000">
      <w:pPr>
        <w:widowControl w:val="1"/>
        <w:numPr>
          <w:ilvl w:val="1"/>
          <w:numId w:val="3"/>
        </w:numPr>
        <w:tabs>
          <w:tab w:leader="none" w:pos="578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Срок внесения задатка не позднее дня окончания приема заявок на участие в аукционе. </w:t>
      </w:r>
    </w:p>
    <w:p w14:paraId="54000000">
      <w:pPr>
        <w:widowControl w:val="1"/>
        <w:numPr>
          <w:ilvl w:val="1"/>
          <w:numId w:val="3"/>
        </w:numPr>
        <w:tabs>
          <w:tab w:leader="none" w:pos="555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Непредставление обеспечения заявки считается существенным нарушением требований и условий Извещения и ведет к отклонению заявки на участие в торгах.</w:t>
      </w:r>
    </w:p>
    <w:p w14:paraId="55000000">
      <w:pPr>
        <w:widowControl w:val="1"/>
        <w:numPr>
          <w:ilvl w:val="1"/>
          <w:numId w:val="3"/>
        </w:numPr>
        <w:tabs>
          <w:tab w:leader="none" w:pos="574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Организатор аукциона не возвращает денежные средства, внесенные в качестве задатка, победителю аукциона в случае уклонения от заключения договора  купли-продажи.</w:t>
      </w:r>
    </w:p>
    <w:p w14:paraId="56000000">
      <w:pPr>
        <w:widowControl w:val="1"/>
        <w:numPr>
          <w:ilvl w:val="1"/>
          <w:numId w:val="4"/>
        </w:numPr>
        <w:tabs>
          <w:tab w:leader="none" w:pos="634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Организатор аукциона в течен</w:t>
      </w:r>
      <w:r>
        <w:rPr>
          <w:rFonts w:ascii="STIX Two Text" w:hAnsi="STIX Two Text"/>
          <w:color w:themeColor="text1" w:val="000000"/>
          <w:sz w:val="26"/>
        </w:rPr>
        <w:t xml:space="preserve">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договора. </w:t>
      </w:r>
      <w:r>
        <w:rPr>
          <w:rFonts w:ascii="STIX Two Text" w:hAnsi="STIX Two Text"/>
          <w:color w:themeColor="text1" w:val="000000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В с</w:t>
      </w:r>
      <w:r>
        <w:rPr>
          <w:rFonts w:ascii="STIX Two Text" w:hAnsi="STIX Two Text"/>
          <w:color w:themeColor="text1" w:val="000000"/>
          <w:sz w:val="26"/>
        </w:rPr>
        <w:t xml:space="preserve">лучае если в соответствии с Извещением аукционная </w:t>
      </w:r>
      <w:r>
        <w:rPr>
          <w:rFonts w:ascii="STIX Two Text" w:hAnsi="STIX Two Text"/>
          <w:color w:themeColor="text1" w:val="000000"/>
          <w:sz w:val="26"/>
        </w:rPr>
        <w:t>комиссия принимает решение заключить договор купли-продажи  с участником аукциона, сделавшим предпоследнее предложение о цене договора, при уклонении указанного участника аукциона от заключения договора задаток, внесенный таким участником, не возвращается.</w:t>
      </w:r>
    </w:p>
    <w:p w14:paraId="57000000">
      <w:pPr>
        <w:numPr>
          <w:ilvl w:val="1"/>
          <w:numId w:val="5"/>
        </w:numPr>
        <w:tabs>
          <w:tab w:leader="none" w:pos="608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Задаток,</w:t>
      </w:r>
      <w:r>
        <w:rPr>
          <w:rFonts w:ascii="STIX Two Text" w:hAnsi="STIX Two Text"/>
          <w:color w:themeColor="text1" w:val="000000"/>
          <w:spacing w:val="-15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внесенный</w:t>
      </w:r>
      <w:r>
        <w:rPr>
          <w:rFonts w:ascii="STIX Two Text" w:hAnsi="STIX Two Text"/>
          <w:color w:themeColor="text1" w:val="000000"/>
          <w:spacing w:val="-15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лицом,</w:t>
      </w:r>
      <w:r>
        <w:rPr>
          <w:rFonts w:ascii="STIX Two Text" w:hAnsi="STIX Two Text"/>
          <w:color w:themeColor="text1" w:val="000000"/>
          <w:spacing w:val="-15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признанным</w:t>
      </w:r>
      <w:r>
        <w:rPr>
          <w:rFonts w:ascii="STIX Two Text" w:hAnsi="STIX Two Text"/>
          <w:color w:themeColor="text1" w:val="000000"/>
          <w:spacing w:val="-15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победителем</w:t>
      </w:r>
      <w:r>
        <w:rPr>
          <w:rFonts w:ascii="STIX Two Text" w:hAnsi="STIX Two Text"/>
          <w:color w:themeColor="text1" w:val="000000"/>
          <w:spacing w:val="-15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аукциона,</w:t>
      </w:r>
      <w:r>
        <w:rPr>
          <w:rFonts w:ascii="STIX Two Text" w:hAnsi="STIX Two Text"/>
          <w:color w:themeColor="text1" w:val="000000"/>
          <w:spacing w:val="-15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задаток,</w:t>
      </w:r>
      <w:r>
        <w:rPr>
          <w:rFonts w:ascii="STIX Two Text" w:hAnsi="STIX Two Text"/>
          <w:color w:themeColor="text1" w:val="000000"/>
          <w:spacing w:val="-15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внесенный</w:t>
      </w:r>
      <w:r>
        <w:rPr>
          <w:rFonts w:ascii="STIX Two Text" w:hAnsi="STIX Two Text"/>
          <w:color w:themeColor="text1" w:val="000000"/>
          <w:spacing w:val="-15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иным лицом, с которым заключается договор купли-продажи земельн</w:t>
      </w:r>
      <w:r>
        <w:rPr>
          <w:rFonts w:ascii="STIX Two Text" w:hAnsi="STIX Two Text"/>
          <w:color w:themeColor="text1" w:val="000000"/>
          <w:sz w:val="26"/>
        </w:rPr>
        <w:t>ого участка, засчитываются в счет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14:paraId="58000000">
      <w:pPr>
        <w:numPr>
          <w:ilvl w:val="1"/>
          <w:numId w:val="5"/>
        </w:numPr>
        <w:tabs>
          <w:tab w:leader="none" w:pos="608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Задаток возвращается на реквизиты, указанные участником в заявке на участие в аукционе.</w:t>
      </w:r>
    </w:p>
    <w:p w14:paraId="59000000">
      <w:pPr>
        <w:widowControl w:val="1"/>
        <w:spacing w:before="142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</w:p>
    <w:p w14:paraId="5A000000">
      <w:pPr>
        <w:widowControl w:val="1"/>
        <w:tabs>
          <w:tab w:leader="none" w:pos="2428" w:val="left"/>
        </w:tabs>
        <w:spacing w:after="0" w:before="1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5.Порядок регистрации на электронной площадке</w:t>
      </w:r>
    </w:p>
    <w:p w14:paraId="5B000000">
      <w:pPr>
        <w:widowControl w:val="1"/>
        <w:numPr>
          <w:ilvl w:val="1"/>
          <w:numId w:val="3"/>
        </w:numPr>
        <w:tabs>
          <w:tab w:leader="none" w:pos="612" w:val="left"/>
        </w:tabs>
        <w:spacing w:after="0" w:before="134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Для обеспечения доступа к участию в электронном аукционе заявителю необходимо пройти процедуру регистрации на электронной площадке.</w:t>
      </w:r>
    </w:p>
    <w:p w14:paraId="5C000000">
      <w:pPr>
        <w:widowControl w:val="1"/>
        <w:numPr>
          <w:ilvl w:val="1"/>
          <w:numId w:val="3"/>
        </w:numPr>
        <w:tabs>
          <w:tab w:leader="none" w:pos="578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Регистрации на электронной площадке подлежат лица, ранее не зарегистрированные на электронной площадке или регистрация которых на электронной площадке была ими прекращена.</w:t>
      </w:r>
    </w:p>
    <w:p w14:paraId="5D000000">
      <w:pPr>
        <w:widowControl w:val="1"/>
        <w:numPr>
          <w:ilvl w:val="1"/>
          <w:numId w:val="3"/>
        </w:numPr>
        <w:tabs>
          <w:tab w:leader="none" w:pos="653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Регистрация на электронной площадке проводится в соответствии с Регламентом электронной площадки.</w:t>
      </w:r>
    </w:p>
    <w:p w14:paraId="5E000000">
      <w:pPr>
        <w:widowControl w:val="1"/>
        <w:spacing w:before="143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</w:p>
    <w:p w14:paraId="5F000000">
      <w:pPr>
        <w:widowControl w:val="1"/>
        <w:tabs>
          <w:tab w:leader="none" w:pos="702" w:val="left"/>
          <w:tab w:leader="none" w:pos="2200" w:val="left"/>
        </w:tabs>
        <w:spacing w:after="0" w:before="1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14:paraId="60000000">
      <w:pPr>
        <w:widowControl w:val="1"/>
        <w:tabs>
          <w:tab w:leader="none" w:pos="702" w:val="left"/>
          <w:tab w:leader="none" w:pos="2200" w:val="left"/>
        </w:tabs>
        <w:spacing w:after="0" w:before="1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</w:p>
    <w:p w14:paraId="61000000">
      <w:pPr>
        <w:widowControl w:val="1"/>
        <w:numPr>
          <w:ilvl w:val="1"/>
          <w:numId w:val="3"/>
        </w:numPr>
        <w:tabs>
          <w:tab w:leader="none" w:pos="500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  <w:r>
        <w:rPr>
          <w:rFonts w:ascii="STIX Two Text" w:hAnsi="STIX Two Text"/>
          <w:color w:themeColor="text1" w:val="000000"/>
          <w:sz w:val="26"/>
        </w:rPr>
        <w:t xml:space="preserve">В заявке указываются банковские реквизиты счета для возврата задатка. </w:t>
      </w:r>
    </w:p>
    <w:p w14:paraId="62000000">
      <w:pPr>
        <w:widowControl w:val="1"/>
        <w:numPr>
          <w:ilvl w:val="1"/>
          <w:numId w:val="3"/>
        </w:numPr>
        <w:tabs>
          <w:tab w:leader="none" w:pos="500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С заявкой заявители представляют следующие документы:</w:t>
      </w:r>
    </w:p>
    <w:p w14:paraId="63000000">
      <w:pPr>
        <w:widowControl w:val="1"/>
        <w:numPr>
          <w:ilvl w:val="2"/>
          <w:numId w:val="3"/>
        </w:numPr>
        <w:tabs>
          <w:tab w:leader="none" w:pos="278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копии документов, удостоверяющих личность заявителя (для граждан)</w:t>
      </w:r>
    </w:p>
    <w:p w14:paraId="64000000">
      <w:pPr>
        <w:widowControl w:val="1"/>
        <w:tabs>
          <w:tab w:leader="none" w:pos="278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      (все страницы);</w:t>
      </w:r>
    </w:p>
    <w:p w14:paraId="65000000">
      <w:pPr>
        <w:widowControl w:val="1"/>
        <w:numPr>
          <w:ilvl w:val="2"/>
          <w:numId w:val="3"/>
        </w:numPr>
        <w:tabs>
          <w:tab w:leader="none" w:pos="297" w:val="left"/>
        </w:tabs>
        <w:spacing w:after="0" w:before="134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6000000">
      <w:pPr>
        <w:widowControl w:val="1"/>
        <w:numPr>
          <w:ilvl w:val="2"/>
          <w:numId w:val="3"/>
        </w:numPr>
        <w:tabs>
          <w:tab w:leader="none" w:pos="339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документы, подтверждающие внесение задатка.</w:t>
      </w:r>
    </w:p>
    <w:p w14:paraId="67000000">
      <w:pPr>
        <w:widowControl w:val="1"/>
        <w:numPr>
          <w:ilvl w:val="2"/>
          <w:numId w:val="3"/>
        </w:numPr>
        <w:tabs>
          <w:tab w:leader="none" w:pos="339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8000000">
      <w:pPr>
        <w:widowControl w:val="1"/>
        <w:tabs>
          <w:tab w:leader="none" w:pos="339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</w:p>
    <w:p w14:paraId="69000000">
      <w:pPr>
        <w:widowControl w:val="1"/>
        <w:tabs>
          <w:tab w:leader="none" w:pos="2925" w:val="left"/>
        </w:tabs>
        <w:spacing w:after="0" w:before="69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7.Условия допуска к участию в аукционе</w:t>
      </w:r>
    </w:p>
    <w:p w14:paraId="6A000000">
      <w:pPr>
        <w:widowControl w:val="1"/>
        <w:numPr>
          <w:ilvl w:val="1"/>
          <w:numId w:val="3"/>
        </w:numPr>
        <w:tabs>
          <w:tab w:leader="none" w:pos="722" w:val="left"/>
        </w:tabs>
        <w:spacing w:after="0" w:before="132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Участником аукциона может быть любое юридическое лицо независимо о</w:t>
      </w:r>
      <w:r>
        <w:rPr>
          <w:rFonts w:ascii="STIX Two Text" w:hAnsi="STIX Two Text"/>
          <w:color w:themeColor="text1" w:val="000000"/>
          <w:sz w:val="26"/>
        </w:rPr>
        <w:t>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14:paraId="6B000000">
      <w:pPr>
        <w:widowControl w:val="1"/>
        <w:numPr>
          <w:ilvl w:val="1"/>
          <w:numId w:val="3"/>
        </w:numPr>
        <w:tabs>
          <w:tab w:leader="none" w:pos="560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К участию в аукционе не допускаются Заявители в случае:</w:t>
      </w:r>
    </w:p>
    <w:p w14:paraId="6C000000">
      <w:pPr>
        <w:widowControl w:val="1"/>
        <w:numPr>
          <w:ilvl w:val="0"/>
          <w:numId w:val="6"/>
        </w:numPr>
        <w:tabs>
          <w:tab w:leader="none" w:pos="448" w:val="left"/>
        </w:tabs>
        <w:spacing w:after="0" w:before="137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непредставления необходимых для участия в аукционе документов или представление недостоверных сведений;</w:t>
      </w:r>
    </w:p>
    <w:p w14:paraId="6D000000">
      <w:pPr>
        <w:widowControl w:val="1"/>
        <w:numPr>
          <w:ilvl w:val="0"/>
          <w:numId w:val="6"/>
        </w:numPr>
        <w:tabs>
          <w:tab w:leader="none" w:pos="399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непоступления задатка на дату рассмотрения заявок на участие в аукционе;</w:t>
      </w:r>
    </w:p>
    <w:p w14:paraId="6E000000">
      <w:pPr>
        <w:widowControl w:val="1"/>
        <w:numPr>
          <w:ilvl w:val="0"/>
          <w:numId w:val="6"/>
        </w:numPr>
        <w:tabs>
          <w:tab w:leader="none" w:pos="395" w:val="left"/>
        </w:tabs>
        <w:spacing w:after="0" w:before="139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 собственность;</w:t>
      </w:r>
    </w:p>
    <w:p w14:paraId="6F000000">
      <w:pPr>
        <w:widowControl w:val="1"/>
        <w:numPr>
          <w:ilvl w:val="0"/>
          <w:numId w:val="6"/>
        </w:numPr>
        <w:tabs>
          <w:tab w:leader="none" w:pos="458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наличия свед</w:t>
      </w:r>
      <w:r>
        <w:rPr>
          <w:rFonts w:ascii="STIX Two Text" w:hAnsi="STIX Two Text"/>
          <w:color w:themeColor="text1" w:val="000000"/>
          <w:sz w:val="26"/>
        </w:rPr>
        <w:t>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70000000">
      <w:pPr>
        <w:widowControl w:val="1"/>
        <w:spacing w:before="143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</w:p>
    <w:p w14:paraId="71000000">
      <w:pPr>
        <w:widowControl w:val="1"/>
        <w:tabs>
          <w:tab w:leader="none" w:pos="940" w:val="left"/>
        </w:tabs>
        <w:spacing w:after="0" w:before="0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8.  Порядок, форма подачи заявок и срок отзыва заявок на участие в аукционе</w:t>
      </w:r>
    </w:p>
    <w:p w14:paraId="72000000">
      <w:pPr>
        <w:widowControl w:val="1"/>
        <w:numPr>
          <w:ilvl w:val="1"/>
          <w:numId w:val="3"/>
        </w:numPr>
        <w:tabs>
          <w:tab w:leader="none" w:pos="617" w:val="left"/>
        </w:tabs>
        <w:spacing w:after="0" w:before="132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</w:t>
      </w:r>
    </w:p>
    <w:p w14:paraId="73000000">
      <w:pPr>
        <w:widowControl w:val="1"/>
        <w:numPr>
          <w:ilvl w:val="1"/>
          <w:numId w:val="3"/>
        </w:numPr>
        <w:tabs>
          <w:tab w:leader="none" w:pos="560" w:val="left"/>
        </w:tabs>
        <w:spacing w:after="0" w:before="2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74000000">
      <w:pPr>
        <w:widowControl w:val="1"/>
        <w:numPr>
          <w:ilvl w:val="1"/>
          <w:numId w:val="3"/>
        </w:numPr>
        <w:tabs>
          <w:tab w:leader="none" w:pos="581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Заявитель вправе не позднее дня окончания срока приема заявок отозвать заявку путем направления уведомления об отзыве заявки на электронную площадку. В случае отзыва Заявителем заявки в установленном порядке, уведомление об отзыве заявки вместе с заявко</w:t>
      </w:r>
      <w:r>
        <w:rPr>
          <w:rFonts w:ascii="STIX Two Text" w:hAnsi="STIX Two Text"/>
          <w:color w:themeColor="text1" w:val="000000"/>
          <w:sz w:val="26"/>
        </w:rPr>
        <w:t>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75000000">
      <w:pPr>
        <w:widowControl w:val="1"/>
        <w:spacing w:before="143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</w:p>
    <w:p w14:paraId="76000000">
      <w:pPr>
        <w:widowControl w:val="1"/>
        <w:tabs>
          <w:tab w:leader="none" w:pos="3931" w:val="left"/>
        </w:tabs>
        <w:spacing w:after="0" w:before="0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9. Рассмотрение заявок</w:t>
      </w:r>
    </w:p>
    <w:p w14:paraId="77000000">
      <w:pPr>
        <w:widowControl w:val="1"/>
        <w:numPr>
          <w:ilvl w:val="1"/>
          <w:numId w:val="3"/>
        </w:numPr>
        <w:tabs>
          <w:tab w:leader="none" w:pos="560" w:val="left"/>
        </w:tabs>
        <w:spacing w:after="0" w:before="68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Допуск Заявителей к участию в аукционе проводится комиссией в соответствии с требованиями Извещения об аукц</w:t>
      </w:r>
      <w:r>
        <w:rPr>
          <w:rFonts w:ascii="STIX Two Text" w:hAnsi="STIX Two Text"/>
          <w:color w:themeColor="text1" w:val="000000"/>
          <w:sz w:val="26"/>
        </w:rPr>
        <w:t>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</w:t>
      </w:r>
    </w:p>
    <w:p w14:paraId="78000000">
      <w:pPr>
        <w:widowControl w:val="1"/>
        <w:numPr>
          <w:ilvl w:val="1"/>
          <w:numId w:val="3"/>
        </w:numPr>
        <w:tabs>
          <w:tab w:leader="none" w:pos="713" w:val="left"/>
        </w:tabs>
        <w:spacing w:after="0" w:before="2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В день </w:t>
      </w:r>
      <w:r>
        <w:rPr>
          <w:rFonts w:ascii="STIX Two Text" w:hAnsi="STIX Two Text"/>
          <w:color w:themeColor="text1" w:val="000000"/>
          <w:sz w:val="26"/>
        </w:rPr>
        <w:t>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</w:t>
      </w:r>
      <w:r>
        <w:rPr>
          <w:rFonts w:ascii="STIX Two Text" w:hAnsi="STIX Two Text"/>
          <w:color w:themeColor="text1" w:val="000000"/>
          <w:sz w:val="26"/>
        </w:rPr>
        <w:t>.</w:t>
      </w:r>
    </w:p>
    <w:p w14:paraId="79000000">
      <w:pPr>
        <w:widowControl w:val="1"/>
        <w:numPr>
          <w:ilvl w:val="1"/>
          <w:numId w:val="3"/>
        </w:numPr>
        <w:tabs>
          <w:tab w:leader="none" w:pos="564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По результатам рассмотрения заявок и доку</w:t>
      </w:r>
      <w:r>
        <w:rPr>
          <w:rFonts w:ascii="STIX Two Text" w:hAnsi="STIX Two Text"/>
          <w:color w:themeColor="text1" w:val="000000"/>
          <w:sz w:val="26"/>
        </w:rPr>
        <w:t>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</w:t>
      </w:r>
      <w:r>
        <w:rPr>
          <w:rFonts w:ascii="STIX Two Text" w:hAnsi="STIX Two Text"/>
          <w:color w:themeColor="text1" w:val="000000"/>
          <w:sz w:val="26"/>
        </w:rPr>
        <w:t>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официальных сайтах и на электронной площадке не позднее чем на следующий день после дня подписания протокола.</w:t>
      </w:r>
    </w:p>
    <w:p w14:paraId="7A000000">
      <w:pPr>
        <w:widowControl w:val="1"/>
        <w:numPr>
          <w:ilvl w:val="1"/>
          <w:numId w:val="3"/>
        </w:numPr>
        <w:tabs>
          <w:tab w:leader="none" w:pos="629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14:paraId="7B000000">
      <w:pPr>
        <w:widowControl w:val="1"/>
        <w:numPr>
          <w:ilvl w:val="1"/>
          <w:numId w:val="3"/>
        </w:numPr>
        <w:tabs>
          <w:tab w:leader="none" w:pos="612" w:val="left"/>
        </w:tabs>
        <w:spacing w:after="0" w:before="2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Не позднее следующего рабочего дня после дня подписания протокола о признании претендентов участниками </w:t>
      </w:r>
      <w:r>
        <w:rPr>
          <w:rFonts w:ascii="STIX Two Text" w:hAnsi="STIX Two Text"/>
          <w:color w:themeColor="text1" w:val="000000"/>
          <w:sz w:val="26"/>
        </w:rPr>
        <w:t>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</w:t>
      </w:r>
    </w:p>
    <w:p w14:paraId="7C000000">
      <w:pPr>
        <w:widowControl w:val="1"/>
        <w:tabs>
          <w:tab w:leader="none" w:pos="612" w:val="left"/>
        </w:tabs>
        <w:spacing w:after="0" w:before="2" w:line="360" w:lineRule="auto"/>
        <w:ind w:firstLine="0" w:left="140" w:right="0"/>
        <w:jc w:val="both"/>
        <w:rPr>
          <w:rFonts w:ascii="STIX Two Text" w:hAnsi="STIX Two Text"/>
          <w:color w:themeColor="text1" w:val="000000"/>
          <w:sz w:val="26"/>
        </w:rPr>
      </w:pPr>
    </w:p>
    <w:p w14:paraId="7D000000">
      <w:pPr>
        <w:widowControl w:val="1"/>
        <w:tabs>
          <w:tab w:leader="none" w:pos="3458" w:val="left"/>
        </w:tabs>
        <w:spacing w:after="0" w:before="3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10 . Порядок проведения аукциона</w:t>
      </w:r>
    </w:p>
    <w:p w14:paraId="7E000000">
      <w:pPr>
        <w:widowControl w:val="1"/>
        <w:numPr>
          <w:ilvl w:val="1"/>
          <w:numId w:val="3"/>
        </w:numPr>
        <w:tabs>
          <w:tab w:leader="none" w:pos="682" w:val="left"/>
        </w:tabs>
        <w:spacing w:after="0" w:before="135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</w:t>
      </w:r>
      <w:r>
        <w:rPr>
          <w:rFonts w:ascii="STIX Two Text" w:hAnsi="STIX Two Text"/>
          <w:color w:themeColor="text1" w:val="000000"/>
          <w:sz w:val="26"/>
        </w:rPr>
        <w:t>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14:paraId="7F000000">
      <w:pPr>
        <w:widowControl w:val="1"/>
        <w:numPr>
          <w:ilvl w:val="1"/>
          <w:numId w:val="3"/>
        </w:numPr>
        <w:tabs>
          <w:tab w:leader="none" w:pos="680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Со времени начала проведения процедуры аукциона Оператором размещается:</w:t>
      </w:r>
    </w:p>
    <w:p w14:paraId="80000000">
      <w:pPr>
        <w:widowControl w:val="1"/>
        <w:numPr>
          <w:ilvl w:val="2"/>
          <w:numId w:val="3"/>
        </w:numPr>
        <w:tabs>
          <w:tab w:leader="none" w:pos="319" w:val="left"/>
        </w:tabs>
        <w:spacing w:after="0" w:before="137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</w:t>
      </w:r>
    </w:p>
    <w:p w14:paraId="81000000">
      <w:pPr>
        <w:widowControl w:val="1"/>
        <w:numPr>
          <w:ilvl w:val="2"/>
          <w:numId w:val="3"/>
        </w:numPr>
        <w:tabs>
          <w:tab w:leader="none" w:pos="328" w:val="left"/>
        </w:tabs>
        <w:spacing w:after="0" w:before="68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в закрытой части электронной площадки - пом</w:t>
      </w:r>
      <w:r>
        <w:rPr>
          <w:rFonts w:ascii="STIX Two Text" w:hAnsi="STIX Two Text"/>
          <w:color w:themeColor="text1" w:val="000000"/>
          <w:sz w:val="26"/>
        </w:rPr>
        <w:t>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</w:t>
      </w:r>
    </w:p>
    <w:p w14:paraId="82000000">
      <w:pPr>
        <w:widowControl w:val="1"/>
        <w:numPr>
          <w:ilvl w:val="1"/>
          <w:numId w:val="3"/>
        </w:numPr>
        <w:tabs>
          <w:tab w:leader="none" w:pos="763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14:paraId="83000000">
      <w:pPr>
        <w:widowControl w:val="1"/>
        <w:numPr>
          <w:ilvl w:val="2"/>
          <w:numId w:val="3"/>
        </w:numPr>
        <w:tabs>
          <w:tab w:leader="none" w:pos="331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14:paraId="84000000">
      <w:pPr>
        <w:widowControl w:val="1"/>
        <w:numPr>
          <w:ilvl w:val="2"/>
          <w:numId w:val="3"/>
        </w:numPr>
        <w:tabs>
          <w:tab w:leader="none" w:pos="455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участник аукциона не вправе подавать ценовое предложение выше, чем текущее максимальное ценовое предложение, вне пределов «шага аукциона».</w:t>
      </w:r>
    </w:p>
    <w:p w14:paraId="85000000">
      <w:pPr>
        <w:widowControl w:val="1"/>
        <w:numPr>
          <w:ilvl w:val="1"/>
          <w:numId w:val="3"/>
        </w:numPr>
        <w:tabs>
          <w:tab w:leader="none" w:pos="81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</w:t>
      </w:r>
      <w:r>
        <w:rPr>
          <w:rFonts w:ascii="STIX Two Text" w:hAnsi="STIX Two Text"/>
          <w:color w:themeColor="text1" w:val="000000"/>
          <w:sz w:val="26"/>
        </w:rPr>
        <w:t>ния срока их подачи. 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</w:t>
      </w:r>
      <w:r>
        <w:rPr>
          <w:rFonts w:ascii="STIX Two Text" w:hAnsi="STIX Two Text"/>
          <w:color w:themeColor="text1" w:val="000000"/>
          <w:sz w:val="26"/>
        </w:rPr>
        <w:t>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</w:t>
      </w:r>
    </w:p>
    <w:p w14:paraId="86000000">
      <w:pPr>
        <w:widowControl w:val="1"/>
        <w:numPr>
          <w:ilvl w:val="1"/>
          <w:numId w:val="3"/>
        </w:numPr>
        <w:tabs>
          <w:tab w:leader="none" w:pos="754" w:val="left"/>
        </w:tabs>
        <w:spacing w:after="0" w:before="2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14:paraId="87000000">
      <w:pPr>
        <w:widowControl w:val="1"/>
        <w:numPr>
          <w:ilvl w:val="1"/>
          <w:numId w:val="3"/>
        </w:numPr>
        <w:tabs>
          <w:tab w:leader="none" w:pos="799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Победителем аукциона признается участник аукциона, предложивший наиболее высокую цену выкупной стоимости .</w:t>
      </w:r>
    </w:p>
    <w:p w14:paraId="88000000">
      <w:pPr>
        <w:widowControl w:val="1"/>
        <w:numPr>
          <w:ilvl w:val="1"/>
          <w:numId w:val="3"/>
        </w:numPr>
        <w:tabs>
          <w:tab w:leader="none" w:pos="682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Ход проведения процедуры аукциона фиксируется Оператором в электронном журнале, который направляется Организатору торгов в течение одного час</w:t>
      </w:r>
      <w:r>
        <w:rPr>
          <w:rFonts w:ascii="STIX Two Text" w:hAnsi="STIX Two Text"/>
          <w:color w:themeColor="text1" w:val="000000"/>
          <w:sz w:val="26"/>
        </w:rPr>
        <w:t>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</w:t>
      </w:r>
    </w:p>
    <w:p w14:paraId="89000000">
      <w:pPr>
        <w:widowControl w:val="1"/>
        <w:numPr>
          <w:ilvl w:val="1"/>
          <w:numId w:val="3"/>
        </w:numPr>
        <w:tabs>
          <w:tab w:leader="none" w:pos="696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</w:t>
      </w:r>
      <w:r>
        <w:rPr>
          <w:rFonts w:ascii="STIX Two Text" w:hAnsi="STIX Two Text"/>
          <w:color w:themeColor="text1" w:val="000000"/>
          <w:sz w:val="26"/>
        </w:rPr>
        <w:t>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</w:t>
      </w:r>
    </w:p>
    <w:p w14:paraId="8A000000">
      <w:pPr>
        <w:widowControl w:val="1"/>
        <w:spacing w:before="68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участников, а также направляет указанную информацию организатору торгов для внесения в протокол о результатах аукциона.</w:t>
      </w:r>
    </w:p>
    <w:p w14:paraId="8B000000">
      <w:pPr>
        <w:widowControl w:val="1"/>
        <w:numPr>
          <w:ilvl w:val="1"/>
          <w:numId w:val="3"/>
        </w:numPr>
        <w:tabs>
          <w:tab w:leader="none" w:pos="744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Процедура аукциона считается завершенной с момента подписания Организатором торгов протокола о результатах аукциона.</w:t>
      </w:r>
    </w:p>
    <w:p w14:paraId="8C000000">
      <w:pPr>
        <w:widowControl w:val="1"/>
        <w:numPr>
          <w:ilvl w:val="1"/>
          <w:numId w:val="3"/>
        </w:numPr>
        <w:tabs>
          <w:tab w:leader="none" w:pos="744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 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</w:t>
      </w:r>
    </w:p>
    <w:p w14:paraId="8D000000">
      <w:pPr>
        <w:widowControl w:val="1"/>
        <w:numPr>
          <w:ilvl w:val="1"/>
          <w:numId w:val="3"/>
        </w:numPr>
        <w:tabs>
          <w:tab w:leader="none" w:pos="866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Аукцион признается несостоявшимся в связи с отсутствием предложений о цене аукциона, предусматривающих более высокую цену, чем начальная цена аукциона, либо в случае участия в аукционе только одного участника.</w:t>
      </w:r>
    </w:p>
    <w:p w14:paraId="8E000000">
      <w:pPr>
        <w:widowControl w:val="1"/>
        <w:numPr>
          <w:ilvl w:val="1"/>
          <w:numId w:val="3"/>
        </w:numPr>
        <w:tabs>
          <w:tab w:leader="none" w:pos="941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Решение о признании аукциона несостоявшимся оформляется протоколом о результатах аукциона.</w:t>
      </w:r>
    </w:p>
    <w:p w14:paraId="8F000000">
      <w:pPr>
        <w:widowControl w:val="1"/>
        <w:numPr>
          <w:ilvl w:val="1"/>
          <w:numId w:val="3"/>
        </w:numPr>
        <w:tabs>
          <w:tab w:leader="none" w:pos="926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</w:t>
      </w:r>
    </w:p>
    <w:p w14:paraId="90000000">
      <w:pPr>
        <w:widowControl w:val="1"/>
        <w:numPr>
          <w:ilvl w:val="1"/>
          <w:numId w:val="3"/>
        </w:numPr>
        <w:tabs>
          <w:tab w:leader="none" w:pos="862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 купли продажи земельного участка.</w:t>
      </w:r>
    </w:p>
    <w:p w14:paraId="91000000">
      <w:pPr>
        <w:widowControl w:val="1"/>
        <w:numPr>
          <w:ilvl w:val="1"/>
          <w:numId w:val="3"/>
        </w:numPr>
        <w:tabs>
          <w:tab w:leader="none" w:pos="814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В течение одного часа со времени размещения и подписания протокола о результатах аукциона победителю (учас</w:t>
      </w:r>
      <w:r>
        <w:rPr>
          <w:rFonts w:ascii="STIX Two Text" w:hAnsi="STIX Two Text"/>
          <w:color w:themeColor="text1" w:val="000000"/>
          <w:sz w:val="26"/>
        </w:rPr>
        <w:t>тнику, сделавшему предпоследнее предложение о цене   аукциона 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</w:t>
      </w:r>
      <w:r>
        <w:rPr>
          <w:rFonts w:ascii="STIX Two Text" w:hAnsi="STIX Two Text"/>
          <w:color w:themeColor="text1" w:val="000000"/>
          <w:sz w:val="26"/>
        </w:rPr>
        <w:t>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</w:t>
      </w:r>
    </w:p>
    <w:p w14:paraId="92000000">
      <w:pPr>
        <w:widowControl w:val="1"/>
        <w:spacing w:before="140" w:line="360" w:lineRule="auto"/>
        <w:ind w:firstLine="0" w:left="0" w:right="0"/>
        <w:jc w:val="left"/>
        <w:rPr>
          <w:rFonts w:ascii="STIX Two Text" w:hAnsi="STIX Two Text"/>
          <w:color w:themeColor="text1" w:val="000000"/>
          <w:sz w:val="26"/>
        </w:rPr>
      </w:pPr>
    </w:p>
    <w:p w14:paraId="93000000">
      <w:pPr>
        <w:widowControl w:val="1"/>
        <w:tabs>
          <w:tab w:leader="none" w:pos="645" w:val="left"/>
        </w:tabs>
        <w:spacing w:after="0" w:before="0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 xml:space="preserve">11.Заключение договора  купли продажи земельного участка по итогам </w:t>
      </w:r>
    </w:p>
    <w:p w14:paraId="94000000">
      <w:pPr>
        <w:widowControl w:val="1"/>
        <w:tabs>
          <w:tab w:leader="none" w:pos="645" w:val="left"/>
        </w:tabs>
        <w:spacing w:after="0" w:before="0" w:line="360" w:lineRule="auto"/>
        <w:ind w:firstLine="0" w:left="0" w:right="0"/>
        <w:jc w:val="center"/>
        <w:rPr>
          <w:rFonts w:ascii="STIX Two Text" w:hAnsi="STIX Two Text"/>
          <w:b w:val="1"/>
          <w:color w:themeColor="text1" w:val="000000"/>
          <w:sz w:val="26"/>
        </w:rPr>
      </w:pPr>
      <w:r>
        <w:rPr>
          <w:rFonts w:ascii="STIX Two Text" w:hAnsi="STIX Two Text"/>
          <w:b w:val="1"/>
          <w:color w:themeColor="text1" w:val="000000"/>
          <w:sz w:val="26"/>
        </w:rPr>
        <w:t>проведения аукциона</w:t>
      </w:r>
    </w:p>
    <w:p w14:paraId="95000000">
      <w:pPr>
        <w:widowControl w:val="1"/>
        <w:numPr>
          <w:ilvl w:val="1"/>
          <w:numId w:val="3"/>
        </w:numPr>
        <w:tabs>
          <w:tab w:leader="none" w:pos="749" w:val="left"/>
        </w:tabs>
        <w:spacing w:after="0" w:before="134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Договор заключается в срок не ранее 10 (десяти) календарных дней с даты подведения итогов аукциона.</w:t>
      </w:r>
    </w:p>
    <w:p w14:paraId="96000000">
      <w:pPr>
        <w:widowControl w:val="1"/>
        <w:numPr>
          <w:ilvl w:val="1"/>
          <w:numId w:val="3"/>
        </w:numPr>
        <w:tabs>
          <w:tab w:leader="none" w:pos="749" w:val="left"/>
        </w:tabs>
        <w:spacing w:after="0" w:before="134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 </w:t>
      </w:r>
      <w:r>
        <w:rPr>
          <w:rFonts w:ascii="STIX Two Text" w:hAnsi="STIX Two Text"/>
          <w:color w:themeColor="text1" w:val="000000"/>
          <w:sz w:val="26"/>
        </w:rPr>
        <w:t>Организатор торгов направляет в течение пяти дней со дня истечения срока размещения протокола рассмотрения заявок на участие в электронном аукционе в случае, если электронный аукцион признан несостоявшимся, единственному участ</w:t>
      </w:r>
      <w:r>
        <w:rPr>
          <w:rFonts w:ascii="STIX Two Text" w:hAnsi="STIX Two Text"/>
          <w:color w:themeColor="text1" w:val="000000"/>
          <w:sz w:val="26"/>
        </w:rPr>
        <w:t xml:space="preserve">нику аукциона, либо в течение пяти дней со дня истечения срока проведения электронного аукциона победителю электронного аукциона, подписанный проект договора купли-продажи земельного участка, находящегося в государственной или муниципальной собственности. </w:t>
      </w:r>
      <w:r>
        <w:rPr>
          <w:rFonts w:ascii="STIX Two Text" w:hAnsi="STIX Two Text"/>
          <w:color w:themeColor="text1" w:val="000000"/>
          <w:sz w:val="26"/>
        </w:rPr>
        <w:t>При этом размер  выкупной стоимости  по договору купли п</w:t>
      </w:r>
      <w:r>
        <w:rPr>
          <w:rFonts w:ascii="STIX Two Text" w:hAnsi="STIX Two Text"/>
          <w:color w:themeColor="text1" w:val="000000"/>
          <w:sz w:val="26"/>
        </w:rPr>
        <w:t>родажи 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14:paraId="97000000">
      <w:pPr>
        <w:widowControl w:val="1"/>
        <w:numPr>
          <w:ilvl w:val="1"/>
          <w:numId w:val="3"/>
        </w:numPr>
        <w:tabs>
          <w:tab w:leader="none" w:pos="749" w:val="left"/>
        </w:tabs>
        <w:spacing w:after="0" w:before="134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 По результатам про</w:t>
      </w:r>
      <w:r>
        <w:rPr>
          <w:rFonts w:ascii="STIX Two Text" w:hAnsi="STIX Two Text"/>
          <w:color w:themeColor="text1" w:val="000000"/>
          <w:sz w:val="26"/>
        </w:rPr>
        <w:t>ведения электронного аукциона договор купли-продажи земельного участка, 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98000000">
      <w:pPr>
        <w:widowControl w:val="1"/>
        <w:numPr>
          <w:ilvl w:val="1"/>
          <w:numId w:val="3"/>
        </w:numPr>
        <w:tabs>
          <w:tab w:leader="none" w:pos="696" w:val="left"/>
        </w:tabs>
        <w:spacing w:after="0" w:before="2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Если договор  купли-пр</w:t>
      </w:r>
      <w:r>
        <w:rPr>
          <w:rFonts w:ascii="STIX Two Text" w:hAnsi="STIX Two Text"/>
          <w:color w:themeColor="text1" w:val="000000"/>
          <w:sz w:val="26"/>
        </w:rPr>
        <w:t xml:space="preserve">одажи  земельного участка в течение </w:t>
      </w:r>
      <w:r>
        <w:rPr>
          <w:rFonts w:ascii="STIX Two Text" w:hAnsi="STIX Two Text"/>
          <w:color w:themeColor="text1" w:val="000000"/>
          <w:sz w:val="26"/>
        </w:rPr>
        <w:t>десяти рабочих дней</w:t>
      </w:r>
      <w:r>
        <w:rPr>
          <w:rFonts w:ascii="STIX Two Text" w:hAnsi="STIX Two Text"/>
          <w:color w:themeColor="text1" w:val="000000"/>
          <w:sz w:val="26"/>
        </w:rPr>
        <w:t xml:space="preserve">   со дня направления победителю аукциона проекта указанного</w:t>
      </w:r>
      <w:r>
        <w:rPr>
          <w:rFonts w:ascii="STIX Two Text" w:hAnsi="STIX Two Text"/>
          <w:color w:themeColor="text1" w:val="000000"/>
          <w:sz w:val="26"/>
        </w:rPr>
        <w:t xml:space="preserve"> договора не был им подписан и представлен Организатору аукциона,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99000000">
      <w:pPr>
        <w:widowControl w:val="1"/>
        <w:numPr>
          <w:ilvl w:val="1"/>
          <w:numId w:val="3"/>
        </w:numPr>
        <w:tabs>
          <w:tab w:leader="none" w:pos="668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В случае, если в течение </w:t>
      </w:r>
      <w:r>
        <w:rPr>
          <w:rFonts w:ascii="STIX Two Text" w:hAnsi="STIX Two Text"/>
          <w:color w:themeColor="text1" w:val="000000"/>
          <w:sz w:val="26"/>
        </w:rPr>
        <w:t xml:space="preserve"> десяти рабочих дней</w:t>
      </w:r>
      <w:r>
        <w:rPr>
          <w:rFonts w:ascii="STIX Two Text" w:hAnsi="STIX Two Text"/>
          <w:color w:themeColor="text1" w:val="000000"/>
          <w:sz w:val="26"/>
        </w:rPr>
        <w:t xml:space="preserve"> со дня направления участнику аукциона, которы</w:t>
      </w:r>
      <w:r>
        <w:rPr>
          <w:rFonts w:ascii="STIX Two Text" w:hAnsi="STIX Two Text"/>
          <w:color w:themeColor="text1" w:val="000000"/>
          <w:sz w:val="26"/>
        </w:rPr>
        <w:t xml:space="preserve">й сделал предпоследнее </w:t>
      </w:r>
      <w:r>
        <w:rPr>
          <w:rFonts w:ascii="STIX Two Text" w:hAnsi="STIX Two Text"/>
          <w:color w:themeColor="text1" w:val="000000"/>
          <w:sz w:val="26"/>
        </w:rPr>
        <w:t>предложение о цене предмета аукциона, проекта договора купли-продажи земельного участка, этот участник не представил Организатору аукциона подписанный им договор, Организатор аукциона вправе объявить о проведении повторного аукциона.</w:t>
      </w:r>
    </w:p>
    <w:p w14:paraId="9A000000">
      <w:pPr>
        <w:widowControl w:val="1"/>
        <w:numPr>
          <w:ilvl w:val="1"/>
          <w:numId w:val="3"/>
        </w:numPr>
        <w:tabs>
          <w:tab w:leader="none" w:pos="934" w:val="left"/>
        </w:tabs>
        <w:spacing w:after="0" w:before="0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Задатки, внесенные победителем аукциона, либо единственным участником, либо предпоследним участником аукциона, не заключившими в установленном порядке договор  купли-продажи  земельного участка вследствие уклонения от заключения договора, не возвращаются.</w:t>
      </w:r>
    </w:p>
    <w:p w14:paraId="9B000000">
      <w:pPr>
        <w:widowControl w:val="1"/>
        <w:numPr>
          <w:ilvl w:val="1"/>
          <w:numId w:val="3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 xml:space="preserve">Сведения о победителях аукционов, уклонившихся от заключения договора  купли- продажи  земельного </w:t>
      </w:r>
      <w:r>
        <w:rPr>
          <w:rFonts w:ascii="STIX Two Text" w:hAnsi="STIX Two Text"/>
          <w:color w:themeColor="text1" w:val="000000"/>
          <w:sz w:val="26"/>
        </w:rPr>
        <w:t xml:space="preserve">участка, являющегося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 </w:t>
      </w:r>
    </w:p>
    <w:p w14:paraId="9C000000">
      <w:pPr>
        <w:widowControl w:val="1"/>
        <w:numPr>
          <w:ilvl w:val="1"/>
          <w:numId w:val="3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Согласно тарифам, опубликованным на официальном сайте ЭТП РТС Тендер (</w:t>
      </w:r>
      <w:r>
        <w:rPr>
          <w:rFonts w:ascii="STIX Two Text" w:hAnsi="STIX Two Text"/>
          <w:color w:themeColor="text1" w:val="000000"/>
          <w:sz w:val="26"/>
        </w:rPr>
        <w:t>https://www.rts-tender.ru/tariffs/platform-property-sales-tariffs) с</w:t>
      </w:r>
      <w:r>
        <w:rPr>
          <w:rFonts w:ascii="STIX Two Text" w:hAnsi="STIX Two Text"/>
          <w:color w:themeColor="text1" w:val="000000"/>
          <w:sz w:val="26"/>
        </w:rPr>
        <w:t xml:space="preserve"> победителя электронного аукциона, единственного участника аукциона, </w:t>
      </w:r>
      <w:r>
        <w:rPr>
          <w:rFonts w:ascii="STIX Two Text" w:hAnsi="STIX Two Text"/>
          <w:color w:themeColor="text1" w:val="000000"/>
          <w:sz w:val="26"/>
        </w:rPr>
        <w:t>предпоследнего участника аукциона в</w:t>
      </w:r>
      <w:r>
        <w:rPr>
          <w:rFonts w:ascii="STIX Two Text" w:hAnsi="STIX Two Text"/>
          <w:color w:themeColor="text1" w:val="000000"/>
          <w:sz w:val="26"/>
        </w:rPr>
        <w:t>зимается плата в следующем размере:</w:t>
      </w:r>
    </w:p>
    <w:p w14:paraId="9D000000">
      <w:pPr>
        <w:pStyle w:val="Style_2"/>
        <w:widowControl w:val="1"/>
        <w:numPr>
          <w:ilvl w:val="0"/>
          <w:numId w:val="7"/>
        </w:numPr>
        <w:tabs>
          <w:tab w:leader="none" w:pos="734" w:val="left"/>
        </w:tabs>
        <w:spacing w:after="0" w:before="1" w:line="360" w:lineRule="auto"/>
        <w:ind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  <w:highlight w:val="white"/>
        </w:rPr>
        <w:t>Размер тарифа – 1% от начальной цены имущества и не более 7 500 рублей, не включая НДС 22%.</w:t>
      </w:r>
    </w:p>
    <w:p w14:paraId="9E000000">
      <w:pPr>
        <w:pStyle w:val="Style_2"/>
        <w:widowControl w:val="1"/>
        <w:numPr>
          <w:ilvl w:val="0"/>
          <w:numId w:val="7"/>
        </w:numPr>
        <w:tabs>
          <w:tab w:leader="none" w:pos="734" w:val="left"/>
        </w:tabs>
        <w:spacing w:after="0" w:before="1" w:line="360" w:lineRule="auto"/>
        <w:ind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  <w:highlight w:val="white"/>
        </w:rPr>
        <w:t>Размер тарифа - 1% от НЦИ и не более 5 000 рублей, не включая НДС 22%, в случае, если победителем Аукциона является физическое лицо, не являющееся индивидуальным предпринимателем и применяющее специальный налоговый режим «Налог на профессиональный доход» и</w:t>
      </w:r>
      <w:r>
        <w:rPr>
          <w:rFonts w:ascii="STIX Two Text" w:hAnsi="STIX Two Text"/>
          <w:color w:themeColor="text1" w:val="000000"/>
          <w:sz w:val="26"/>
          <w:highlight w:val="white"/>
        </w:rPr>
        <w:t>ли субъект малого или среднего предпринимательства.</w:t>
      </w:r>
      <w:r>
        <w:rPr>
          <w:rFonts w:ascii="STIX Two Text" w:hAnsi="STIX Two Text"/>
          <w:color w:themeColor="text1" w:val="000000"/>
          <w:sz w:val="26"/>
          <w:highlight w:val="white"/>
        </w:rPr>
        <w:t xml:space="preserve"> </w:t>
      </w:r>
    </w:p>
    <w:p w14:paraId="9F000000">
      <w:pPr>
        <w:widowControl w:val="1"/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</w:p>
    <w:p w14:paraId="A0000000">
      <w:pPr>
        <w:widowControl w:val="1"/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</w:p>
    <w:p w14:paraId="A1000000">
      <w:pPr>
        <w:widowControl w:val="1"/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Приложение:</w:t>
      </w:r>
    </w:p>
    <w:p w14:paraId="A2000000">
      <w:pPr>
        <w:pStyle w:val="Style_2"/>
        <w:widowControl w:val="1"/>
        <w:numPr>
          <w:ilvl w:val="0"/>
          <w:numId w:val="8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Форма заявки;</w:t>
      </w:r>
    </w:p>
    <w:p w14:paraId="A3000000">
      <w:pPr>
        <w:pStyle w:val="Style_2"/>
        <w:widowControl w:val="1"/>
        <w:numPr>
          <w:ilvl w:val="0"/>
          <w:numId w:val="8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Проект договора купли-продажи;</w:t>
      </w:r>
    </w:p>
    <w:p w14:paraId="A4000000">
      <w:pPr>
        <w:pStyle w:val="Style_2"/>
        <w:widowControl w:val="1"/>
        <w:numPr>
          <w:ilvl w:val="0"/>
          <w:numId w:val="8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Проект акта приема-передачи;</w:t>
      </w:r>
    </w:p>
    <w:p w14:paraId="A5000000">
      <w:pPr>
        <w:pStyle w:val="Style_2"/>
        <w:widowControl w:val="1"/>
        <w:numPr>
          <w:ilvl w:val="0"/>
          <w:numId w:val="8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b w:val="0"/>
          <w:color w:themeColor="text1" w:val="000000"/>
          <w:sz w:val="26"/>
        </w:rPr>
        <w:t>В</w:t>
      </w:r>
      <w:r>
        <w:rPr>
          <w:rFonts w:ascii="STIX Two Text" w:hAnsi="STIX Two Text"/>
          <w:color w:themeColor="text1" w:val="000000"/>
          <w:sz w:val="26"/>
        </w:rPr>
        <w:t>ыписка</w:t>
      </w:r>
      <w:r>
        <w:rPr>
          <w:rFonts w:ascii="STIX Two Text" w:hAnsi="STIX Two Text"/>
          <w:color w:themeColor="text1" w:val="000000"/>
          <w:sz w:val="26"/>
        </w:rPr>
        <w:t xml:space="preserve"> из  ЕГРН  от </w:t>
      </w:r>
      <w:r>
        <w:rPr>
          <w:rFonts w:ascii="STIX Two Text" w:hAnsi="STIX Two Text"/>
          <w:color w:themeColor="text1" w:val="000000"/>
          <w:sz w:val="26"/>
        </w:rPr>
        <w:t>30.01.2026г. № КУВИ-001/2026-11652724</w:t>
      </w:r>
      <w:r>
        <w:rPr>
          <w:rFonts w:ascii="STIX Two Text" w:hAnsi="STIX Two Text"/>
          <w:color w:themeColor="text1" w:val="000000"/>
          <w:sz w:val="26"/>
        </w:rPr>
        <w:t>;</w:t>
      </w:r>
    </w:p>
    <w:p w14:paraId="A6000000">
      <w:pPr>
        <w:pStyle w:val="Style_2"/>
        <w:widowControl w:val="1"/>
        <w:numPr>
          <w:ilvl w:val="0"/>
          <w:numId w:val="8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color w:themeColor="text1" w:val="000000"/>
          <w:sz w:val="26"/>
        </w:rPr>
        <w:t>Градостроительный план земельного участка от 04.03.2026;</w:t>
      </w:r>
    </w:p>
    <w:p w14:paraId="A7000000">
      <w:pPr>
        <w:pStyle w:val="Style_2"/>
        <w:widowControl w:val="1"/>
        <w:numPr>
          <w:ilvl w:val="0"/>
          <w:numId w:val="8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b w:val="0"/>
          <w:color w:themeColor="text1" w:val="000000"/>
          <w:sz w:val="26"/>
        </w:rPr>
        <w:t>Письмо филиала №3 АО «Газпром газораспределение Ижевск» в г. Воткинск</w:t>
      </w:r>
      <w:r>
        <w:rPr>
          <w:rFonts w:ascii="STIX Two Text" w:hAnsi="STIX Two Text"/>
          <w:b w:val="0"/>
          <w:color w:themeColor="text1" w:val="000000"/>
          <w:sz w:val="26"/>
        </w:rPr>
        <w:t>е от 04.03.2026 № 07/364</w:t>
      </w:r>
      <w:r>
        <w:rPr>
          <w:rFonts w:ascii="STIX Two Text" w:hAnsi="STIX Two Text"/>
          <w:b w:val="0"/>
          <w:color w:themeColor="text1" w:val="000000"/>
          <w:sz w:val="26"/>
        </w:rPr>
        <w:t>;</w:t>
      </w:r>
    </w:p>
    <w:p w14:paraId="A8000000">
      <w:pPr>
        <w:pStyle w:val="Style_2"/>
        <w:widowControl w:val="1"/>
        <w:numPr>
          <w:ilvl w:val="0"/>
          <w:numId w:val="8"/>
        </w:numPr>
        <w:tabs>
          <w:tab w:leader="none" w:pos="734" w:val="left"/>
        </w:tabs>
        <w:spacing w:after="0" w:before="1" w:line="360" w:lineRule="auto"/>
        <w:ind w:firstLine="0" w:left="0" w:right="0"/>
        <w:jc w:val="both"/>
        <w:rPr>
          <w:rFonts w:ascii="STIX Two Text" w:hAnsi="STIX Two Text"/>
          <w:color w:themeColor="text1" w:val="000000"/>
          <w:sz w:val="26"/>
        </w:rPr>
      </w:pPr>
      <w:r>
        <w:rPr>
          <w:rFonts w:ascii="STIX Two Text" w:hAnsi="STIX Two Text"/>
          <w:b w:val="0"/>
          <w:color w:themeColor="text1" w:val="000000"/>
          <w:sz w:val="26"/>
        </w:rPr>
        <w:t>Письмо ООО «ЖКХ Энергия» от 03.03.2026 № 42</w:t>
      </w:r>
      <w:r>
        <w:rPr>
          <w:rFonts w:ascii="STIX Two Text" w:hAnsi="STIX Two Text"/>
          <w:b w:val="0"/>
          <w:color w:themeColor="text1" w:val="000000"/>
          <w:sz w:val="26"/>
        </w:rPr>
        <w:t>.</w:t>
      </w:r>
    </w:p>
    <w:p w14:paraId="A9000000">
      <w:pPr>
        <w:keepNext w:val="0"/>
        <w:keepLines w:val="0"/>
        <w:pageBreakBefore w:val="0"/>
        <w:widowControl w:val="1"/>
        <w:tabs>
          <w:tab w:leader="none" w:pos="179" w:val="left"/>
        </w:tabs>
        <w:spacing w:after="0" w:before="73" w:line="360" w:lineRule="auto"/>
        <w:ind w:firstLine="0" w:left="0" w:right="0"/>
        <w:jc w:val="center"/>
        <w:rPr>
          <w:rFonts w:ascii="STIX Two Text" w:hAnsi="STIX Two Text"/>
          <w:b w:val="1"/>
          <w:i w:val="0"/>
          <w:smallCaps w:val="0"/>
          <w:strike w:val="0"/>
          <w:color w:themeColor="text1" w:val="000000"/>
          <w:sz w:val="26"/>
          <w:u w:val="none"/>
        </w:rPr>
      </w:pPr>
    </w:p>
    <w:sectPr>
      <w:type w:val="nextPage"/>
      <w:pgSz w:h="16840" w:orient="portrait" w:w="11910"/>
      <w:pgMar w:bottom="280" w:footer="709" w:gutter="0" w:header="709" w:left="992" w:right="566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10" w:left="140"/>
      </w:pPr>
      <w:rPr>
        <w:rFonts w:ascii="Times New Roman" w:hAnsi="Times New Roman"/>
        <w:b w:val="0"/>
        <w:i w:val="0"/>
        <w:sz w:val="24"/>
      </w:rPr>
    </w:lvl>
    <w:lvl w:ilvl="1">
      <w:start w:val="0"/>
      <w:numFmt w:val="bullet"/>
      <w:lvlText w:val="•"/>
      <w:lvlJc w:val="left"/>
      <w:pPr>
        <w:widowControl w:val="1"/>
        <w:ind w:hanging="310" w:left="1160"/>
      </w:pPr>
    </w:lvl>
    <w:lvl w:ilvl="2">
      <w:start w:val="0"/>
      <w:numFmt w:val="bullet"/>
      <w:lvlText w:val="•"/>
      <w:lvlJc w:val="left"/>
      <w:pPr>
        <w:widowControl w:val="1"/>
        <w:ind w:hanging="310" w:left="2181"/>
      </w:pPr>
    </w:lvl>
    <w:lvl w:ilvl="3">
      <w:start w:val="0"/>
      <w:numFmt w:val="bullet"/>
      <w:lvlText w:val="•"/>
      <w:lvlJc w:val="left"/>
      <w:pPr>
        <w:widowControl w:val="1"/>
        <w:ind w:hanging="310" w:left="3202"/>
      </w:pPr>
    </w:lvl>
    <w:lvl w:ilvl="4">
      <w:start w:val="0"/>
      <w:numFmt w:val="bullet"/>
      <w:lvlText w:val="•"/>
      <w:lvlJc w:val="left"/>
      <w:pPr>
        <w:widowControl w:val="1"/>
        <w:ind w:hanging="310" w:left="4223"/>
      </w:pPr>
    </w:lvl>
    <w:lvl w:ilvl="5">
      <w:start w:val="0"/>
      <w:numFmt w:val="bullet"/>
      <w:lvlText w:val="•"/>
      <w:lvlJc w:val="left"/>
      <w:pPr>
        <w:widowControl w:val="1"/>
        <w:ind w:hanging="310" w:left="5244"/>
      </w:pPr>
    </w:lvl>
    <w:lvl w:ilvl="6">
      <w:start w:val="0"/>
      <w:numFmt w:val="bullet"/>
      <w:lvlText w:val="•"/>
      <w:lvlJc w:val="left"/>
      <w:pPr>
        <w:widowControl w:val="1"/>
        <w:ind w:hanging="310" w:left="6265"/>
      </w:pPr>
    </w:lvl>
    <w:lvl w:ilvl="7">
      <w:start w:val="0"/>
      <w:numFmt w:val="bullet"/>
      <w:lvlText w:val="•"/>
      <w:lvlJc w:val="left"/>
      <w:pPr>
        <w:widowControl w:val="1"/>
        <w:ind w:hanging="310" w:left="7285"/>
      </w:pPr>
    </w:lvl>
    <w:lvl w:ilvl="8">
      <w:start w:val="0"/>
      <w:numFmt w:val="bullet"/>
      <w:lvlText w:val="•"/>
      <w:lvlJc w:val="left"/>
      <w:pPr>
        <w:widowControl w:val="1"/>
        <w:ind w:hanging="310" w:left="8306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ind w:hanging="437" w:left="720"/>
      </w:pPr>
      <w:rPr>
        <w:u w:val="none"/>
      </w:rPr>
    </w:lvl>
    <w:lvl w:ilvl="1">
      <w:start w:val="1"/>
      <w:numFmt w:val="lowerLetter"/>
      <w:lvlText w:val="%2)"/>
      <w:lvlJc w:val="left"/>
      <w:pPr>
        <w:widowControl w:val="1"/>
        <w:ind w:hanging="360" w:left="1440"/>
      </w:pPr>
      <w:rPr>
        <w:u w:val="none"/>
      </w:r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  <w:rPr>
        <w:u w:val="none"/>
      </w:rPr>
    </w:lvl>
    <w:lvl w:ilvl="3">
      <w:start w:val="1"/>
      <w:numFmt w:val="decimal"/>
      <w:lvlText w:val="(%4)"/>
      <w:lvlJc w:val="left"/>
      <w:pPr>
        <w:widowControl w:val="1"/>
        <w:ind w:hanging="360" w:left="2880"/>
      </w:pPr>
      <w:rPr>
        <w:u w:val="none"/>
      </w:rPr>
    </w:lvl>
    <w:lvl w:ilvl="4">
      <w:start w:val="1"/>
      <w:numFmt w:val="lowerLetter"/>
      <w:lvlText w:val="(%5)"/>
      <w:lvlJc w:val="left"/>
      <w:pPr>
        <w:widowControl w:val="1"/>
        <w:ind w:hanging="360" w:left="3600"/>
      </w:pPr>
      <w:rPr>
        <w:u w:val="none"/>
      </w:rPr>
    </w:lvl>
    <w:lvl w:ilvl="5">
      <w:start w:val="1"/>
      <w:numFmt w:val="lowerRoman"/>
      <w:lvlText w:val="(%6)"/>
      <w:lvlJc w:val="right"/>
      <w:pPr>
        <w:widowControl w:val="1"/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widowControl w:val="1"/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  <w:rPr>
        <w:u w:val="none"/>
      </w:r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widowControl w:val="1"/>
        <w:ind w:hanging="310" w:left="140"/>
      </w:pPr>
      <w:rPr>
        <w:rFonts w:ascii="Times New Roman" w:hAnsi="Times New Roman"/>
        <w:b w:val="0"/>
        <w:i w:val="0"/>
        <w:sz w:val="24"/>
      </w:rPr>
    </w:lvl>
    <w:lvl w:ilvl="1">
      <w:start w:val="0"/>
      <w:numFmt w:val="bullet"/>
      <w:lvlText w:val="•"/>
      <w:lvlJc w:val="left"/>
      <w:pPr>
        <w:widowControl w:val="1"/>
        <w:ind w:hanging="310" w:left="1160"/>
      </w:pPr>
    </w:lvl>
    <w:lvl w:ilvl="2">
      <w:start w:val="0"/>
      <w:numFmt w:val="bullet"/>
      <w:lvlText w:val="•"/>
      <w:lvlJc w:val="left"/>
      <w:pPr>
        <w:widowControl w:val="1"/>
        <w:ind w:hanging="310" w:left="2181"/>
      </w:pPr>
    </w:lvl>
    <w:lvl w:ilvl="3">
      <w:start w:val="0"/>
      <w:numFmt w:val="bullet"/>
      <w:lvlText w:val="•"/>
      <w:lvlJc w:val="left"/>
      <w:pPr>
        <w:widowControl w:val="1"/>
        <w:ind w:hanging="310" w:left="3202"/>
      </w:pPr>
    </w:lvl>
    <w:lvl w:ilvl="4">
      <w:start w:val="0"/>
      <w:numFmt w:val="bullet"/>
      <w:lvlText w:val="•"/>
      <w:lvlJc w:val="left"/>
      <w:pPr>
        <w:widowControl w:val="1"/>
        <w:ind w:hanging="310" w:left="4223"/>
      </w:pPr>
    </w:lvl>
    <w:lvl w:ilvl="5">
      <w:start w:val="0"/>
      <w:numFmt w:val="bullet"/>
      <w:lvlText w:val="•"/>
      <w:lvlJc w:val="left"/>
      <w:pPr>
        <w:widowControl w:val="1"/>
        <w:ind w:hanging="310" w:left="5244"/>
      </w:pPr>
    </w:lvl>
    <w:lvl w:ilvl="6">
      <w:start w:val="0"/>
      <w:numFmt w:val="bullet"/>
      <w:lvlText w:val="•"/>
      <w:lvlJc w:val="left"/>
      <w:pPr>
        <w:widowControl w:val="1"/>
        <w:ind w:hanging="310" w:left="6265"/>
      </w:pPr>
    </w:lvl>
    <w:lvl w:ilvl="7">
      <w:start w:val="0"/>
      <w:numFmt w:val="bullet"/>
      <w:lvlText w:val="•"/>
      <w:lvlJc w:val="left"/>
      <w:pPr>
        <w:widowControl w:val="1"/>
        <w:ind w:hanging="310" w:left="7285"/>
      </w:pPr>
    </w:lvl>
    <w:lvl w:ilvl="8">
      <w:start w:val="0"/>
      <w:numFmt w:val="bullet"/>
      <w:lvlText w:val="•"/>
      <w:lvlJc w:val="left"/>
      <w:pPr>
        <w:widowControl w:val="1"/>
        <w:ind w:hanging="310" w:left="8306"/>
      </w:pPr>
    </w:lvl>
  </w:abstractNum>
  <w:abstractNum w:abstractNumId="3">
    <w:lvl w:ilvl="0">
      <w:start w:val="1"/>
      <w:numFmt w:val="decimal"/>
      <w:lvlText w:val="%1)"/>
      <w:lvlJc w:val="left"/>
      <w:pPr>
        <w:widowControl w:val="1"/>
        <w:ind w:hanging="310" w:left="140"/>
      </w:pPr>
      <w:rPr>
        <w:rFonts w:ascii="Times New Roman" w:hAnsi="Times New Roman"/>
        <w:b w:val="0"/>
        <w:i w:val="0"/>
        <w:sz w:val="24"/>
      </w:rPr>
    </w:lvl>
    <w:lvl w:ilvl="1">
      <w:start w:val="0"/>
      <w:numFmt w:val="bullet"/>
      <w:lvlText w:val="•"/>
      <w:lvlJc w:val="left"/>
      <w:pPr>
        <w:widowControl w:val="1"/>
        <w:ind w:hanging="310" w:left="1160"/>
      </w:pPr>
    </w:lvl>
    <w:lvl w:ilvl="2">
      <w:start w:val="0"/>
      <w:numFmt w:val="bullet"/>
      <w:lvlText w:val="•"/>
      <w:lvlJc w:val="left"/>
      <w:pPr>
        <w:widowControl w:val="1"/>
        <w:ind w:hanging="310" w:left="2181"/>
      </w:pPr>
    </w:lvl>
    <w:lvl w:ilvl="3">
      <w:start w:val="0"/>
      <w:numFmt w:val="bullet"/>
      <w:lvlText w:val="•"/>
      <w:lvlJc w:val="left"/>
      <w:pPr>
        <w:widowControl w:val="1"/>
        <w:ind w:hanging="310" w:left="3202"/>
      </w:pPr>
    </w:lvl>
    <w:lvl w:ilvl="4">
      <w:start w:val="0"/>
      <w:numFmt w:val="bullet"/>
      <w:lvlText w:val="•"/>
      <w:lvlJc w:val="left"/>
      <w:pPr>
        <w:widowControl w:val="1"/>
        <w:ind w:hanging="310" w:left="4223"/>
      </w:pPr>
    </w:lvl>
    <w:lvl w:ilvl="5">
      <w:start w:val="0"/>
      <w:numFmt w:val="bullet"/>
      <w:lvlText w:val="•"/>
      <w:lvlJc w:val="left"/>
      <w:pPr>
        <w:widowControl w:val="1"/>
        <w:ind w:hanging="310" w:left="5244"/>
      </w:pPr>
    </w:lvl>
    <w:lvl w:ilvl="6">
      <w:start w:val="0"/>
      <w:numFmt w:val="bullet"/>
      <w:lvlText w:val="•"/>
      <w:lvlJc w:val="left"/>
      <w:pPr>
        <w:widowControl w:val="1"/>
        <w:ind w:hanging="310" w:left="6265"/>
      </w:pPr>
    </w:lvl>
    <w:lvl w:ilvl="7">
      <w:start w:val="0"/>
      <w:numFmt w:val="bullet"/>
      <w:lvlText w:val="•"/>
      <w:lvlJc w:val="left"/>
      <w:pPr>
        <w:widowControl w:val="1"/>
        <w:ind w:hanging="310" w:left="7285"/>
      </w:pPr>
    </w:lvl>
    <w:lvl w:ilvl="8">
      <w:start w:val="0"/>
      <w:numFmt w:val="bullet"/>
      <w:lvlText w:val="•"/>
      <w:lvlJc w:val="left"/>
      <w:pPr>
        <w:widowControl w:val="1"/>
        <w:ind w:hanging="310" w:left="8306"/>
      </w:pPr>
    </w:lvl>
  </w:abstractNum>
  <w:abstractNum w:abstractNumId="4">
    <w:lvl w:ilvl="0">
      <w:start w:val="1"/>
      <w:numFmt w:val="decimal"/>
      <w:lvlText w:val="%1)"/>
      <w:lvlJc w:val="left"/>
      <w:pPr>
        <w:ind w:hanging="310" w:left="14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310" w:left="1160"/>
      </w:pPr>
    </w:lvl>
    <w:lvl w:ilvl="2">
      <w:start w:val="0"/>
      <w:numFmt w:val="bullet"/>
      <w:lvlText w:val="•"/>
      <w:lvlJc w:val="left"/>
      <w:pPr>
        <w:ind w:hanging="310" w:left="2181"/>
      </w:pPr>
    </w:lvl>
    <w:lvl w:ilvl="3">
      <w:start w:val="0"/>
      <w:numFmt w:val="bullet"/>
      <w:lvlText w:val="•"/>
      <w:lvlJc w:val="left"/>
      <w:pPr>
        <w:ind w:hanging="310" w:left="3202"/>
      </w:pPr>
    </w:lvl>
    <w:lvl w:ilvl="4">
      <w:start w:val="0"/>
      <w:numFmt w:val="bullet"/>
      <w:lvlText w:val="•"/>
      <w:lvlJc w:val="left"/>
      <w:pPr>
        <w:ind w:hanging="310" w:left="4223"/>
      </w:pPr>
    </w:lvl>
    <w:lvl w:ilvl="5">
      <w:start w:val="0"/>
      <w:numFmt w:val="bullet"/>
      <w:lvlText w:val="•"/>
      <w:lvlJc w:val="left"/>
      <w:pPr>
        <w:ind w:hanging="310" w:left="5244"/>
      </w:pPr>
    </w:lvl>
    <w:lvl w:ilvl="6">
      <w:start w:val="0"/>
      <w:numFmt w:val="bullet"/>
      <w:lvlText w:val="•"/>
      <w:lvlJc w:val="left"/>
      <w:pPr>
        <w:ind w:hanging="310" w:left="6265"/>
      </w:pPr>
    </w:lvl>
    <w:lvl w:ilvl="7">
      <w:start w:val="0"/>
      <w:numFmt w:val="bullet"/>
      <w:lvlText w:val="•"/>
      <w:lvlJc w:val="left"/>
      <w:pPr>
        <w:ind w:hanging="310" w:left="7285"/>
      </w:pPr>
    </w:lvl>
    <w:lvl w:ilvl="8">
      <w:start w:val="0"/>
      <w:numFmt w:val="bullet"/>
      <w:lvlText w:val="•"/>
      <w:lvlJc w:val="left"/>
      <w:pPr>
        <w:ind w:hanging="310" w:left="8306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hanging="240" w:left="4433"/>
      </w:pPr>
      <w:rPr>
        <w:rFonts w:ascii="Times New Roman" w:hAnsi="Times New Roman"/>
        <w:b w:val="1"/>
        <w:i w:val="0"/>
        <w:sz w:val="24"/>
      </w:rPr>
    </w:lvl>
    <w:lvl w:ilvl="1">
      <w:start w:val="1"/>
      <w:numFmt w:val="decimal"/>
      <w:lvlText w:val="%1.%2."/>
      <w:lvlJc w:val="left"/>
      <w:pPr>
        <w:widowControl w:val="1"/>
        <w:ind w:hanging="523" w:left="140"/>
      </w:pPr>
      <w:rPr>
        <w:rFonts w:ascii="Times New Roman" w:hAnsi="Times New Roman"/>
        <w:b w:val="0"/>
        <w:i w:val="0"/>
        <w:sz w:val="24"/>
      </w:rPr>
    </w:lvl>
    <w:lvl w:ilvl="2">
      <w:start w:val="0"/>
      <w:numFmt w:val="bullet"/>
      <w:lvlText w:val="-"/>
      <w:lvlJc w:val="left"/>
      <w:pPr>
        <w:widowControl w:val="1"/>
        <w:ind w:hanging="140" w:left="140"/>
      </w:pPr>
      <w:rPr>
        <w:rFonts w:ascii="Times New Roman" w:hAnsi="Times New Roman"/>
        <w:b w:val="0"/>
        <w:i w:val="0"/>
        <w:sz w:val="24"/>
      </w:rPr>
    </w:lvl>
    <w:lvl w:ilvl="3">
      <w:start w:val="0"/>
      <w:numFmt w:val="bullet"/>
      <w:lvlText w:val="•"/>
      <w:lvlJc w:val="left"/>
      <w:pPr>
        <w:widowControl w:val="1"/>
        <w:ind w:hanging="140" w:left="5178"/>
      </w:pPr>
    </w:lvl>
    <w:lvl w:ilvl="4">
      <w:start w:val="0"/>
      <w:numFmt w:val="bullet"/>
      <w:lvlText w:val="•"/>
      <w:lvlJc w:val="left"/>
      <w:pPr>
        <w:widowControl w:val="1"/>
        <w:ind w:hanging="140" w:left="5917"/>
      </w:pPr>
    </w:lvl>
    <w:lvl w:ilvl="5">
      <w:start w:val="0"/>
      <w:numFmt w:val="bullet"/>
      <w:lvlText w:val="•"/>
      <w:lvlJc w:val="left"/>
      <w:pPr>
        <w:widowControl w:val="1"/>
        <w:ind w:hanging="140" w:left="6655"/>
      </w:pPr>
    </w:lvl>
    <w:lvl w:ilvl="6">
      <w:start w:val="0"/>
      <w:numFmt w:val="bullet"/>
      <w:lvlText w:val="•"/>
      <w:lvlJc w:val="left"/>
      <w:pPr>
        <w:widowControl w:val="1"/>
        <w:ind w:hanging="140" w:left="7394"/>
      </w:pPr>
    </w:lvl>
    <w:lvl w:ilvl="7">
      <w:start w:val="0"/>
      <w:numFmt w:val="bullet"/>
      <w:lvlText w:val="•"/>
      <w:lvlJc w:val="left"/>
      <w:pPr>
        <w:widowControl w:val="1"/>
        <w:ind w:hanging="140" w:left="8132"/>
      </w:pPr>
    </w:lvl>
    <w:lvl w:ilvl="8">
      <w:start w:val="0"/>
      <w:numFmt w:val="bullet"/>
      <w:lvlText w:val="•"/>
      <w:lvlJc w:val="left"/>
      <w:pPr>
        <w:widowControl w:val="1"/>
        <w:ind w:hanging="140" w:left="8871"/>
      </w:pPr>
    </w:lvl>
  </w:abstractNum>
  <w:abstractNum w:abstractNumId="6">
    <w:lvl w:ilvl="0">
      <w:start w:val="1"/>
      <w:numFmt w:val="bullet"/>
      <w:lvlText w:val="–"/>
      <w:lvlJc w:val="left"/>
      <w:pPr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hanging="360" w:left="6469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)"/>
      <w:lvlJc w:val="left"/>
      <w:pPr>
        <w:ind w:hanging="360" w:left="709"/>
      </w:pPr>
    </w:lvl>
    <w:lvl w:ilvl="1">
      <w:start w:val="1"/>
      <w:numFmt w:val="lowerLetter"/>
      <w:lvlText w:val="%2."/>
      <w:lvlJc w:val="left"/>
      <w:pPr>
        <w:ind w:hanging="360" w:left="1429"/>
      </w:pPr>
    </w:lvl>
    <w:lvl w:ilvl="2">
      <w:start w:val="1"/>
      <w:numFmt w:val="lowerRoman"/>
      <w:lvlText w:val="%3."/>
      <w:lvlJc w:val="right"/>
      <w:pPr>
        <w:ind w:hanging="180" w:left="2149"/>
      </w:pPr>
    </w:lvl>
    <w:lvl w:ilvl="3">
      <w:start w:val="1"/>
      <w:numFmt w:val="decimal"/>
      <w:lvlText w:val="%4."/>
      <w:lvlJc w:val="left"/>
      <w:pPr>
        <w:ind w:hanging="360" w:left="2869"/>
      </w:pPr>
    </w:lvl>
    <w:lvl w:ilvl="4">
      <w:start w:val="1"/>
      <w:numFmt w:val="lowerLetter"/>
      <w:lvlText w:val="%5."/>
      <w:lvlJc w:val="left"/>
      <w:pPr>
        <w:ind w:hanging="360" w:left="3589"/>
      </w:pPr>
    </w:lvl>
    <w:lvl w:ilvl="5">
      <w:start w:val="1"/>
      <w:numFmt w:val="lowerRoman"/>
      <w:lvlText w:val="%6."/>
      <w:lvlJc w:val="right"/>
      <w:pPr>
        <w:ind w:hanging="180" w:left="4309"/>
      </w:pPr>
    </w:lvl>
    <w:lvl w:ilvl="6">
      <w:start w:val="1"/>
      <w:numFmt w:val="decimal"/>
      <w:lvlText w:val="%7."/>
      <w:lvlJc w:val="left"/>
      <w:pPr>
        <w:ind w:hanging="360" w:left="5029"/>
      </w:pPr>
    </w:lvl>
    <w:lvl w:ilvl="7">
      <w:start w:val="1"/>
      <w:numFmt w:val="lowerLetter"/>
      <w:lvlText w:val="%8."/>
      <w:lvlJc w:val="left"/>
      <w:pPr>
        <w:ind w:hanging="360" w:left="5749"/>
      </w:pPr>
    </w:lvl>
    <w:lvl w:ilvl="8">
      <w:start w:val="1"/>
      <w:numFmt w:val="lowerRoman"/>
      <w:lvlText w:val="%9."/>
      <w:lvlJc w:val="right"/>
      <w:pPr>
        <w:ind w:hanging="180" w:left="646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aption Char"/>
    <w:basedOn w:val="Style_7"/>
    <w:link w:val="Style_6_ch"/>
    <w:rPr>
      <w:b w:val="1"/>
      <w:color w:themeColor="accent1" w:val="4F81BD"/>
      <w:sz w:val="18"/>
    </w:rPr>
  </w:style>
  <w:style w:styleId="Style_6_ch" w:type="character">
    <w:name w:val="Caption Char"/>
    <w:basedOn w:val="Style_7_ch"/>
    <w:link w:val="Style_6"/>
    <w:rPr>
      <w:b w:val="1"/>
      <w:color w:themeColor="accent1" w:val="4F81BD"/>
      <w:sz w:val="18"/>
    </w:rPr>
  </w:style>
  <w:style w:styleId="Style_8" w:type="paragraph">
    <w:name w:val="heading 7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link w:val="Style_8"/>
    <w:rPr>
      <w:rFonts w:ascii="Arial" w:hAnsi="Arial"/>
      <w:b w:val="1"/>
      <w:i w:val="1"/>
      <w:sz w:val="22"/>
    </w:rPr>
  </w:style>
  <w:style w:styleId="Style_9" w:type="paragraph">
    <w:name w:val="toc 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TOC Heading"/>
    <w:link w:val="Style_11_ch"/>
  </w:style>
  <w:style w:styleId="Style_11_ch" w:type="character">
    <w:name w:val="TOC Heading"/>
    <w:link w:val="Style_11"/>
  </w:style>
  <w:style w:styleId="Style_12" w:type="paragraph">
    <w:name w:val="Endnote"/>
    <w:basedOn w:val="Style_3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0"/>
      <w:keepLines w:val="0"/>
      <w:pageBreakBefore w:val="0"/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i w:val="0"/>
      <w:smallCaps w:val="0"/>
      <w:strike w:val="0"/>
      <w:color w:val="000000"/>
      <w:sz w:val="26"/>
      <w:u w:val="none"/>
    </w:rPr>
  </w:style>
  <w:style w:styleId="Style_13_ch" w:type="character">
    <w:name w:val="heading 3"/>
    <w:basedOn w:val="Style_3_ch"/>
    <w:link w:val="Style_13"/>
    <w:rPr>
      <w:rFonts w:ascii="XO Thames" w:hAnsi="XO Thames"/>
      <w:b w:val="1"/>
      <w:i w:val="0"/>
      <w:smallCaps w:val="0"/>
      <w:strike w:val="0"/>
      <w:color w:val="000000"/>
      <w:sz w:val="26"/>
      <w:u w:val="none"/>
    </w:rPr>
  </w:style>
  <w:style w:styleId="Style_14" w:type="paragraph">
    <w:name w:val="Heading 4 Char"/>
    <w:basedOn w:val="Style_7"/>
    <w:link w:val="Style_14_ch"/>
    <w:rPr>
      <w:rFonts w:ascii="Arial" w:hAnsi="Arial"/>
      <w:b w:val="1"/>
      <w:sz w:val="26"/>
    </w:rPr>
  </w:style>
  <w:style w:styleId="Style_14_ch" w:type="character">
    <w:name w:val="Heading 4 Char"/>
    <w:basedOn w:val="Style_7_ch"/>
    <w:link w:val="Style_14"/>
    <w:rPr>
      <w:rFonts w:ascii="Arial" w:hAnsi="Arial"/>
      <w:b w:val="1"/>
      <w:sz w:val="26"/>
    </w:rPr>
  </w:style>
  <w:style w:styleId="Style_15" w:type="paragraph">
    <w:name w:val="Endnote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link w:val="Style_15"/>
    <w:rPr>
      <w:sz w:val="20"/>
    </w:rPr>
  </w:style>
  <w:style w:styleId="Style_16" w:type="paragraph">
    <w:name w:val="Heading 9 Char"/>
    <w:basedOn w:val="Style_7"/>
    <w:link w:val="Style_16_ch"/>
    <w:rPr>
      <w:rFonts w:ascii="Arial" w:hAnsi="Arial"/>
      <w:i w:val="1"/>
      <w:sz w:val="21"/>
    </w:rPr>
  </w:style>
  <w:style w:styleId="Style_16_ch" w:type="character">
    <w:name w:val="Heading 9 Char"/>
    <w:basedOn w:val="Style_7_ch"/>
    <w:link w:val="Style_16"/>
    <w:rPr>
      <w:rFonts w:ascii="Arial" w:hAnsi="Arial"/>
      <w:i w:val="1"/>
      <w:sz w:val="21"/>
    </w:rPr>
  </w:style>
  <w:style w:styleId="Style_17" w:type="paragraph">
    <w:name w:val="Heading 5 Char"/>
    <w:basedOn w:val="Style_7"/>
    <w:link w:val="Style_17_ch"/>
    <w:rPr>
      <w:rFonts w:ascii="Arial" w:hAnsi="Arial"/>
      <w:b w:val="1"/>
      <w:sz w:val="24"/>
    </w:rPr>
  </w:style>
  <w:style w:styleId="Style_17_ch" w:type="character">
    <w:name w:val="Heading 5 Char"/>
    <w:basedOn w:val="Style_7_ch"/>
    <w:link w:val="Style_17"/>
    <w:rPr>
      <w:rFonts w:ascii="Arial" w:hAnsi="Arial"/>
      <w:b w:val="1"/>
      <w:sz w:val="24"/>
    </w:rPr>
  </w:style>
  <w:style w:styleId="Style_18" w:type="paragraph">
    <w:name w:val="Caption"/>
    <w:link w:val="Style_1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8_ch" w:type="character">
    <w:name w:val="Caption"/>
    <w:link w:val="Style_18"/>
    <w:rPr>
      <w:b w:val="1"/>
      <w:color w:themeColor="accent1" w:val="4F81BD"/>
      <w:sz w:val="18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9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link w:val="Style_20"/>
    <w:rPr>
      <w:rFonts w:ascii="Arial" w:hAnsi="Arial"/>
      <w:i w:val="1"/>
      <w:sz w:val="21"/>
    </w:rPr>
  </w:style>
  <w:style w:styleId="Style_21" w:type="paragraph">
    <w:name w:val="Footnote"/>
    <w:link w:val="Style_21_ch"/>
    <w:pPr>
      <w:widowControl w:val="1"/>
      <w:spacing w:after="40" w:line="240" w:lineRule="auto"/>
      <w:ind/>
    </w:pPr>
    <w:rPr>
      <w:sz w:val="18"/>
    </w:rPr>
  </w:style>
  <w:style w:styleId="Style_21_ch" w:type="character">
    <w:name w:val="Footnote"/>
    <w:link w:val="Style_21"/>
    <w:rPr>
      <w:sz w:val="18"/>
    </w:rPr>
  </w:style>
  <w:style w:styleId="Style_22" w:type="paragraph">
    <w:name w:val="table of figures"/>
    <w:link w:val="Style_22_ch"/>
    <w:pPr>
      <w:widowControl w:val="1"/>
      <w:spacing w:after="0"/>
      <w:ind/>
    </w:pPr>
  </w:style>
  <w:style w:styleId="Style_22_ch" w:type="character">
    <w:name w:val="table of figures"/>
    <w:link w:val="Style_22"/>
  </w:style>
  <w:style w:styleId="Style_23" w:type="paragraph">
    <w:name w:val="Body Text"/>
    <w:link w:val="Style_23_ch"/>
    <w:pPr>
      <w:widowControl w:val="1"/>
      <w:ind w:firstLine="0" w:left="140"/>
      <w:jc w:val="both"/>
    </w:pPr>
    <w:rPr>
      <w:rFonts w:ascii="Times New Roman" w:hAnsi="Times New Roman"/>
      <w:sz w:val="24"/>
    </w:rPr>
  </w:style>
  <w:style w:styleId="Style_23_ch" w:type="character">
    <w:name w:val="Body Text"/>
    <w:link w:val="Style_23"/>
    <w:rPr>
      <w:rFonts w:ascii="Times New Roman" w:hAnsi="Times New Roman"/>
      <w:sz w:val="24"/>
    </w:rPr>
  </w:style>
  <w:style w:styleId="Style_24" w:type="paragraph">
    <w:name w:val="toc 3"/>
    <w:link w:val="Style_2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Subtitle Char"/>
    <w:basedOn w:val="Style_7"/>
    <w:link w:val="Style_25_ch"/>
    <w:rPr>
      <w:sz w:val="24"/>
    </w:rPr>
  </w:style>
  <w:style w:styleId="Style_25_ch" w:type="character">
    <w:name w:val="Subtitle Char"/>
    <w:basedOn w:val="Style_7_ch"/>
    <w:link w:val="Style_25"/>
    <w:rPr>
      <w:sz w:val="24"/>
    </w:rPr>
  </w:style>
  <w:style w:styleId="Style_26" w:type="paragraph">
    <w:name w:val="heading 5"/>
    <w:basedOn w:val="Style_3"/>
    <w:next w:val="Style_3"/>
    <w:link w:val="Style_26_ch"/>
    <w:uiPriority w:val="9"/>
    <w:qFormat/>
    <w:pPr>
      <w:keepNext w:val="0"/>
      <w:keepLines w:val="0"/>
      <w:pageBreakBefore w:val="0"/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i w:val="0"/>
      <w:smallCaps w:val="0"/>
      <w:strike w:val="0"/>
      <w:color w:val="000000"/>
      <w:sz w:val="22"/>
      <w:u w:val="none"/>
    </w:rPr>
  </w:style>
  <w:style w:styleId="Style_26_ch" w:type="character">
    <w:name w:val="heading 5"/>
    <w:basedOn w:val="Style_3_ch"/>
    <w:link w:val="Style_26"/>
    <w:rPr>
      <w:rFonts w:ascii="XO Thames" w:hAnsi="XO Thames"/>
      <w:b w:val="1"/>
      <w:i w:val="0"/>
      <w:smallCaps w:val="0"/>
      <w:strike w:val="0"/>
      <w:color w:val="000000"/>
      <w:sz w:val="22"/>
      <w:u w:val="none"/>
    </w:rPr>
  </w:style>
  <w:style w:styleId="Style_27" w:type="paragraph">
    <w:name w:val="Heading 3 Char"/>
    <w:basedOn w:val="Style_7"/>
    <w:link w:val="Style_27_ch"/>
    <w:rPr>
      <w:rFonts w:ascii="Arial" w:hAnsi="Arial"/>
      <w:sz w:val="30"/>
    </w:rPr>
  </w:style>
  <w:style w:styleId="Style_27_ch" w:type="character">
    <w:name w:val="Heading 3 Char"/>
    <w:basedOn w:val="Style_7_ch"/>
    <w:link w:val="Style_27"/>
    <w:rPr>
      <w:rFonts w:ascii="Arial" w:hAnsi="Arial"/>
      <w:sz w:val="30"/>
    </w:rPr>
  </w:style>
  <w:style w:styleId="Style_28" w:type="paragraph">
    <w:name w:val="heading 1"/>
    <w:basedOn w:val="Style_3"/>
    <w:next w:val="Style_3"/>
    <w:link w:val="Style_28_ch"/>
    <w:uiPriority w:val="9"/>
    <w:qFormat/>
    <w:pPr>
      <w:keepNext w:val="0"/>
      <w:keepLines w:val="0"/>
      <w:pageBreakBefore w:val="0"/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i w:val="0"/>
      <w:smallCaps w:val="0"/>
      <w:strike w:val="0"/>
      <w:color w:val="000000"/>
      <w:sz w:val="32"/>
      <w:u w:val="none"/>
    </w:rPr>
  </w:style>
  <w:style w:styleId="Style_28_ch" w:type="character">
    <w:name w:val="heading 1"/>
    <w:basedOn w:val="Style_3_ch"/>
    <w:link w:val="Style_28"/>
    <w:rPr>
      <w:rFonts w:ascii="XO Thames" w:hAnsi="XO Thames"/>
      <w:b w:val="1"/>
      <w:i w:val="0"/>
      <w:smallCaps w:val="0"/>
      <w:strike w:val="0"/>
      <w:color w:val="000000"/>
      <w:sz w:val="32"/>
      <w:u w:val="none"/>
    </w:rPr>
  </w:style>
  <w:style w:styleId="Style_29" w:type="paragraph">
    <w:name w:val="Heading 1 Char"/>
    <w:basedOn w:val="Style_7"/>
    <w:link w:val="Style_29_ch"/>
    <w:rPr>
      <w:rFonts w:ascii="Arial" w:hAnsi="Arial"/>
      <w:sz w:val="40"/>
    </w:rPr>
  </w:style>
  <w:style w:styleId="Style_29_ch" w:type="character">
    <w:name w:val="Heading 1 Char"/>
    <w:basedOn w:val="Style_7_ch"/>
    <w:link w:val="Style_29"/>
    <w:rPr>
      <w:rFonts w:ascii="Arial" w:hAnsi="Arial"/>
      <w:sz w:val="40"/>
    </w:rPr>
  </w:style>
  <w:style w:styleId="Style_30" w:type="paragraph">
    <w:name w:val="Heading 7 Char"/>
    <w:basedOn w:val="Style_7"/>
    <w:link w:val="Style_30_ch"/>
    <w:rPr>
      <w:rFonts w:ascii="Arial" w:hAnsi="Arial"/>
      <w:b w:val="1"/>
      <w:i w:val="1"/>
      <w:sz w:val="22"/>
    </w:rPr>
  </w:style>
  <w:style w:styleId="Style_30_ch" w:type="character">
    <w:name w:val="Heading 7 Char"/>
    <w:basedOn w:val="Style_7_ch"/>
    <w:link w:val="Style_30"/>
    <w:rPr>
      <w:rFonts w:ascii="Arial" w:hAnsi="Arial"/>
      <w:b w:val="1"/>
      <w:i w:val="1"/>
      <w:sz w:val="22"/>
    </w:rPr>
  </w:style>
  <w:style w:styleId="Style_31" w:type="paragraph">
    <w:name w:val="endnote reference"/>
    <w:basedOn w:val="Style_7"/>
    <w:link w:val="Style_31_ch"/>
    <w:rPr>
      <w:vertAlign w:val="superscript"/>
    </w:rPr>
  </w:style>
  <w:style w:styleId="Style_31_ch" w:type="character">
    <w:name w:val="endnote reference"/>
    <w:basedOn w:val="Style_7_ch"/>
    <w:link w:val="Style_31"/>
    <w:rPr>
      <w:vertAlign w:val="superscript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3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3_ch"/>
    <w:link w:val="Style_33"/>
    <w:rPr>
      <w:sz w:val="18"/>
    </w:rPr>
  </w:style>
  <w:style w:styleId="Style_34" w:type="paragraph">
    <w:name w:val="heading 8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link w:val="Style_34"/>
    <w:rPr>
      <w:rFonts w:ascii="Arial" w:hAnsi="Arial"/>
      <w:i w:val="1"/>
      <w:sz w:val="22"/>
    </w:rPr>
  </w:style>
  <w:style w:styleId="Style_35" w:type="paragraph">
    <w:name w:val="toc 1"/>
    <w:link w:val="Style_3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Intense Quote Char"/>
    <w:link w:val="Style_37_ch"/>
    <w:rPr>
      <w:i w:val="1"/>
    </w:rPr>
  </w:style>
  <w:style w:styleId="Style_37_ch" w:type="character">
    <w:name w:val="Intense Quote Char"/>
    <w:link w:val="Style_37"/>
    <w:rPr>
      <w:i w:val="1"/>
    </w:rPr>
  </w:style>
  <w:style w:styleId="Style_38" w:type="paragraph">
    <w:name w:val="Header Char"/>
    <w:basedOn w:val="Style_7"/>
    <w:link w:val="Style_38_ch"/>
  </w:style>
  <w:style w:styleId="Style_38_ch" w:type="character">
    <w:name w:val="Header Char"/>
    <w:basedOn w:val="Style_7_ch"/>
    <w:link w:val="Style_38"/>
  </w:style>
  <w:style w:styleId="Style_39" w:type="paragraph">
    <w:name w:val="No Spacing"/>
    <w:link w:val="Style_39_ch"/>
    <w:pPr>
      <w:widowControl w:val="1"/>
      <w:spacing w:after="0" w:before="0" w:line="240" w:lineRule="auto"/>
      <w:ind/>
    </w:pPr>
  </w:style>
  <w:style w:styleId="Style_39_ch" w:type="character">
    <w:name w:val="No Spacing"/>
    <w:link w:val="Style_39"/>
  </w:style>
  <w:style w:styleId="Style_40" w:type="paragraph">
    <w:name w:val="toc 9"/>
    <w:link w:val="Style_4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Heading 2 Char"/>
    <w:basedOn w:val="Style_7"/>
    <w:link w:val="Style_41_ch"/>
    <w:rPr>
      <w:rFonts w:ascii="Arial" w:hAnsi="Arial"/>
      <w:sz w:val="34"/>
    </w:rPr>
  </w:style>
  <w:style w:styleId="Style_41_ch" w:type="character">
    <w:name w:val="Heading 2 Char"/>
    <w:basedOn w:val="Style_7_ch"/>
    <w:link w:val="Style_41"/>
    <w:rPr>
      <w:rFonts w:ascii="Arial" w:hAnsi="Arial"/>
      <w:sz w:val="34"/>
    </w:rPr>
  </w:style>
  <w:style w:styleId="Style_42" w:type="paragraph">
    <w:name w:val="Header"/>
    <w:link w:val="Style_4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Header"/>
    <w:link w:val="Style_42"/>
  </w:style>
  <w:style w:styleId="Style_43" w:type="paragraph">
    <w:name w:val="Heading 8 Char"/>
    <w:basedOn w:val="Style_7"/>
    <w:link w:val="Style_43_ch"/>
    <w:rPr>
      <w:rFonts w:ascii="Arial" w:hAnsi="Arial"/>
      <w:i w:val="1"/>
      <w:sz w:val="22"/>
    </w:rPr>
  </w:style>
  <w:style w:styleId="Style_43_ch" w:type="character">
    <w:name w:val="Heading 8 Char"/>
    <w:basedOn w:val="Style_7_ch"/>
    <w:link w:val="Style_43"/>
    <w:rPr>
      <w:rFonts w:ascii="Arial" w:hAnsi="Arial"/>
      <w:i w:val="1"/>
      <w:sz w:val="22"/>
    </w:rPr>
  </w:style>
  <w:style w:styleId="Style_44" w:type="paragraph">
    <w:name w:val="toc 8"/>
    <w:link w:val="Style_4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2" w:type="paragraph">
    <w:name w:val="List Paragraph"/>
    <w:link w:val="Style_2_ch"/>
    <w:pPr>
      <w:widowControl w:val="1"/>
      <w:ind w:firstLine="0" w:left="140"/>
      <w:jc w:val="both"/>
    </w:pPr>
    <w:rPr>
      <w:rFonts w:ascii="Times New Roman" w:hAnsi="Times New Roman"/>
    </w:rPr>
  </w:style>
  <w:style w:styleId="Style_2_ch" w:type="character">
    <w:name w:val="List Paragraph"/>
    <w:link w:val="Style_2"/>
    <w:rPr>
      <w:rFonts w:ascii="Times New Roman" w:hAnsi="Times New Roman"/>
    </w:rPr>
  </w:style>
  <w:style w:styleId="Style_45" w:type="paragraph">
    <w:name w:val="Quote Char"/>
    <w:link w:val="Style_45_ch"/>
    <w:rPr>
      <w:i w:val="1"/>
    </w:rPr>
  </w:style>
  <w:style w:styleId="Style_45_ch" w:type="character">
    <w:name w:val="Quote Char"/>
    <w:link w:val="Style_45"/>
    <w:rPr>
      <w:i w:val="1"/>
    </w:rPr>
  </w:style>
  <w:style w:styleId="Style_46" w:type="paragraph">
    <w:name w:val="footnote reference"/>
    <w:basedOn w:val="Style_7"/>
    <w:link w:val="Style_46_ch"/>
    <w:rPr>
      <w:vertAlign w:val="superscript"/>
    </w:rPr>
  </w:style>
  <w:style w:styleId="Style_46_ch" w:type="character">
    <w:name w:val="footnote reference"/>
    <w:basedOn w:val="Style_7_ch"/>
    <w:link w:val="Style_46"/>
    <w:rPr>
      <w:vertAlign w:val="superscript"/>
    </w:rPr>
  </w:style>
  <w:style w:styleId="Style_47" w:type="paragraph">
    <w:name w:val="toc 5"/>
    <w:link w:val="Style_4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Footer"/>
    <w:link w:val="Style_4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8_ch" w:type="character">
    <w:name w:val="Footer"/>
    <w:link w:val="Style_48"/>
  </w:style>
  <w:style w:styleId="Style_49" w:type="paragraph">
    <w:name w:val="Footer Char"/>
    <w:basedOn w:val="Style_7"/>
    <w:link w:val="Style_49_ch"/>
  </w:style>
  <w:style w:styleId="Style_49_ch" w:type="character">
    <w:name w:val="Footer Char"/>
    <w:basedOn w:val="Style_7_ch"/>
    <w:link w:val="Style_49"/>
  </w:style>
  <w:style w:styleId="Style_50" w:type="paragraph">
    <w:name w:val="Title Char"/>
    <w:basedOn w:val="Style_7"/>
    <w:link w:val="Style_50_ch"/>
    <w:rPr>
      <w:sz w:val="48"/>
    </w:rPr>
  </w:style>
  <w:style w:styleId="Style_50_ch" w:type="character">
    <w:name w:val="Title Char"/>
    <w:basedOn w:val="Style_7_ch"/>
    <w:link w:val="Style_50"/>
    <w:rPr>
      <w:sz w:val="48"/>
    </w:rPr>
  </w:style>
  <w:style w:styleId="Style_51" w:type="paragraph">
    <w:name w:val="Quote"/>
    <w:link w:val="Style_51_ch"/>
    <w:pPr>
      <w:widowControl w:val="1"/>
      <w:ind w:firstLine="0" w:left="720" w:right="720"/>
    </w:pPr>
    <w:rPr>
      <w:i w:val="1"/>
    </w:rPr>
  </w:style>
  <w:style w:styleId="Style_51_ch" w:type="character">
    <w:name w:val="Quote"/>
    <w:link w:val="Style_51"/>
    <w:rPr>
      <w:i w:val="1"/>
    </w:rPr>
  </w:style>
  <w:style w:styleId="Style_52" w:type="paragraph">
    <w:name w:val="Subtitle"/>
    <w:basedOn w:val="Style_3"/>
    <w:next w:val="Style_3"/>
    <w:link w:val="Style_52_ch"/>
    <w:uiPriority w:val="11"/>
    <w:qFormat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b w:val="0"/>
      <w:i w:val="1"/>
      <w:smallCaps w:val="0"/>
      <w:strike w:val="0"/>
      <w:color w:val="000000"/>
      <w:sz w:val="24"/>
      <w:u w:val="none"/>
    </w:rPr>
  </w:style>
  <w:style w:styleId="Style_52_ch" w:type="character">
    <w:name w:val="Subtitle"/>
    <w:basedOn w:val="Style_3_ch"/>
    <w:link w:val="Style_52"/>
    <w:rPr>
      <w:rFonts w:ascii="XO Thames" w:hAnsi="XO Thames"/>
      <w:b w:val="0"/>
      <w:i w:val="1"/>
      <w:smallCaps w:val="0"/>
      <w:strike w:val="0"/>
      <w:color w:val="000000"/>
      <w:sz w:val="24"/>
      <w:u w:val="none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53" w:type="paragraph">
    <w:name w:val="Heading 6 Char"/>
    <w:basedOn w:val="Style_7"/>
    <w:link w:val="Style_53_ch"/>
    <w:rPr>
      <w:rFonts w:ascii="Arial" w:hAnsi="Arial"/>
      <w:b w:val="1"/>
      <w:sz w:val="22"/>
    </w:rPr>
  </w:style>
  <w:style w:styleId="Style_53_ch" w:type="character">
    <w:name w:val="Heading 6 Char"/>
    <w:basedOn w:val="Style_7_ch"/>
    <w:link w:val="Style_53"/>
    <w:rPr>
      <w:rFonts w:ascii="Arial" w:hAnsi="Arial"/>
      <w:b w:val="1"/>
      <w:sz w:val="22"/>
    </w:rPr>
  </w:style>
  <w:style w:styleId="Style_54" w:type="paragraph">
    <w:name w:val="Intense Quote"/>
    <w:link w:val="Style_54_ch"/>
    <w:pPr>
      <w:widowControl w:val="1"/>
      <w:ind w:firstLine="0" w:left="720" w:right="720"/>
      <w:contextualSpacing w:val="0"/>
    </w:pPr>
    <w:rPr>
      <w:i w:val="1"/>
    </w:rPr>
  </w:style>
  <w:style w:styleId="Style_54_ch" w:type="character">
    <w:name w:val="Intense Quote"/>
    <w:link w:val="Style_54"/>
    <w:rPr>
      <w:i w:val="1"/>
    </w:rPr>
  </w:style>
  <w:style w:styleId="Style_55" w:type="paragraph">
    <w:name w:val="Title"/>
    <w:basedOn w:val="Style_3"/>
    <w:next w:val="Style_3"/>
    <w:link w:val="Style_55_ch"/>
    <w:uiPriority w:val="10"/>
    <w:qFormat/>
    <w:pPr>
      <w:keepNext w:val="0"/>
      <w:keepLines w:val="0"/>
      <w:pageBreakBefore w:val="0"/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i w:val="0"/>
      <w:smallCaps w:val="1"/>
      <w:strike w:val="0"/>
      <w:color w:val="000000"/>
      <w:sz w:val="40"/>
      <w:u w:val="none"/>
    </w:rPr>
  </w:style>
  <w:style w:styleId="Style_55_ch" w:type="character">
    <w:name w:val="Title"/>
    <w:basedOn w:val="Style_3_ch"/>
    <w:link w:val="Style_55"/>
    <w:rPr>
      <w:rFonts w:ascii="XO Thames" w:hAnsi="XO Thames"/>
      <w:b w:val="1"/>
      <w:i w:val="0"/>
      <w:smallCaps w:val="1"/>
      <w:strike w:val="0"/>
      <w:color w:val="000000"/>
      <w:sz w:val="40"/>
      <w:u w:val="none"/>
    </w:rPr>
  </w:style>
  <w:style w:styleId="Style_56" w:type="paragraph">
    <w:name w:val="heading 4"/>
    <w:basedOn w:val="Style_3"/>
    <w:next w:val="Style_3"/>
    <w:link w:val="Style_56_ch"/>
    <w:uiPriority w:val="9"/>
    <w:qFormat/>
    <w:pPr>
      <w:keepNext w:val="0"/>
      <w:keepLines w:val="0"/>
      <w:pageBreakBefore w:val="0"/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i w:val="0"/>
      <w:smallCaps w:val="0"/>
      <w:strike w:val="0"/>
      <w:color w:val="000000"/>
      <w:sz w:val="24"/>
      <w:u w:val="none"/>
    </w:rPr>
  </w:style>
  <w:style w:styleId="Style_56_ch" w:type="character">
    <w:name w:val="heading 4"/>
    <w:basedOn w:val="Style_3_ch"/>
    <w:link w:val="Style_56"/>
    <w:rPr>
      <w:rFonts w:ascii="XO Thames" w:hAnsi="XO Thames"/>
      <w:b w:val="1"/>
      <w:i w:val="0"/>
      <w:smallCaps w:val="0"/>
      <w:strike w:val="0"/>
      <w:color w:val="000000"/>
      <w:sz w:val="24"/>
      <w:u w:val="none"/>
    </w:rPr>
  </w:style>
  <w:style w:styleId="Style_57" w:type="paragraph">
    <w:name w:val="Endnote"/>
    <w:link w:val="Style_5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7_ch" w:type="character">
    <w:name w:val="Endnote"/>
    <w:link w:val="Style_57"/>
    <w:rPr>
      <w:rFonts w:ascii="XO Thames" w:hAnsi="XO Thames"/>
      <w:sz w:val="22"/>
    </w:rPr>
  </w:style>
  <w:style w:styleId="Style_58" w:type="paragraph">
    <w:name w:val="heading 2"/>
    <w:basedOn w:val="Style_3"/>
    <w:next w:val="Style_3"/>
    <w:link w:val="Style_58_ch"/>
    <w:uiPriority w:val="9"/>
    <w:qFormat/>
    <w:pPr>
      <w:keepNext w:val="0"/>
      <w:keepLines w:val="0"/>
      <w:pageBreakBefore w:val="0"/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i w:val="0"/>
      <w:smallCaps w:val="0"/>
      <w:strike w:val="0"/>
      <w:color w:val="000000"/>
      <w:sz w:val="28"/>
      <w:u w:val="none"/>
    </w:rPr>
  </w:style>
  <w:style w:styleId="Style_58_ch" w:type="character">
    <w:name w:val="heading 2"/>
    <w:basedOn w:val="Style_3_ch"/>
    <w:link w:val="Style_58"/>
    <w:rPr>
      <w:rFonts w:ascii="XO Thames" w:hAnsi="XO Thames"/>
      <w:b w:val="1"/>
      <w:i w:val="0"/>
      <w:smallCaps w:val="0"/>
      <w:strike w:val="0"/>
      <w:color w:val="000000"/>
      <w:sz w:val="28"/>
      <w:u w:val="none"/>
    </w:rPr>
  </w:style>
  <w:style w:styleId="Style_59" w:type="paragraph">
    <w:name w:val="heading 6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9_ch" w:type="character">
    <w:name w:val="heading 6"/>
    <w:basedOn w:val="Style_3_ch"/>
    <w:link w:val="Style_59"/>
    <w:rPr>
      <w:rFonts w:ascii="Arial" w:hAnsi="Arial"/>
      <w:b w:val="1"/>
      <w:sz w:val="22"/>
    </w:rPr>
  </w:style>
  <w:style w:styleId="Style_60" w:type="paragraph">
    <w:name w:val="Table Paragraph"/>
    <w:link w:val="Style_60_ch"/>
    <w:pPr>
      <w:widowControl w:val="1"/>
      <w:ind w:firstLine="0" w:left="106"/>
    </w:pPr>
    <w:rPr>
      <w:rFonts w:ascii="Times New Roman" w:hAnsi="Times New Roman"/>
    </w:rPr>
  </w:style>
  <w:style w:styleId="Style_60_ch" w:type="character">
    <w:name w:val="Table Paragraph"/>
    <w:link w:val="Style_60"/>
    <w:rPr>
      <w:rFonts w:ascii="Times New Roman" w:hAnsi="Times New Roman"/>
    </w:rPr>
  </w:style>
  <w:style w:styleId="Style_61" w:type="table">
    <w:name w:val="Grid Table 4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3" w:type="table">
    <w:name w:val="List Table 4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4" w:type="table">
    <w:name w:val="List Table 1 Light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65" w:type="table">
    <w:name w:val="Plain Table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Grid Table 5 Dark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st Table 4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8" w:type="table">
    <w:name w:val="List Table 1 Light - Accent 5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List Table 2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List Table 1 Light - Accent 2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Lined - Accent 4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2" w:type="table">
    <w:name w:val="Grid Table 7 Colorful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3" w:type="table">
    <w:name w:val="Grid Table 6 Colorful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4" w:type="table">
    <w:name w:val="Grid Table 5 Dark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Grid Table 4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6" w:type="table">
    <w:name w:val="Table Grid"/>
    <w:basedOn w:val="Style_6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4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8" w:type="table">
    <w:name w:val="Plain Table 4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List Table 5 Dark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0" w:type="table">
    <w:name w:val="Grid Table 1 Light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1" w:type="table">
    <w:name w:val="Grid Table 2 - Accent 4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List Table 7 Colorful - Accent 5"/>
    <w:basedOn w:val="Style_6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3" w:type="table">
    <w:name w:val="Grid Table 5 Dark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List Table 3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5" w:type="table">
    <w:name w:val="List Table 5 Dark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6" w:type="table">
    <w:name w:val="Bordered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Grid Table 3 - Accent 1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8" w:type="table">
    <w:name w:val="Grid Table 2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9" w:type="table">
    <w:name w:val="Bordered &amp; Lined - Accent 5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0" w:type="table">
    <w:name w:val="List Table 6 Colorful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1" w:type="table">
    <w:name w:val="List Table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2" w:type="table">
    <w:name w:val="Grid Table 6 Colorful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List Table 1 Light - Accent 4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94" w:type="table">
    <w:name w:val="Grid Table 5 Dark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7 Colorful"/>
    <w:basedOn w:val="Style_6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6" w:type="table">
    <w:name w:val="Grid Table 1 Light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7" w:type="table">
    <w:name w:val="List Table 7 Colorful - Accent 3"/>
    <w:basedOn w:val="Style_6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8" w:type="table">
    <w:name w:val="List Table 2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9" w:type="table">
    <w:name w:val="List Table 5 Dark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0" w:type="table">
    <w:name w:val="Grid Table 6 Colorful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1" w:type="table">
    <w:name w:val="List Table 3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2" w:type="table">
    <w:name w:val="List Table 2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3" w:type="table">
    <w:name w:val="Grid Table 3 - Accent 6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List Table 2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5" w:type="table">
    <w:name w:val="Grid Table 4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6" w:type="table">
    <w:name w:val="Grid Table 2 - Accent 1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7" w:type="table">
    <w:name w:val="List Table 5 Dark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8" w:type="table">
    <w:name w:val="Grid Table 1 Light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9" w:type="table">
    <w:name w:val="Grid Table 2 - Accent 2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Grid Table 5 Dark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Bordered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List Table 6 Colorful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3" w:type="table">
    <w:name w:val="Bordered &amp; Lined - Accent 6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4" w:type="table">
    <w:name w:val="Grid Table 4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5" w:type="table">
    <w:name w:val="Plain Table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7 Colorful - Accent 6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Grid Table 3 - Accent 3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" w:type="table">
    <w:name w:val="StGen0"/>
    <w:basedOn w:val="Style_118"/>
    <w:tblPr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0" w:type="table">
    <w:name w:val="List Table 2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1" w:type="table">
    <w:name w:val="Grid Table 3 - Accent 2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7 Colorful - Accent 2"/>
    <w:basedOn w:val="Style_6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3" w:type="table">
    <w:name w:val="List Table 3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4" w:type="table">
    <w:name w:val="Grid Table 2 - Accent 3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Grid Table 6 Colorful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6" w:type="table">
    <w:name w:val="Table Grid Light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1 Light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8" w:type="table">
    <w:name w:val="Bordered &amp; Lined - Accent 1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9" w:type="table">
    <w:name w:val="Grid Table 6 Colorful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Grid Table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1" w:type="table">
    <w:name w:val="Grid Table 5 Dark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Grid Table 7 Colorful - Accent 1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3" w:type="table">
    <w:name w:val="Grid Table 6 Colorful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List Table 6 Colorful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5" w:type="table">
    <w:name w:val="Lined - Accent 2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List Table 3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7" w:type="table">
    <w:name w:val="Grid Table 4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List Table 4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List Table 3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0" w:type="table">
    <w:name w:val="Lined - Accent 6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ned - Accent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Bordered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3" w:type="table">
    <w:name w:val="Grid Table 3 - Accent 4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List Table 2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5" w:type="table">
    <w:name w:val="Grid Table 1 Light - Accent 5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6" w:type="table">
    <w:name w:val="Grid Table 7 Colorful - Accent 5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7" w:type="table">
    <w:name w:val="Bordered &amp; Lined - Accent 3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8" w:type="table">
    <w:name w:val="List Table 1 Light - Accent 3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149" w:type="table">
    <w:name w:val="List Table 4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0" w:type="table">
    <w:name w:val="List Table 6 Colorful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1" w:type="table">
    <w:name w:val="Grid Table 1 Light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2" w:type="table">
    <w:name w:val="List Table 6 Colorful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3" w:type="table">
    <w:name w:val="Bordered &amp; Lined - Accent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4" w:type="table">
    <w:name w:val="Bordered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5" w:type="table">
    <w:name w:val="Plain Table 5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List Table 5 Dark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7" w:type="table">
    <w:name w:val="Grid Table 1 Light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8" w:type="table">
    <w:name w:val="List Table 1 Light - Accent 1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Bordered &amp; Lined - Accent 4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0" w:type="table">
    <w:name w:val="Grid Table 3 - Accent 5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Lined - Accent 3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List Table 7 Colorful - Accent 6"/>
    <w:basedOn w:val="Style_6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3" w:type="table">
    <w:name w:val="List Table 5 Dark - Accent 1"/>
    <w:basedOn w:val="Style_6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4" w:type="table">
    <w:name w:val="List Table 3 - Accent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5" w:type="table">
    <w:name w:val="List Table 7 Colorful - Accent 4"/>
    <w:basedOn w:val="Style_6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6" w:type="table">
    <w:name w:val="List Table 1 Light - Accent 6"/>
    <w:basedOn w:val="Style_62"/>
    <w:pPr>
      <w:widowControl w:val="1"/>
      <w:spacing w:after="0" w:line="240" w:lineRule="auto"/>
      <w:ind/>
    </w:pPr>
    <w:tblPr>
      <w:tblInd w:type="dxa" w:w="0"/>
    </w:tblPr>
  </w:style>
  <w:style w:default="1" w:styleId="Style_118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167" w:type="table">
    <w:name w:val="Grid Table 6 Colorful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Grid Table 2 - Accent 5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Bordered - Accent 6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Bordered &amp; Lined - Accent 2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1" w:type="table">
    <w:name w:val="Grid Table 2 - Accent 6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List Table 7 Colorful - Accent 1"/>
    <w:basedOn w:val="Style_6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3" w:type="table">
    <w:name w:val="List Table 6 Colorful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4" w:type="table">
    <w:name w:val="List Table 5 Dark"/>
    <w:basedOn w:val="Style_6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5" w:type="table">
    <w:name w:val="Grid Table 7 Colorful - Accent 2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ned - Accent 5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7" w:type="table">
    <w:name w:val="List Table 4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8" w:type="table">
    <w:name w:val="List Table 6 Colorful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79" w:type="table">
    <w:name w:val="Plain Table 3"/>
    <w:basedOn w:val="Style_62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Grid Table 7 Colorful - Accent 3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1" w:type="table">
    <w:name w:val="List Table 2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2" w:type="table">
    <w:name w:val="Grid Table 5 Dark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Lined - Accent 1"/>
    <w:basedOn w:val="Style_6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4" w:type="table">
    <w:name w:val="List Table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5" w:type="table">
    <w:name w:val="Grid Table 4 - Accent 3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6" w:type="table">
    <w:name w:val="Grid Table 7 Colorful - Accent 4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Bordered - Accent 4"/>
    <w:basedOn w:val="Style_6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8" w:type="table">
    <w:name w:val="Grid Table 3"/>
    <w:basedOn w:val="Style_6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2026-05-18T07:44:38Z</dcterms:modified>
</cp:coreProperties>
</file>