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_rels/document.xml.rels" ContentType="application/vnd.openxmlformats-package.relationships+xml"/>
  <Override PartName="/word/header2.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Межрегиональное территориальное управление Федерального агентство по управлению государственным имуществом в Калужской, Брянской и Смоленской областях</w:t>
      </w:r>
    </w:p>
    <w:p>
      <w:pPr>
        <w:pStyle w:val="Normal"/>
        <w:jc w:val="center"/>
        <w:rPr>
          <w:b/>
          <w:sz w:val="32"/>
        </w:rPr>
      </w:pPr>
      <w:r>
        <w:rPr>
          <w:b/>
          <w:sz w:val="32"/>
        </w:rPr>
      </w:r>
    </w:p>
    <w:p>
      <w:pPr>
        <w:pStyle w:val="Normal"/>
        <w:jc w:val="center"/>
        <w:rPr>
          <w:b/>
          <w:sz w:val="32"/>
        </w:rPr>
      </w:pPr>
      <w:r>
        <w:rPr>
          <w:b/>
          <w:sz w:val="32"/>
        </w:rPr>
      </w:r>
    </w:p>
    <w:p>
      <w:pPr>
        <w:pStyle w:val="Normal"/>
        <w:jc w:val="center"/>
        <w:rPr>
          <w:b/>
          <w:sz w:val="28"/>
        </w:rPr>
      </w:pPr>
      <w:r>
        <w:rPr>
          <w:b/>
          <w:sz w:val="28"/>
        </w:rPr>
        <w:t>ИНФОРМАЦИОННОЕ СООБЩЕНИЕ</w:t>
      </w:r>
    </w:p>
    <w:p>
      <w:pPr>
        <w:pStyle w:val="Normal"/>
        <w:tabs>
          <w:tab w:val="clear" w:pos="709"/>
          <w:tab w:val="left" w:pos="851" w:leader="none"/>
        </w:tabs>
        <w:jc w:val="center"/>
        <w:rPr/>
      </w:pPr>
      <w:r>
        <w:rPr>
          <w:b/>
        </w:rPr>
        <w:t>о проведении продажи посредством публичного предложе</w:t>
      </w:r>
      <w:r>
        <w:rPr>
          <w:rFonts w:eastAsia="Droid Sans Fallback" w:cs="Droid Sans Devanagari"/>
          <w:b/>
          <w:color w:val="000000"/>
          <w:spacing w:val="0"/>
          <w:kern w:val="0"/>
          <w:sz w:val="24"/>
          <w:szCs w:val="20"/>
          <w:lang w:val="ru-RU" w:eastAsia="zh-CN" w:bidi="hi-IN"/>
        </w:rPr>
        <w:t xml:space="preserve">ния </w:t>
      </w:r>
      <w:r>
        <w:rPr>
          <w:rFonts w:eastAsia="Droid Sans Fallback" w:cs="Droid Sans Devanagari"/>
          <w:b/>
          <w:bCs/>
          <w:color w:val="000000"/>
          <w:spacing w:val="0"/>
          <w:kern w:val="0"/>
          <w:sz w:val="24"/>
          <w:szCs w:val="24"/>
          <w:shd w:fill="auto" w:val="clear"/>
          <w:lang w:val="ru-RU" w:eastAsia="zh-CN" w:bidi="hi-IN"/>
        </w:rPr>
        <w:t xml:space="preserve">объекта недвижимости (нежилое помещение) с кадастровым номером 67:10:0250101:747, площадью 412,8 кв.м,  расположенного по адресу: </w:t>
      </w:r>
      <w:r>
        <w:rPr>
          <w:rFonts w:eastAsia="Times New Roman" w:cs="Times New Roman"/>
          <w:b/>
          <w:bCs/>
          <w:color w:val="000000"/>
          <w:spacing w:val="0"/>
          <w:kern w:val="0"/>
          <w:sz w:val="24"/>
          <w:szCs w:val="24"/>
          <w:shd w:fill="auto" w:val="clear"/>
          <w:lang w:val="ru-RU" w:eastAsia="zh-CN" w:bidi="ar-SA"/>
        </w:rPr>
        <w:t>Смоленская область, Кардымовский муниципальный район, сельское поселение Шокинское, деревня Шокино</w:t>
      </w:r>
    </w:p>
    <w:p>
      <w:pPr>
        <w:pStyle w:val="Normal"/>
        <w:tabs>
          <w:tab w:val="clear" w:pos="709"/>
          <w:tab w:val="left" w:pos="851" w:leader="none"/>
        </w:tabs>
        <w:jc w:val="center"/>
        <w:rPr>
          <w:b/>
          <w:i/>
          <w:i/>
          <w:sz w:val="28"/>
        </w:rPr>
      </w:pPr>
      <w:r>
        <w:rPr>
          <w:b/>
          <w:i/>
          <w:sz w:val="28"/>
        </w:rPr>
        <w:t>___________________________________</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Style_3"/>
        <w:tblW w:w="7485" w:type="dxa"/>
        <w:jc w:val="left"/>
        <w:tblInd w:w="1504" w:type="dxa"/>
        <w:tblLayout w:type="fixed"/>
        <w:tblCellMar>
          <w:top w:w="0" w:type="dxa"/>
          <w:left w:w="108" w:type="dxa"/>
          <w:bottom w:w="0" w:type="dxa"/>
          <w:right w:w="108" w:type="dxa"/>
        </w:tblCellMar>
      </w:tblPr>
      <w:tblGrid>
        <w:gridCol w:w="3695"/>
        <w:gridCol w:w="3789"/>
      </w:tblGrid>
      <w:tr>
        <w:trPr>
          <w:trHeight w:val="573"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начала приема заявок:</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16 марта 2026 г.</w:t>
            </w:r>
          </w:p>
        </w:tc>
      </w:tr>
      <w:tr>
        <w:trPr>
          <w:trHeight w:val="588"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окончания приема заявок:</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12 апреля 2026 г.</w:t>
            </w:r>
          </w:p>
        </w:tc>
      </w:tr>
      <w:tr>
        <w:trPr>
          <w:trHeight w:val="573"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определения участников:</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14 апреля 2026 г.</w:t>
            </w:r>
          </w:p>
        </w:tc>
      </w:tr>
      <w:tr>
        <w:trPr>
          <w:trHeight w:val="588"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проведения продажи посредством публичного предложения:</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FFFF00" w:val="clear"/>
              </w:rPr>
            </w:pPr>
            <w:r>
              <w:rPr>
                <w:spacing w:val="0"/>
                <w:kern w:val="0"/>
                <w:szCs w:val="20"/>
                <w:shd w:fill="auto" w:val="clear"/>
              </w:rPr>
              <w:t>17 апреля 2026 г.</w:t>
            </w:r>
          </w:p>
        </w:tc>
      </w:tr>
    </w:tbl>
    <w:p>
      <w:pPr>
        <w:pStyle w:val="BodyText"/>
        <w:spacing w:lineRule="auto" w:line="264"/>
        <w:ind w:firstLine="720" w:left="0" w:right="57"/>
        <w:rPr>
          <w:sz w:val="28"/>
        </w:rPr>
      </w:pPr>
      <w:r>
        <w:rPr>
          <w:sz w:val="28"/>
        </w:rPr>
      </w:r>
      <w:r>
        <w:br w:type="page"/>
      </w:r>
    </w:p>
    <w:p>
      <w:pPr>
        <w:pStyle w:val="Normal"/>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 продаже посредство публичного предложения </w:t>
      </w:r>
    </w:p>
    <w:p>
      <w:pPr>
        <w:pStyle w:val="Normal"/>
        <w:rPr/>
      </w:pPr>
      <w:r>
        <w:rPr>
          <w:rFonts w:ascii="TimesNewRoman" w:hAnsi="TimesNewRoman"/>
        </w:rPr>
        <w:t xml:space="preserve">4. Место, сроки подачи (приема) заявок, определения участников и подведения итогов продажи посредство публичного предложения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продаже посредством публичного предложения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продажу посредством публичного предложения</w:t>
      </w:r>
    </w:p>
    <w:p>
      <w:pPr>
        <w:pStyle w:val="Normal"/>
        <w:rPr>
          <w:rFonts w:ascii="TimesNewRoman" w:hAnsi="TimesNewRoman"/>
        </w:rPr>
      </w:pPr>
      <w:r>
        <w:rPr>
          <w:rFonts w:ascii="TimesNewRoman" w:hAnsi="TimesNewRoman"/>
        </w:rPr>
        <w:t>11. Порядок определения участников продажи посредством публичного предложения</w:t>
      </w:r>
    </w:p>
    <w:p>
      <w:pPr>
        <w:pStyle w:val="Normal"/>
        <w:rPr>
          <w:rFonts w:ascii="TimesNewRoman" w:hAnsi="TimesNewRoman"/>
        </w:rPr>
      </w:pPr>
      <w:r>
        <w:rPr>
          <w:rFonts w:ascii="TimesNewRoman" w:hAnsi="TimesNewRoman"/>
        </w:rPr>
        <w:t xml:space="preserve">12. Порядок проведения продажи посредством публичного предложения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BodyText"/>
        <w:spacing w:lineRule="auto" w:line="264"/>
        <w:ind w:firstLine="720" w:left="0" w:right="57"/>
        <w:rPr>
          <w:sz w:val="28"/>
        </w:rPr>
      </w:pPr>
      <w:r>
        <w:rPr>
          <w:sz w:val="28"/>
        </w:rPr>
      </w:r>
      <w:r>
        <w:br w:type="page"/>
      </w:r>
    </w:p>
    <w:p>
      <w:pPr>
        <w:pStyle w:val="BodyText"/>
        <w:numPr>
          <w:ilvl w:val="0"/>
          <w:numId w:val="1"/>
        </w:numPr>
        <w:spacing w:lineRule="auto" w:line="264" w:before="0" w:after="0"/>
        <w:ind w:hanging="360" w:left="0" w:right="57"/>
        <w:jc w:val="center"/>
        <w:rPr>
          <w:b/>
        </w:rPr>
      </w:pPr>
      <w:r>
        <w:rPr>
          <w:b/>
        </w:rPr>
        <w:t>Основные понятия</w:t>
      </w:r>
    </w:p>
    <w:p>
      <w:pPr>
        <w:pStyle w:val="BodyText"/>
        <w:ind w:firstLine="709" w:left="0" w:right="57"/>
        <w:rPr/>
      </w:pPr>
      <w:r>
        <w:rPr>
          <w:b/>
        </w:rPr>
        <w:t xml:space="preserve">Имущество (лоты) </w:t>
      </w:r>
      <w:r>
        <w:rPr>
          <w:rFonts w:ascii="TimesNewRoman" w:hAnsi="TimesNewRoman"/>
          <w:color w:val="000000"/>
        </w:rPr>
        <w:t>продажи посредством публичного предложения</w:t>
      </w:r>
      <w:r>
        <w:rPr>
          <w:b/>
        </w:rPr>
        <w:t xml:space="preserve">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ind w:firstLine="709" w:left="0" w:right="57"/>
        <w:rPr/>
      </w:pPr>
      <w:r>
        <w:rPr>
          <w:b/>
        </w:rPr>
        <w:t xml:space="preserve">Лот </w:t>
      </w:r>
      <w:r>
        <w:rPr/>
        <w:t>– имущество, являющееся предметом торгов, реализуемое в ходе проведения одной процедуры продажи.</w:t>
      </w:r>
    </w:p>
    <w:p>
      <w:pPr>
        <w:pStyle w:val="Normal"/>
        <w:ind w:firstLine="709" w:left="0" w:right="57"/>
        <w:jc w:val="both"/>
        <w:rPr>
          <w:color w:val="000000"/>
        </w:rPr>
      </w:pPr>
      <w:r>
        <w:rPr>
          <w:b/>
          <w:color w:val="000000"/>
        </w:rPr>
        <w:t xml:space="preserve">Предмет </w:t>
      </w:r>
      <w:r>
        <w:rPr>
          <w:rFonts w:ascii="TimesNewRoman" w:hAnsi="TimesNewRoman"/>
          <w:b/>
          <w:color w:val="000000"/>
        </w:rPr>
        <w:t>продажи посредством публичного предложения</w:t>
      </w:r>
      <w:r>
        <w:rPr>
          <w:color w:val="000000"/>
        </w:rPr>
        <w:t xml:space="preserve"> – продажа Имущества (лота) </w:t>
      </w:r>
      <w:r>
        <w:rPr>
          <w:rFonts w:ascii="TimesNewRoman" w:hAnsi="TimesNewRoman"/>
          <w:color w:val="000000"/>
        </w:rPr>
        <w:t>продажи посредством публичного предложения</w:t>
      </w:r>
      <w:r>
        <w:rPr>
          <w:color w:val="000000"/>
        </w:rPr>
        <w:t>.</w:t>
      </w:r>
    </w:p>
    <w:p>
      <w:pPr>
        <w:pStyle w:val="Normal"/>
        <w:ind w:firstLine="709" w:left="0" w:right="57"/>
        <w:jc w:val="both"/>
        <w:rPr>
          <w:color w:val="000000"/>
        </w:rPr>
      </w:pPr>
      <w:r>
        <w:rPr>
          <w:b/>
          <w:color w:val="000000"/>
        </w:rPr>
        <w:t xml:space="preserve">Цена предмета </w:t>
      </w:r>
      <w:r>
        <w:rPr>
          <w:rFonts w:ascii="TimesNewRoman" w:hAnsi="TimesNewRoman"/>
          <w:b/>
          <w:color w:val="000000"/>
        </w:rPr>
        <w:t>продажи посредством публичного предложения</w:t>
      </w:r>
      <w:r>
        <w:rPr>
          <w:color w:val="000000"/>
        </w:rPr>
        <w:t xml:space="preserve"> – цена продажи Имущества (лота) </w:t>
      </w:r>
      <w:r>
        <w:rPr>
          <w:rFonts w:ascii="TimesNewRoman" w:hAnsi="TimesNewRoman"/>
          <w:color w:val="000000"/>
        </w:rPr>
        <w:t>продажи посредством публичного предложения</w:t>
      </w:r>
      <w:r>
        <w:rPr>
          <w:color w:val="000000"/>
        </w:rPr>
        <w:t>.</w:t>
      </w:r>
    </w:p>
    <w:p>
      <w:pPr>
        <w:pStyle w:val="BodyText"/>
        <w:ind w:firstLine="709" w:left="0" w:right="57"/>
        <w:rPr/>
      </w:pPr>
      <w:r>
        <w:rPr>
          <w:b/>
        </w:rPr>
        <w:t>Шаг аукциона</w:t>
      </w:r>
      <w:r>
        <w:rPr/>
        <w:t xml:space="preserve"> – величина повышения начальной цены продажи Имущества.</w:t>
      </w:r>
    </w:p>
    <w:p>
      <w:pPr>
        <w:pStyle w:val="BodyText"/>
        <w:ind w:firstLine="709" w:left="0" w:right="57"/>
        <w:rPr/>
      </w:pPr>
      <w:r>
        <w:rPr>
          <w:b/>
        </w:rPr>
        <w:t>Шаг понижения</w:t>
      </w:r>
      <w:r>
        <w:rPr/>
        <w:t xml:space="preserve"> – величина снижения начальной цены продажи Имущества.</w:t>
      </w:r>
    </w:p>
    <w:p>
      <w:pPr>
        <w:pStyle w:val="Normal"/>
        <w:ind w:firstLine="709" w:left="0" w:right="57"/>
        <w:jc w:val="both"/>
        <w:rPr/>
      </w:pPr>
      <w:r>
        <w:rPr>
          <w:b/>
        </w:rPr>
        <w:t>Информационное сообщение о проведении продажи посредством публичного предложения</w:t>
      </w:r>
      <w:r>
        <w:rPr/>
        <w:t xml:space="preserve"> (далее – Информационное сообщение) - комплект документов, содержащий сведения о проведении продажи посредством публичного предложения, о предмете продажи,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ind w:firstLine="709" w:left="0" w:right="57"/>
        <w:rPr/>
      </w:pPr>
      <w:r>
        <w:rPr>
          <w:b/>
        </w:rPr>
        <w:t>Продавец</w:t>
      </w:r>
      <w:r>
        <w:rPr/>
        <w:t xml:space="preserve"> –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(МТУ Росимущества).</w:t>
      </w:r>
    </w:p>
    <w:p>
      <w:pPr>
        <w:pStyle w:val="Normal"/>
        <w:ind w:firstLine="709" w:left="0" w:right="57"/>
        <w:jc w:val="both"/>
        <w:rPr/>
      </w:pPr>
      <w:r>
        <w:rPr>
          <w:b/>
        </w:rPr>
        <w:t>Оператор</w:t>
      </w:r>
      <w:r>
        <w:rPr/>
        <w:t xml:space="preserve"> </w:t>
      </w:r>
      <w:r>
        <w:rPr>
          <w:b/>
        </w:rPr>
        <w:t>продаж –</w:t>
      </w:r>
      <w:r>
        <w:rPr/>
        <w:t xml:space="preserve">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ind w:firstLine="709" w:left="0" w:right="57"/>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BodyText"/>
        <w:ind w:firstLine="709" w:left="0" w:right="57"/>
        <w:rPr/>
      </w:pPr>
      <w:r>
        <w:rPr>
          <w:b/>
        </w:rPr>
        <w:t>Аукционная комиссия</w:t>
      </w:r>
      <w:r>
        <w:rPr/>
        <w:t xml:space="preserve"> – комиссия по проведению </w:t>
      </w:r>
      <w:r>
        <w:rPr>
          <w:rFonts w:ascii="TimesNewRoman" w:hAnsi="TimesNewRoman"/>
        </w:rPr>
        <w:t>продажи посредством публичного предложения</w:t>
      </w:r>
      <w:r>
        <w:rPr/>
        <w:t>, формируемая Уполномоченным органом.</w:t>
      </w:r>
    </w:p>
    <w:p>
      <w:pPr>
        <w:pStyle w:val="NormalWeb111"/>
        <w:spacing w:before="0" w:after="0"/>
        <w:ind w:firstLine="709" w:left="0" w:right="0"/>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продажи посредством публичного предложения.</w:t>
      </w:r>
    </w:p>
    <w:p>
      <w:pPr>
        <w:pStyle w:val="NormalWeb111"/>
        <w:spacing w:before="0" w:after="0"/>
        <w:ind w:firstLine="709" w:left="0" w:right="0"/>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1"/>
        <w:spacing w:before="0" w:after="0"/>
        <w:ind w:firstLine="709" w:left="0" w:right="0"/>
        <w:jc w:val="both"/>
        <w:rPr/>
      </w:pPr>
      <w:r>
        <w:rPr>
          <w:b/>
        </w:rPr>
        <w:t>Победитель</w:t>
      </w:r>
      <w:r>
        <w:rPr/>
        <w:t xml:space="preserve"> – участник продажи, предложивший наиболее высокую цену за имущество при проведении продажи посредством публичного предложения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ind w:firstLine="851" w:left="0" w:right="57"/>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ind w:firstLine="851" w:left="0" w:right="57"/>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ind w:firstLine="851" w:left="0" w:right="57"/>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ind w:firstLine="851" w:left="0" w:right="57"/>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ind w:firstLine="851" w:left="0" w:right="57"/>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ind w:firstLine="851" w:left="0" w:right="57"/>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BodyText"/>
        <w:ind w:firstLine="851" w:left="0" w:right="57"/>
        <w:rPr/>
      </w:pPr>
      <w:r>
        <w:rPr>
          <w:b/>
        </w:rPr>
        <w:t>Электронный журнал</w:t>
      </w:r>
      <w:r>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продажи посредством  </w:t>
      </w:r>
      <w:r>
        <w:rPr>
          <w:rFonts w:ascii="TimesNewRoman" w:hAnsi="TimesNewRoman"/>
        </w:rPr>
        <w:t>публичного предложения.</w:t>
      </w:r>
    </w:p>
    <w:p>
      <w:pPr>
        <w:pStyle w:val="BodyText"/>
        <w:ind w:firstLine="851" w:left="0" w:right="57"/>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spacing w:lineRule="auto" w:line="264"/>
        <w:ind w:firstLine="720" w:left="0" w:right="57"/>
        <w:rPr>
          <w:b/>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t>www.rosim.ru</w:t>
        </w:r>
      </w:hyperlink>
      <w:r>
        <w:rPr/>
        <w:t>, сайт Оператора в сети «Интернет» (электронной площадки) https://privatization.lot-online.ru/, официальный сайт продавца в сети «Интернет» https://tu40.rosim.ru/.</w:t>
      </w:r>
    </w:p>
    <w:p>
      <w:pPr>
        <w:pStyle w:val="BodyText"/>
        <w:spacing w:lineRule="auto" w:line="264"/>
        <w:ind w:firstLine="720" w:left="0" w:right="57"/>
        <w:jc w:val="center"/>
        <w:rPr>
          <w:b/>
        </w:rPr>
      </w:pPr>
      <w:r>
        <w:rPr>
          <w:b/>
        </w:rPr>
        <w:t>2. Правовое регулирование</w:t>
      </w:r>
    </w:p>
    <w:p>
      <w:pPr>
        <w:pStyle w:val="Normal"/>
        <w:ind w:firstLine="709" w:left="0" w:right="57"/>
        <w:jc w:val="both"/>
        <w:rPr/>
      </w:pPr>
      <w:r>
        <w:rPr/>
        <w:t>Продажа посредством публичного предложения проводится в соответствии с:</w:t>
      </w:r>
    </w:p>
    <w:p>
      <w:pPr>
        <w:pStyle w:val="Normal"/>
        <w:ind w:firstLine="709" w:left="0" w:right="57"/>
        <w:jc w:val="both"/>
        <w:rPr/>
      </w:pPr>
      <w:r>
        <w:rPr/>
        <w:t>- Гражданским кодексом Российской Федерации;</w:t>
      </w:r>
    </w:p>
    <w:p>
      <w:pPr>
        <w:pStyle w:val="Normal"/>
        <w:ind w:firstLine="709" w:left="0" w:right="57"/>
        <w:jc w:val="both"/>
        <w:rPr/>
      </w:pPr>
      <w:r>
        <w:rPr/>
        <w:t>- Федеральным законом от 21 декабря 2001 г. № 178-ФЗ «О приватизации государственного и муниципального имущества»;</w:t>
      </w:r>
    </w:p>
    <w:p>
      <w:pPr>
        <w:pStyle w:val="Normal"/>
        <w:ind w:firstLine="709" w:left="0"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ind w:firstLine="709" w:left="0" w:right="57"/>
        <w:rPr/>
      </w:pPr>
      <w:r>
        <w:rPr/>
        <w:t>- распоряжением МТУ Росимущества об условиях приватизации;</w:t>
      </w:r>
    </w:p>
    <w:p>
      <w:pPr>
        <w:pStyle w:val="Normal"/>
        <w:ind w:firstLine="709" w:left="0" w:right="57"/>
        <w:jc w:val="both"/>
        <w:rPr/>
      </w:pPr>
      <w:r>
        <w:rPr/>
        <w:t>- иными нормативными правовыми актами Российской Федерации.</w:t>
      </w:r>
    </w:p>
    <w:p>
      <w:pPr>
        <w:pStyle w:val="BodyText"/>
        <w:spacing w:lineRule="auto" w:line="264"/>
        <w:ind w:firstLine="720" w:left="0" w:right="57"/>
        <w:rPr>
          <w:sz w:val="28"/>
        </w:rPr>
      </w:pPr>
      <w:r>
        <w:rPr>
          <w:sz w:val="28"/>
        </w:rPr>
      </w:r>
      <w:r>
        <w:br w:type="page"/>
      </w:r>
    </w:p>
    <w:p>
      <w:pPr>
        <w:pStyle w:val="BodyText"/>
        <w:numPr>
          <w:ilvl w:val="0"/>
          <w:numId w:val="2"/>
        </w:numPr>
        <w:spacing w:lineRule="auto" w:line="264" w:before="0" w:after="0"/>
        <w:ind w:hanging="360" w:left="720" w:right="57"/>
        <w:jc w:val="center"/>
        <w:rPr>
          <w:b/>
        </w:rPr>
      </w:pPr>
      <w:r>
        <w:rPr>
          <w:b/>
        </w:rPr>
        <w:t>Сведения о продаже посредством публичного предложения</w:t>
      </w:r>
    </w:p>
    <w:p>
      <w:pPr>
        <w:pStyle w:val="BodyText"/>
        <w:tabs>
          <w:tab w:val="clear" w:pos="709"/>
          <w:tab w:val="left" w:pos="0" w:leader="none"/>
        </w:tabs>
        <w:ind w:firstLine="709" w:left="0" w:right="57"/>
        <w:rPr/>
      </w:pPr>
      <w:r>
        <w:rPr>
          <w:b/>
        </w:rPr>
        <w:t>3.1.</w:t>
      </w:r>
      <w:r>
        <w:rPr/>
        <w:t xml:space="preserve"> </w:t>
      </w:r>
      <w:r>
        <w:rPr>
          <w:b/>
        </w:rPr>
        <w:t xml:space="preserve">Основание </w:t>
      </w:r>
      <w:r>
        <w:rPr>
          <w:b/>
          <w:shd w:fill="auto" w:val="clear"/>
        </w:rPr>
        <w:t>проведения торгов –</w:t>
      </w:r>
      <w:r>
        <w:rPr>
          <w:shd w:fill="auto" w:val="clear"/>
        </w:rPr>
        <w:t xml:space="preserve"> распоряжение Межрегионального территориального управления Федерального агентство по управлению государственным имуществом в Калужской,</w:t>
      </w:r>
      <w:r>
        <w:rPr>
          <w:rFonts w:eastAsia="Droid Sans Fallback" w:cs="Droid Sans Devanagari"/>
          <w:b w:val="false"/>
          <w:bCs w:val="false"/>
          <w:color w:val="000000"/>
          <w:spacing w:val="0"/>
          <w:kern w:val="0"/>
          <w:sz w:val="24"/>
          <w:szCs w:val="24"/>
          <w:shd w:fill="auto" w:val="clear"/>
          <w:lang w:val="ru-RU" w:eastAsia="zh-CN" w:bidi="hi-IN"/>
        </w:rPr>
        <w:t xml:space="preserve"> Брянской и Смоленской областях о</w:t>
      </w:r>
      <w:r>
        <w:rPr>
          <w:rFonts w:eastAsia="Droid Sans Fallback" w:cs="Droid Sans Devanagari"/>
          <w:b w:val="false"/>
          <w:bCs w:val="false"/>
          <w:color w:val="000000"/>
          <w:spacing w:val="0"/>
          <w:kern w:val="0"/>
          <w:sz w:val="24"/>
          <w:szCs w:val="24"/>
          <w:shd w:fill="auto" w:val="clear"/>
          <w:lang w:val="ru-RU" w:eastAsia="zh-CN" w:bidi="hi-IN"/>
        </w:rPr>
        <w:t>т 13.03</w:t>
      </w:r>
      <w:r>
        <w:rPr>
          <w:rFonts w:eastAsia="Droid Sans Fallback" w:cs="Droid Sans Devanagari"/>
          <w:b w:val="false"/>
          <w:bCs w:val="false"/>
          <w:color w:val="000000"/>
          <w:spacing w:val="0"/>
          <w:kern w:val="0"/>
          <w:sz w:val="24"/>
          <w:szCs w:val="24"/>
          <w:shd w:fill="auto" w:val="clear"/>
          <w:lang w:val="ru-RU" w:eastAsia="zh-CN" w:bidi="hi-IN"/>
        </w:rPr>
        <w:t>.20</w:t>
      </w:r>
      <w:r>
        <w:rPr>
          <w:rFonts w:eastAsia="Droid Sans Fallback" w:cs="Droid Sans Devanagari"/>
          <w:b w:val="false"/>
          <w:bCs w:val="false"/>
          <w:color w:val="000000"/>
          <w:spacing w:val="0"/>
          <w:kern w:val="0"/>
          <w:sz w:val="24"/>
          <w:szCs w:val="24"/>
          <w:shd w:fill="auto" w:val="clear"/>
          <w:lang w:val="ru-RU" w:eastAsia="zh-CN" w:bidi="hi-IN"/>
        </w:rPr>
        <w:t>26 № 40-</w:t>
      </w:r>
      <w:r>
        <w:rPr>
          <w:rFonts w:eastAsia="Droid Sans Fallback" w:cs="Droid Sans Devanagari"/>
          <w:b w:val="false"/>
          <w:bCs w:val="false"/>
          <w:color w:val="000000"/>
          <w:spacing w:val="0"/>
          <w:kern w:val="0"/>
          <w:sz w:val="24"/>
          <w:szCs w:val="24"/>
          <w:shd w:fill="auto" w:val="clear"/>
          <w:lang w:val="ru-RU" w:eastAsia="zh-CN" w:bidi="hi-IN"/>
        </w:rPr>
        <w:t>93</w:t>
      </w:r>
      <w:r>
        <w:rPr>
          <w:rFonts w:eastAsia="Droid Sans Fallback" w:cs="Droid Sans Devanagari"/>
          <w:b w:val="false"/>
          <w:bCs w:val="false"/>
          <w:color w:val="000000"/>
          <w:spacing w:val="0"/>
          <w:kern w:val="0"/>
          <w:sz w:val="24"/>
          <w:szCs w:val="24"/>
          <w:shd w:fill="auto" w:val="clear"/>
          <w:lang w:val="ru-RU" w:eastAsia="zh-CN" w:bidi="hi-IN"/>
        </w:rPr>
        <w:t xml:space="preserve">-р </w:t>
      </w:r>
      <w:r>
        <w:rPr>
          <w:rFonts w:eastAsia="Droid Sans Fallback" w:cs="Droid Sans Devanagari"/>
          <w:b w:val="false"/>
          <w:bCs w:val="false"/>
          <w:color w:val="000000"/>
          <w:spacing w:val="0"/>
          <w:kern w:val="0"/>
          <w:sz w:val="24"/>
          <w:szCs w:val="24"/>
          <w:shd w:fill="auto" w:val="clear"/>
          <w:lang w:val="ru-RU" w:eastAsia="zh-CN" w:bidi="hi-IN"/>
        </w:rPr>
        <w:t>«Об условиях приватизации объекта недвижимости (нежилое помещение) с кадастровым номером 67:10:0250101:747, площадью 412,8 кв.м,  расположенного по адресу: Смоленская область, Кардымовский муниципальный район, сельское поселение Шокинское, деревня Шокино».</w:t>
      </w:r>
    </w:p>
    <w:p>
      <w:pPr>
        <w:pStyle w:val="BodyText"/>
        <w:tabs>
          <w:tab w:val="clear" w:pos="709"/>
          <w:tab w:val="left" w:pos="0" w:leader="none"/>
        </w:tabs>
        <w:ind w:firstLine="709" w:left="0" w:right="57"/>
        <w:rPr/>
      </w:pPr>
      <w:r>
        <w:rPr>
          <w:b/>
        </w:rPr>
        <w:t>3.2. Собственник выставляемого на торги имущества -</w:t>
      </w:r>
      <w:r>
        <w:rPr/>
        <w:t xml:space="preserve"> Российская Федерация.</w:t>
      </w:r>
    </w:p>
    <w:p>
      <w:pPr>
        <w:pStyle w:val="Normal"/>
        <w:tabs>
          <w:tab w:val="clear" w:pos="709"/>
          <w:tab w:val="left" w:pos="0" w:leader="none"/>
        </w:tabs>
        <w:ind w:firstLine="709" w:left="0" w:right="0"/>
        <w:jc w:val="both"/>
        <w:rPr>
          <w:b/>
        </w:rPr>
      </w:pPr>
      <w:r>
        <w:rPr>
          <w:b/>
        </w:rPr>
        <w:t>3.3. Оператор торгов:</w:t>
      </w:r>
    </w:p>
    <w:p>
      <w:pPr>
        <w:pStyle w:val="Normal"/>
        <w:ind w:firstLine="709" w:left="0" w:right="57"/>
        <w:jc w:val="both"/>
        <w:rPr>
          <w:rFonts w:ascii="Times New Roman CYR" w:hAnsi="Times New Roman CYR"/>
        </w:rPr>
      </w:pPr>
      <w:r>
        <w:rPr>
          <w:rFonts w:ascii="Times New Roman CYR" w:hAnsi="Times New Roman CYR"/>
        </w:rPr>
        <w:t>Наименование – Акционерное общество «Российский аукционный дом» (АО «РАД»)</w:t>
      </w:r>
    </w:p>
    <w:p>
      <w:pPr>
        <w:pStyle w:val="Normal"/>
        <w:ind w:firstLine="709" w:left="0" w:right="57"/>
        <w:jc w:val="both"/>
        <w:rPr>
          <w:rFonts w:ascii="Times New Roman CYR" w:hAnsi="Times New Roman CYR"/>
        </w:rPr>
      </w:pPr>
      <w:r>
        <w:rPr>
          <w:rFonts w:ascii="Times New Roman CYR" w:hAnsi="Times New Roman CYR"/>
        </w:rPr>
        <w:t xml:space="preserve">Адрес - 190000, г. Санкт-Петербург, пер. Гривцова, д.5, лит. В </w:t>
      </w:r>
    </w:p>
    <w:p>
      <w:pPr>
        <w:pStyle w:val="Normal"/>
        <w:ind w:firstLine="709" w:left="0" w:right="57"/>
        <w:jc w:val="both"/>
        <w:rPr>
          <w:rFonts w:ascii="Times New Roman CYR" w:hAnsi="Times New Roman CYR"/>
        </w:rPr>
      </w:pPr>
      <w:r>
        <w:rPr>
          <w:rFonts w:ascii="Times New Roman CYR" w:hAnsi="Times New Roman CYR"/>
        </w:rPr>
        <w:t>Сайт - https://privatization.lot-online.ru/</w:t>
      </w:r>
    </w:p>
    <w:p>
      <w:pPr>
        <w:pStyle w:val="Normal"/>
        <w:ind w:firstLine="709" w:left="0" w:right="57"/>
        <w:jc w:val="both"/>
        <w:rPr>
          <w:b/>
        </w:rPr>
      </w:pPr>
      <w:r>
        <w:rPr>
          <w:b/>
        </w:rPr>
        <w:t>3.4. Продавец:</w:t>
      </w:r>
    </w:p>
    <w:p>
      <w:pPr>
        <w:pStyle w:val="BodyText2111"/>
        <w:tabs>
          <w:tab w:val="clear" w:pos="284"/>
          <w:tab w:val="left" w:pos="0" w:leader="none"/>
        </w:tabs>
        <w:ind w:firstLine="709" w:left="0" w:right="57"/>
        <w:rPr/>
      </w:pPr>
      <w:r>
        <w:rPr>
          <w:b/>
        </w:rPr>
        <w:t>Наименование</w:t>
      </w:r>
      <w:r>
        <w:rPr/>
        <w:t xml:space="preserve"> – Межрегиональное территориальное управление Федерального агентство по управлению государственным имуществом в Калужской, Брянской и Смоленской областях.</w:t>
      </w:r>
    </w:p>
    <w:p>
      <w:pPr>
        <w:pStyle w:val="BodyText2111"/>
        <w:tabs>
          <w:tab w:val="clear" w:pos="284"/>
          <w:tab w:val="left" w:pos="0" w:leader="none"/>
        </w:tabs>
        <w:ind w:firstLine="709" w:left="0" w:right="57"/>
        <w:rPr/>
      </w:pPr>
      <w:r>
        <w:rPr/>
        <w:t>Адрес – Калужская обл, г. Калуга, ул. Баженова, д. 2.</w:t>
      </w:r>
    </w:p>
    <w:p>
      <w:pPr>
        <w:pStyle w:val="BodyText2111"/>
        <w:tabs>
          <w:tab w:val="clear" w:pos="284"/>
          <w:tab w:val="left" w:pos="0" w:leader="none"/>
        </w:tabs>
        <w:ind w:firstLine="709" w:left="0" w:right="57"/>
        <w:rPr/>
      </w:pPr>
      <w:r>
        <w:rPr/>
        <w:t>Сайт – https://tu40.rosim.ru/</w:t>
      </w:r>
    </w:p>
    <w:p>
      <w:pPr>
        <w:pStyle w:val="BodyText2111"/>
        <w:tabs>
          <w:tab w:val="clear" w:pos="284"/>
          <w:tab w:val="left" w:pos="0" w:leader="none"/>
        </w:tabs>
        <w:ind w:firstLine="709" w:left="0" w:right="57"/>
        <w:rPr/>
      </w:pPr>
      <w:r>
        <w:rPr/>
        <w:t>Телефон – (4842) 57- 51- 51</w:t>
      </w:r>
    </w:p>
    <w:p>
      <w:pPr>
        <w:pStyle w:val="BodyText2111"/>
        <w:tabs>
          <w:tab w:val="clear" w:pos="284"/>
          <w:tab w:val="left" w:pos="0" w:leader="none"/>
        </w:tabs>
        <w:spacing w:lineRule="auto" w:line="264"/>
        <w:ind w:firstLine="709" w:left="0" w:right="57"/>
        <w:rPr/>
      </w:pPr>
      <w:r>
        <w:rPr>
          <w:b/>
        </w:rPr>
        <w:t>3.5. Форма продажи (способ приватизации) –</w:t>
      </w:r>
      <w:r>
        <w:rPr/>
        <w:t xml:space="preserve"> продажа посредством публичного предложения в электронной форме.</w:t>
      </w:r>
    </w:p>
    <w:p>
      <w:pPr>
        <w:pStyle w:val="BodyText2111"/>
        <w:tabs>
          <w:tab w:val="clear" w:pos="284"/>
          <w:tab w:val="left" w:pos="0" w:leader="none"/>
        </w:tabs>
        <w:spacing w:lineRule="auto" w:line="264"/>
        <w:ind w:firstLine="709" w:left="0" w:right="0"/>
        <w:rPr>
          <w:b/>
        </w:rPr>
      </w:pPr>
      <w:r>
        <w:rPr>
          <w:b/>
        </w:rPr>
        <w:t xml:space="preserve">3.6. Сведения об Имуществе (лоте), выставляемом на продажу посредством публичного предложения в электронной форме: </w:t>
      </w:r>
    </w:p>
    <w:p>
      <w:pPr>
        <w:pStyle w:val="BodyText2111"/>
        <w:tabs>
          <w:tab w:val="clear" w:pos="284"/>
        </w:tabs>
        <w:ind w:firstLine="709" w:left="0" w:right="0"/>
        <w:rPr>
          <w:highlight w:val="none"/>
          <w:shd w:fill="auto" w:val="clear"/>
        </w:rPr>
      </w:pPr>
      <w:r>
        <w:rPr>
          <w:b/>
          <w:shd w:fill="auto" w:val="clear"/>
        </w:rPr>
        <w:t>3.6.1. Наименование выставляемого на продажу Имущества (лота):</w:t>
      </w:r>
    </w:p>
    <w:p>
      <w:pPr>
        <w:pStyle w:val="Normal"/>
        <w:ind w:firstLine="709" w:left="0" w:right="0"/>
        <w:jc w:val="both"/>
        <w:rPr/>
      </w:pPr>
      <w:r>
        <w:rPr>
          <w:b w:val="false"/>
          <w:bCs w:val="false"/>
          <w:color w:val="000000"/>
          <w:spacing w:val="0"/>
          <w:kern w:val="0"/>
          <w:sz w:val="24"/>
          <w:szCs w:val="24"/>
          <w:u w:val="none"/>
          <w:shd w:fill="auto" w:val="clear"/>
        </w:rPr>
        <w:t xml:space="preserve">Объект недвижимости </w:t>
      </w:r>
      <w:r>
        <w:rPr>
          <w:kern w:val="0"/>
          <w:sz w:val="24"/>
          <w:szCs w:val="24"/>
          <w:shd w:fill="auto" w:val="clear"/>
        </w:rPr>
        <w:t>(нежилое помещение) площадью 412</w:t>
      </w:r>
      <w:r>
        <w:rPr>
          <w:b w:val="false"/>
          <w:spacing w:val="0"/>
          <w:kern w:val="0"/>
          <w:sz w:val="24"/>
          <w:szCs w:val="24"/>
          <w:shd w:fill="auto" w:val="clear"/>
        </w:rPr>
        <w:t>,8 кв.м,</w:t>
      </w:r>
      <w:r>
        <w:rPr>
          <w:kern w:val="0"/>
          <w:sz w:val="24"/>
          <w:szCs w:val="24"/>
          <w:shd w:fill="auto" w:val="clear"/>
        </w:rPr>
        <w:t xml:space="preserve"> с кадастровым номером 67:10:0250101:747, </w:t>
      </w:r>
      <w:r>
        <w:rPr>
          <w:b w:val="false"/>
          <w:spacing w:val="0"/>
          <w:kern w:val="0"/>
          <w:sz w:val="24"/>
          <w:szCs w:val="24"/>
          <w:shd w:fill="auto" w:val="clear"/>
        </w:rPr>
        <w:t xml:space="preserve">расположенного по адресу: </w:t>
      </w:r>
      <w:r>
        <w:rPr>
          <w:b w:val="false"/>
          <w:bCs w:val="false"/>
          <w:color w:val="000000"/>
          <w:spacing w:val="0"/>
          <w:kern w:val="0"/>
          <w:sz w:val="24"/>
          <w:szCs w:val="24"/>
          <w:u w:val="none"/>
          <w:shd w:fill="auto" w:val="clear"/>
        </w:rPr>
        <w:t xml:space="preserve">Смоленская область, Кардымовский муниципальный район, сельское поселение Шокинское, деревня Шокино(реестровый номер федерального имущества </w:t>
      </w:r>
      <w:r>
        <w:rPr>
          <w:rFonts w:eastAsia="Droid Sans Fallback" w:cs="Droid Sans Devanagari"/>
          <w:b w:val="false"/>
          <w:bCs w:val="false"/>
          <w:color w:val="000000"/>
          <w:spacing w:val="0"/>
          <w:kern w:val="0"/>
          <w:sz w:val="24"/>
          <w:szCs w:val="24"/>
          <w:u w:val="none"/>
          <w:shd w:fill="auto" w:val="clear"/>
          <w:lang w:val="ru-RU" w:eastAsia="zh-CN" w:bidi="hi-IN"/>
        </w:rPr>
        <w:t>П13420052016</w:t>
      </w:r>
      <w:r>
        <w:rPr>
          <w:b w:val="false"/>
          <w:bCs w:val="false"/>
          <w:color w:val="000000"/>
          <w:spacing w:val="0"/>
          <w:kern w:val="0"/>
          <w:sz w:val="24"/>
          <w:szCs w:val="24"/>
          <w:u w:val="none"/>
          <w:shd w:fill="auto" w:val="clear"/>
        </w:rPr>
        <w:t>).</w:t>
      </w:r>
    </w:p>
    <w:p>
      <w:pPr>
        <w:pStyle w:val="Normal"/>
        <w:ind w:firstLine="709" w:left="0" w:right="0"/>
        <w:jc w:val="both"/>
        <w:rPr>
          <w:b w:val="false"/>
          <w:bCs w:val="false"/>
          <w:color w:val="000000"/>
          <w:spacing w:val="0"/>
          <w:kern w:val="0"/>
          <w:sz w:val="24"/>
          <w:szCs w:val="24"/>
          <w:highlight w:val="none"/>
          <w:u w:val="none"/>
          <w:shd w:fill="auto" w:val="clear"/>
        </w:rPr>
      </w:pPr>
      <w:r>
        <w:rPr>
          <w:b w:val="false"/>
          <w:bCs w:val="false"/>
          <w:color w:val="000000"/>
          <w:spacing w:val="0"/>
          <w:kern w:val="0"/>
          <w:sz w:val="24"/>
          <w:szCs w:val="24"/>
          <w:u w:val="none"/>
          <w:shd w:fill="auto" w:val="clear"/>
        </w:rPr>
      </w:r>
    </w:p>
    <w:p>
      <w:pPr>
        <w:pStyle w:val="Normal"/>
        <w:jc w:val="both"/>
        <w:rPr>
          <w:highlight w:val="none"/>
          <w:shd w:fill="auto" w:val="clear"/>
        </w:rPr>
      </w:pPr>
      <w:r>
        <w:rPr>
          <w:b/>
          <w:shd w:fill="auto" w:val="clear"/>
        </w:rPr>
        <w:t>Характеристика объектов недвижимого имущества.</w:t>
      </w:r>
    </w:p>
    <w:p>
      <w:pPr>
        <w:pStyle w:val="Normal"/>
        <w:jc w:val="both"/>
        <w:rPr>
          <w:highlight w:val="none"/>
          <w:shd w:fill="auto" w:val="clear"/>
        </w:rPr>
      </w:pPr>
      <w:r>
        <w:rPr>
          <w:shd w:fill="auto" w:val="clear"/>
        </w:rPr>
      </w:r>
    </w:p>
    <w:tbl>
      <w:tblPr>
        <w:tblStyle w:val="26"/>
        <w:tblW w:w="992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288"/>
        <w:gridCol w:w="6635"/>
      </w:tblGrid>
      <w:tr>
        <w:trPr>
          <w:trHeight w:val="45" w:hRule="atLeast"/>
        </w:trPr>
        <w:tc>
          <w:tcPr>
            <w:tcW w:w="3288"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Наименование:</w:t>
            </w:r>
          </w:p>
        </w:tc>
        <w:tc>
          <w:tcPr>
            <w:tcW w:w="6635"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Помещение</w:t>
            </w:r>
          </w:p>
        </w:tc>
      </w:tr>
      <w:tr>
        <w:trPr>
          <w:trHeight w:val="45" w:hRule="atLeast"/>
        </w:trPr>
        <w:tc>
          <w:tcPr>
            <w:tcW w:w="3288"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Адрес:</w:t>
            </w:r>
          </w:p>
        </w:tc>
        <w:tc>
          <w:tcPr>
            <w:tcW w:w="6635" w:type="dxa"/>
            <w:tcBorders/>
          </w:tcPr>
          <w:p>
            <w:pPr>
              <w:pStyle w:val="Normal"/>
              <w:widowControl/>
              <w:suppressAutoHyphens w:val="true"/>
              <w:spacing w:before="0" w:after="0"/>
              <w:jc w:val="left"/>
              <w:rPr>
                <w:highlight w:val="none"/>
                <w:shd w:fill="auto" w:val="clear"/>
              </w:rPr>
            </w:pPr>
            <w:r>
              <w:rPr>
                <w:rFonts w:eastAsia="Droid Sans Fallback" w:cs="Droid Sans Devanagari"/>
                <w:color w:val="000000"/>
                <w:kern w:val="0"/>
                <w:sz w:val="20"/>
                <w:szCs w:val="20"/>
                <w:shd w:fill="auto" w:val="clear"/>
                <w:lang w:val="ru-RU" w:eastAsia="zh-CN" w:bidi="hi-IN"/>
              </w:rPr>
              <w:t>Смоленская область, муниципальный район Кардымовский, сельское поселение Шокинское, деревня Шокино</w:t>
            </w:r>
          </w:p>
        </w:tc>
      </w:tr>
      <w:tr>
        <w:trPr>
          <w:trHeight w:val="45" w:hRule="atLeast"/>
        </w:trPr>
        <w:tc>
          <w:tcPr>
            <w:tcW w:w="3288"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Номер РФИ:</w:t>
            </w:r>
          </w:p>
        </w:tc>
        <w:tc>
          <w:tcPr>
            <w:tcW w:w="6635" w:type="dxa"/>
            <w:tcBorders/>
          </w:tcPr>
          <w:p>
            <w:pPr>
              <w:pStyle w:val="Normal"/>
              <w:tabs>
                <w:tab w:val="clear" w:pos="709"/>
                <w:tab w:val="left" w:pos="0" w:leader="none"/>
              </w:tabs>
              <w:jc w:val="both"/>
              <w:rPr>
                <w:sz w:val="24"/>
                <w:highlight w:val="none"/>
                <w:shd w:fill="auto" w:val="clear"/>
              </w:rPr>
            </w:pPr>
            <w:r>
              <w:rPr>
                <w:rFonts w:eastAsia="Droid Sans Fallback" w:cs="Droid Sans Devanagari"/>
                <w:b w:val="false"/>
                <w:bCs w:val="false"/>
                <w:color w:val="000000"/>
                <w:spacing w:val="0"/>
                <w:kern w:val="0"/>
                <w:sz w:val="20"/>
                <w:szCs w:val="20"/>
                <w:u w:val="single"/>
                <w:shd w:fill="auto" w:val="clear"/>
                <w:lang w:val="ru-RU" w:eastAsia="zh-CN" w:bidi="hi-IN"/>
              </w:rPr>
              <w:t>П13420052016</w:t>
            </w:r>
          </w:p>
        </w:tc>
      </w:tr>
      <w:tr>
        <w:trPr>
          <w:trHeight w:val="45" w:hRule="atLeast"/>
        </w:trPr>
        <w:tc>
          <w:tcPr>
            <w:tcW w:w="3288"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Кадастровый номер:</w:t>
            </w:r>
          </w:p>
        </w:tc>
        <w:tc>
          <w:tcPr>
            <w:tcW w:w="6635" w:type="dxa"/>
            <w:tcBorders/>
          </w:tcPr>
          <w:p>
            <w:pPr>
              <w:pStyle w:val="Normal"/>
              <w:tabs>
                <w:tab w:val="clear" w:pos="709"/>
                <w:tab w:val="left" w:pos="0" w:leader="none"/>
              </w:tabs>
              <w:jc w:val="both"/>
              <w:rPr>
                <w:sz w:val="20"/>
                <w:szCs w:val="20"/>
                <w:highlight w:val="none"/>
                <w:shd w:fill="auto" w:val="clear"/>
              </w:rPr>
            </w:pPr>
            <w:r>
              <w:rPr>
                <w:rFonts w:eastAsia="Droid Sans Fallback" w:cs="Droid Sans Devanagari"/>
                <w:b w:val="false"/>
                <w:bCs w:val="false"/>
                <w:color w:val="000000"/>
                <w:spacing w:val="0"/>
                <w:kern w:val="0"/>
                <w:sz w:val="20"/>
                <w:szCs w:val="20"/>
                <w:u w:val="single"/>
                <w:shd w:fill="auto" w:val="clear"/>
                <w:lang w:val="ru-RU" w:eastAsia="zh-CN" w:bidi="hi-IN"/>
              </w:rPr>
              <w:t>67:10:0250101:747</w:t>
            </w:r>
          </w:p>
        </w:tc>
      </w:tr>
      <w:tr>
        <w:trPr>
          <w:trHeight w:val="45"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Площадь объекта (кв. м):</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412,8</w:t>
            </w:r>
          </w:p>
        </w:tc>
      </w:tr>
      <w:tr>
        <w:trPr>
          <w:trHeight w:val="45"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Назначение:</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Нежилое</w:t>
            </w:r>
          </w:p>
        </w:tc>
      </w:tr>
      <w:tr>
        <w:trPr>
          <w:trHeight w:val="412"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Собственность РФ</w:t>
            </w:r>
          </w:p>
        </w:tc>
      </w:tr>
      <w:tr>
        <w:trPr>
          <w:trHeight w:val="45"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Обременения:</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 зарегистрировано</w:t>
            </w:r>
          </w:p>
        </w:tc>
      </w:tr>
      <w:tr>
        <w:trPr>
          <w:trHeight w:val="45"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ОКН:</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ОКН не зарегистрирован</w:t>
            </w:r>
          </w:p>
        </w:tc>
      </w:tr>
      <w:tr>
        <w:trPr>
          <w:trHeight w:val="45"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МЧС:</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объект ГО не числится</w:t>
            </w:r>
          </w:p>
        </w:tc>
      </w:tr>
      <w:tr>
        <w:trPr>
          <w:trHeight w:val="334" w:hRule="atLeast"/>
        </w:trPr>
        <w:tc>
          <w:tcPr>
            <w:tcW w:w="3288"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Правоустанавливающие документы:</w:t>
            </w:r>
          </w:p>
        </w:tc>
        <w:tc>
          <w:tcPr>
            <w:tcW w:w="6635"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 собственности</w:t>
            </w:r>
          </w:p>
          <w:p>
            <w:pPr>
              <w:pStyle w:val="Normal"/>
              <w:widowControl/>
              <w:suppressAutoHyphens w:val="true"/>
              <w:spacing w:before="0" w:after="0"/>
              <w:jc w:val="left"/>
              <w:rPr>
                <w:highlight w:val="none"/>
                <w:shd w:fill="auto" w:val="clear"/>
              </w:rPr>
            </w:pPr>
            <w:r>
              <w:rPr>
                <w:rFonts w:eastAsia="Droid Sans Fallback" w:cs="Droid Sans Devanagari"/>
                <w:color w:val="000000"/>
                <w:kern w:val="0"/>
                <w:sz w:val="20"/>
                <w:szCs w:val="20"/>
                <w:shd w:fill="auto" w:val="clear"/>
                <w:lang w:val="ru-RU" w:eastAsia="zh-CN" w:bidi="hi-IN"/>
              </w:rPr>
              <w:t xml:space="preserve">№ </w:t>
            </w:r>
            <w:r>
              <w:rPr>
                <w:rFonts w:eastAsia="Droid Sans Fallback" w:cs="Droid Sans Devanagari"/>
                <w:color w:val="000000"/>
                <w:kern w:val="0"/>
                <w:sz w:val="20"/>
                <w:szCs w:val="20"/>
                <w:shd w:fill="auto" w:val="clear"/>
                <w:lang w:val="ru-RU" w:eastAsia="zh-CN" w:bidi="hi-IN"/>
              </w:rPr>
              <w:t>67:10:0250101:747-67/111/2024-1 от 16.01.2024</w:t>
            </w:r>
          </w:p>
        </w:tc>
      </w:tr>
    </w:tbl>
    <w:p>
      <w:pPr>
        <w:pStyle w:val="Normal"/>
        <w:tabs>
          <w:tab w:val="clear" w:pos="709"/>
          <w:tab w:val="left" w:pos="0" w:leader="none"/>
        </w:tabs>
        <w:jc w:val="both"/>
        <w:rPr>
          <w:color w:val="000000"/>
          <w:spacing w:val="0"/>
          <w:sz w:val="24"/>
          <w:highlight w:val="none"/>
          <w:shd w:fill="auto" w:val="clear"/>
        </w:rPr>
      </w:pPr>
      <w:r>
        <w:rPr>
          <w:color w:val="000000"/>
          <w:spacing w:val="0"/>
          <w:sz w:val="24"/>
          <w:shd w:fill="auto" w:val="clear"/>
        </w:rPr>
      </w:r>
    </w:p>
    <w:p>
      <w:pPr>
        <w:pStyle w:val="BodyText2111"/>
        <w:ind w:hanging="0" w:left="284" w:right="0"/>
        <w:rPr>
          <w:highlight w:val="none"/>
          <w:shd w:fill="auto" w:val="clear"/>
        </w:rPr>
      </w:pPr>
      <w:r>
        <w:rPr>
          <w:b/>
          <w:shd w:fill="auto" w:val="clear"/>
        </w:rPr>
        <w:tab/>
        <w:t xml:space="preserve">3.7. Начальная цена (лота) – </w:t>
      </w:r>
      <w:r>
        <w:rPr>
          <w:rFonts w:eastAsia="Droid Sans Fallback" w:cs="Droid Sans Devanagari"/>
          <w:b w:val="false"/>
          <w:bCs w:val="false"/>
          <w:color w:val="000000"/>
          <w:spacing w:val="0"/>
          <w:kern w:val="0"/>
          <w:sz w:val="24"/>
          <w:szCs w:val="24"/>
          <w:shd w:fill="auto" w:val="clear"/>
          <w:lang w:val="ru-RU" w:eastAsia="zh-CN" w:bidi="hi-IN"/>
        </w:rPr>
        <w:t>840 833,33 р</w:t>
      </w:r>
      <w:r>
        <w:rPr>
          <w:rFonts w:eastAsia="Droid Sans Fallback" w:cs="Droid Sans Devanagari"/>
          <w:b w:val="false"/>
          <w:bCs w:val="false"/>
          <w:color w:val="000000"/>
          <w:kern w:val="0"/>
          <w:sz w:val="24"/>
          <w:szCs w:val="24"/>
          <w:shd w:fill="auto" w:val="clear"/>
          <w:lang w:val="ru-RU" w:eastAsia="zh-CN" w:bidi="hi-IN"/>
        </w:rPr>
        <w:t>убля (Восемьсот сорок тысяч восемьсот тридцать три рубля 33 копейки), без учета НДС.</w:t>
      </w:r>
    </w:p>
    <w:p>
      <w:pPr>
        <w:pStyle w:val="BodyText2111"/>
        <w:ind w:hanging="0" w:left="284" w:right="0"/>
        <w:rPr>
          <w:highlight w:val="none"/>
          <w:shd w:fill="FFFF00" w:val="clear"/>
        </w:rPr>
      </w:pPr>
      <w:r>
        <w:rPr>
          <w:sz w:val="24"/>
          <w:szCs w:val="24"/>
          <w:shd w:fill="auto" w:val="clear"/>
        </w:rPr>
        <w:tab/>
      </w:r>
      <w:r>
        <w:rPr>
          <w:b/>
          <w:sz w:val="24"/>
          <w:szCs w:val="24"/>
          <w:shd w:fill="auto" w:val="clear"/>
        </w:rPr>
        <w:t>3.8. Минимальная цена предложения (цена отсечения), по которой может быть продано имущество —</w:t>
      </w:r>
      <w:r>
        <w:rPr>
          <w:b w:val="false"/>
          <w:sz w:val="24"/>
          <w:szCs w:val="24"/>
          <w:shd w:fill="auto" w:val="clear"/>
        </w:rPr>
        <w:t xml:space="preserve"> 420 416,68 р</w:t>
      </w:r>
      <w:r>
        <w:rPr>
          <w:rFonts w:eastAsia="Droid Sans Fallback" w:cs="Droid Sans Devanagari"/>
          <w:b w:val="false"/>
          <w:color w:val="000000"/>
          <w:spacing w:val="0"/>
          <w:kern w:val="0"/>
          <w:sz w:val="24"/>
          <w:szCs w:val="24"/>
          <w:shd w:fill="auto" w:val="clear"/>
          <w:lang w:val="ru-RU" w:eastAsia="zh-CN" w:bidi="hi-IN"/>
        </w:rPr>
        <w:t>ублей (Четыреста двадцать тысяч четыреста шестнадцать рублей 68 копеек).</w:t>
      </w:r>
      <w:r>
        <w:rPr>
          <w:b w:val="false"/>
          <w:color w:val="000000"/>
          <w:sz w:val="24"/>
          <w:szCs w:val="24"/>
          <w:shd w:fill="auto" w:val="clear"/>
        </w:rPr>
        <w:t xml:space="preserve"> </w:t>
      </w:r>
      <w:r>
        <w:rPr>
          <w:b w:val="false"/>
          <w:sz w:val="24"/>
          <w:szCs w:val="24"/>
          <w:shd w:fill="auto" w:val="clear"/>
        </w:rPr>
        <w:t>(50%).</w:t>
      </w:r>
    </w:p>
    <w:p>
      <w:pPr>
        <w:pStyle w:val="BodyText2111"/>
        <w:ind w:hanging="0" w:left="284" w:right="0"/>
        <w:rPr>
          <w:highlight w:val="none"/>
          <w:shd w:fill="auto" w:val="clear"/>
        </w:rPr>
      </w:pPr>
      <w:r>
        <w:rPr>
          <w:b/>
          <w:shd w:fill="auto" w:val="clear"/>
        </w:rPr>
        <w:tab/>
        <w:t>3.9. Величина снижения цены первоначального предложения («Шаг понижения») –</w:t>
      </w:r>
      <w:r>
        <w:rPr>
          <w:shd w:fill="auto" w:val="clear"/>
        </w:rPr>
        <w:t xml:space="preserve">  </w:t>
      </w:r>
      <w:r>
        <w:rPr>
          <w:rFonts w:eastAsia="Droid Sans Fallback" w:cs="Droid Sans Devanagari"/>
          <w:b w:val="false"/>
          <w:bCs w:val="false"/>
          <w:color w:val="000000"/>
          <w:spacing w:val="0"/>
          <w:kern w:val="0"/>
          <w:sz w:val="24"/>
          <w:szCs w:val="24"/>
          <w:u w:val="none"/>
          <w:shd w:fill="auto" w:val="clear"/>
          <w:lang w:val="ru-RU" w:eastAsia="zh-CN" w:bidi="hi-IN"/>
        </w:rPr>
        <w:t>84 08</w:t>
      </w:r>
      <w:r>
        <w:rPr>
          <w:b w:val="false"/>
          <w:bCs w:val="false"/>
          <w:color w:val="000000"/>
          <w:spacing w:val="0"/>
          <w:kern w:val="0"/>
          <w:sz w:val="24"/>
          <w:szCs w:val="24"/>
          <w:u w:val="none"/>
          <w:shd w:fill="auto" w:val="clear"/>
        </w:rPr>
        <w:t xml:space="preserve">3,33 рубля (Восемьдесят четыре тысячи восемьдесят три рубля 33 копейки). 10% </w:t>
      </w:r>
    </w:p>
    <w:p>
      <w:pPr>
        <w:pStyle w:val="BodyText2111"/>
        <w:tabs>
          <w:tab w:val="clear" w:pos="284"/>
        </w:tabs>
        <w:ind w:firstLine="709" w:left="0" w:right="0"/>
        <w:rPr>
          <w:highlight w:val="none"/>
          <w:shd w:fill="auto" w:val="clear"/>
        </w:rPr>
      </w:pPr>
      <w:r>
        <w:rPr>
          <w:b/>
          <w:shd w:fill="auto" w:val="clear"/>
        </w:rPr>
        <w:t>3.10. Шаг аукциона (величина повышения цены) –</w:t>
      </w:r>
      <w:r>
        <w:rPr>
          <w:shd w:fill="auto" w:val="clear"/>
        </w:rPr>
        <w:t xml:space="preserve"> 42</w:t>
      </w:r>
      <w:r>
        <w:rPr>
          <w:rFonts w:eastAsia="Droid Sans Fallback" w:cs="Droid Sans Devanagari"/>
          <w:b w:val="false"/>
          <w:bCs w:val="false"/>
          <w:color w:val="000000"/>
          <w:spacing w:val="0"/>
          <w:kern w:val="0"/>
          <w:sz w:val="24"/>
          <w:szCs w:val="24"/>
          <w:shd w:fill="auto" w:val="clear"/>
          <w:lang w:val="ru-RU" w:eastAsia="zh-CN" w:bidi="hi-IN"/>
        </w:rPr>
        <w:t xml:space="preserve"> 041,66 рубль (Сорок две тысячи сорок один рубль 66 копеек). 5%</w:t>
      </w:r>
    </w:p>
    <w:p>
      <w:pPr>
        <w:pStyle w:val="BodyText2111"/>
        <w:tabs>
          <w:tab w:val="clear" w:pos="284"/>
        </w:tabs>
        <w:ind w:firstLine="709" w:left="0" w:right="0"/>
        <w:rPr/>
      </w:pPr>
      <w:r>
        <w:rPr>
          <w:b/>
          <w:bCs w:val="false"/>
          <w:color w:val="000000"/>
          <w:spacing w:val="0"/>
          <w:kern w:val="0"/>
          <w:sz w:val="24"/>
          <w:szCs w:val="24"/>
          <w:u w:val="none"/>
          <w:shd w:fill="auto" w:val="clear"/>
        </w:rPr>
        <w:t xml:space="preserve">3.11. Размер задатка – </w:t>
      </w:r>
      <w:r>
        <w:rPr>
          <w:rFonts w:eastAsia="Droid Sans Fallback" w:cs="Droid Sans Devanagari"/>
          <w:b w:val="false"/>
          <w:bCs w:val="false"/>
          <w:color w:val="000000"/>
          <w:spacing w:val="0"/>
          <w:kern w:val="0"/>
          <w:sz w:val="24"/>
          <w:szCs w:val="24"/>
          <w:u w:val="none"/>
          <w:shd w:fill="auto" w:val="clear"/>
          <w:lang w:val="ru-RU" w:eastAsia="zh-CN" w:bidi="hi-IN"/>
        </w:rPr>
        <w:t>84 08</w:t>
      </w:r>
      <w:r>
        <w:rPr>
          <w:b w:val="false"/>
          <w:bCs w:val="false"/>
          <w:color w:val="000000"/>
          <w:spacing w:val="0"/>
          <w:kern w:val="0"/>
          <w:sz w:val="24"/>
          <w:szCs w:val="24"/>
          <w:u w:val="none"/>
          <w:shd w:fill="auto" w:val="clear"/>
        </w:rPr>
        <w:t xml:space="preserve">3,33 рубля (Восемьдесят четыре тысячи восемьдесят три рубля 33 копейки). 10% </w:t>
      </w:r>
    </w:p>
    <w:p>
      <w:pPr>
        <w:pStyle w:val="BodyText2111"/>
        <w:tabs>
          <w:tab w:val="clear" w:pos="284"/>
        </w:tabs>
        <w:ind w:firstLine="709" w:left="0" w:right="0"/>
        <w:rPr>
          <w:highlight w:val="none"/>
          <w:shd w:fill="auto" w:val="clear"/>
        </w:rPr>
      </w:pPr>
      <w:r>
        <w:rPr>
          <w:b/>
          <w:shd w:fill="auto" w:val="clear"/>
        </w:rPr>
        <w:t>3.12. Срок внесения задатка –</w:t>
      </w:r>
      <w:r>
        <w:rPr>
          <w:shd w:fill="auto" w:val="clear"/>
        </w:rPr>
        <w:t xml:space="preserve"> с</w:t>
      </w:r>
      <w:r>
        <w:rPr>
          <w:b w:val="false"/>
          <w:shd w:fill="auto" w:val="clear"/>
        </w:rPr>
        <w:t xml:space="preserve"> 16 </w:t>
      </w:r>
      <w:r>
        <w:rPr>
          <w:rFonts w:ascii="TimesNewRoman,Bold" w:hAnsi="TimesNewRoman,Bold"/>
          <w:b w:val="false"/>
          <w:shd w:fill="auto" w:val="clear"/>
        </w:rPr>
        <w:t>марта</w:t>
      </w:r>
      <w:r>
        <w:rPr>
          <w:shd w:fill="auto" w:val="clear"/>
        </w:rPr>
        <w:t xml:space="preserve"> 2026 г. по 12 </w:t>
      </w:r>
      <w:r>
        <w:rPr>
          <w:rFonts w:ascii="TimesNewRoman,Bold" w:hAnsi="TimesNewRoman,Bold"/>
          <w:shd w:fill="auto" w:val="clear"/>
        </w:rPr>
        <w:t>апреля</w:t>
      </w:r>
      <w:r>
        <w:rPr>
          <w:shd w:fill="auto" w:val="clear"/>
        </w:rPr>
        <w:t xml:space="preserve"> 2026 г. и должен поступить на указанный в Информационном сообщении счет не позднее 12 </w:t>
      </w:r>
      <w:r>
        <w:rPr>
          <w:rFonts w:ascii="TimesNewRoman,Bold" w:hAnsi="TimesNewRoman,Bold"/>
          <w:shd w:fill="auto" w:val="clear"/>
        </w:rPr>
        <w:t>апреля</w:t>
      </w:r>
      <w:r>
        <w:rPr>
          <w:shd w:fill="auto" w:val="clear"/>
        </w:rPr>
        <w:t xml:space="preserve"> 2026 г.</w:t>
      </w:r>
    </w:p>
    <w:p>
      <w:pPr>
        <w:pStyle w:val="BodyText2111"/>
        <w:tabs>
          <w:tab w:val="clear" w:pos="284"/>
        </w:tabs>
        <w:ind w:firstLine="709" w:left="0" w:right="0"/>
        <w:rPr>
          <w:highlight w:val="none"/>
          <w:shd w:fill="FFFF00" w:val="clear"/>
        </w:rPr>
      </w:pPr>
      <w:r>
        <w:rPr>
          <w:shd w:fill="FFFF00" w:val="clear"/>
        </w:rPr>
      </w:r>
    </w:p>
    <w:p>
      <w:pPr>
        <w:pStyle w:val="BodyText2111"/>
        <w:tabs>
          <w:tab w:val="clear" w:pos="284"/>
        </w:tabs>
        <w:ind w:firstLine="709" w:left="0" w:right="0"/>
        <w:rPr>
          <w:highlight w:val="none"/>
          <w:shd w:fill="auto" w:val="clear"/>
        </w:rPr>
      </w:pPr>
      <w:r>
        <w:rPr>
          <w:shd w:fill="auto" w:val="clear"/>
        </w:rPr>
      </w:r>
    </w:p>
    <w:p>
      <w:pPr>
        <w:pStyle w:val="BodyText2111"/>
        <w:ind w:firstLine="709" w:left="0" w:right="0"/>
        <w:rPr>
          <w:highlight w:val="none"/>
          <w:shd w:fill="auto" w:val="clear"/>
        </w:rPr>
      </w:pPr>
      <w:r>
        <w:rPr>
          <w:b/>
          <w:shd w:fill="auto" w:val="clear"/>
        </w:rPr>
        <w:t>3.13. Сведения о предыдущих торгах по продаже имущества, объявленных в течение года, предшествующего его продаже</w:t>
      </w:r>
    </w:p>
    <w:p>
      <w:pPr>
        <w:pStyle w:val="Normal"/>
        <w:tabs>
          <w:tab w:val="clear" w:pos="709"/>
          <w:tab w:val="left" w:pos="284" w:leader="none"/>
        </w:tabs>
        <w:ind w:firstLine="709" w:left="0" w:right="0"/>
        <w:jc w:val="both"/>
        <w:rPr>
          <w:highlight w:val="none"/>
          <w:shd w:fill="auto" w:val="clear"/>
        </w:rPr>
      </w:pPr>
      <w:r>
        <w:rPr>
          <w:bCs/>
          <w:szCs w:val="24"/>
          <w:shd w:fill="auto" w:val="clear"/>
        </w:rPr>
        <w:t>МТУ Росимущества ранее был проведен аукцион, который не состоялся в связи с отсутствием заявок.</w:t>
      </w:r>
    </w:p>
    <w:p>
      <w:pPr>
        <w:pStyle w:val="Normal"/>
        <w:tabs>
          <w:tab w:val="clear" w:pos="709"/>
          <w:tab w:val="left" w:pos="284" w:leader="none"/>
        </w:tabs>
        <w:ind w:firstLine="709" w:left="0" w:right="0"/>
        <w:jc w:val="both"/>
        <w:rPr>
          <w:rFonts w:ascii="TimesNewRoman,Bold" w:hAnsi="TimesNewRoman,Bold"/>
          <w:b/>
          <w:color w:val="000000"/>
          <w:highlight w:val="none"/>
          <w:shd w:fill="auto" w:val="clear"/>
        </w:rPr>
      </w:pPr>
      <w:r>
        <w:rPr>
          <w:rFonts w:ascii="TimesNewRoman,Bold" w:hAnsi="TimesNewRoman,Bold"/>
          <w:b/>
          <w:color w:val="000000"/>
          <w:shd w:fill="auto" w:val="clear"/>
        </w:rPr>
      </w:r>
    </w:p>
    <w:p>
      <w:pPr>
        <w:pStyle w:val="Normal"/>
        <w:tabs>
          <w:tab w:val="clear" w:pos="709"/>
          <w:tab w:val="left" w:pos="0" w:leader="none"/>
        </w:tabs>
        <w:ind w:firstLine="709" w:left="0" w:right="0"/>
        <w:jc w:val="center"/>
        <w:rPr>
          <w:highlight w:val="none"/>
          <w:shd w:fill="auto" w:val="clear"/>
        </w:rPr>
      </w:pPr>
      <w:r>
        <w:rPr>
          <w:rFonts w:ascii="TimesNewRoman,Bold" w:hAnsi="TimesNewRoman,Bold"/>
          <w:b/>
          <w:color w:val="000000"/>
          <w:shd w:fill="auto" w:val="clear"/>
        </w:rPr>
        <w:t>4. Место, сроки подачи (приема) заявок, определения участников и проведения</w:t>
      </w:r>
    </w:p>
    <w:p>
      <w:pPr>
        <w:pStyle w:val="Normal"/>
        <w:ind w:firstLine="709" w:left="0" w:right="0"/>
        <w:jc w:val="center"/>
        <w:rPr>
          <w:highlight w:val="none"/>
          <w:shd w:fill="auto" w:val="clear"/>
        </w:rPr>
      </w:pPr>
      <w:r>
        <w:rPr>
          <w:rFonts w:ascii="TimesNewRoman,Bold" w:hAnsi="TimesNewRoman,Bold"/>
          <w:b/>
          <w:color w:val="000000"/>
          <w:shd w:fill="auto" w:val="clear"/>
        </w:rPr>
        <w:t>продажи</w:t>
      </w:r>
    </w:p>
    <w:p>
      <w:pPr>
        <w:pStyle w:val="Normal"/>
        <w:ind w:firstLine="709" w:left="0" w:right="57"/>
        <w:jc w:val="both"/>
        <w:rPr>
          <w:highlight w:val="none"/>
          <w:shd w:fill="auto" w:val="clear"/>
        </w:rPr>
      </w:pPr>
      <w:r>
        <w:rPr>
          <w:rFonts w:ascii="TimesNewRoman,Bold" w:hAnsi="TimesNewRoman,Bold"/>
          <w:shd w:fill="auto" w:val="clear"/>
        </w:rPr>
        <w:t xml:space="preserve">4.1. Место подачи (приема) Заявок: </w:t>
      </w:r>
      <w:r>
        <w:rPr>
          <w:rFonts w:ascii="Times New Roman CYR" w:hAnsi="Times New Roman CYR"/>
          <w:shd w:fill="auto" w:val="clear"/>
        </w:rPr>
        <w:t>https://privatization.lot-online.ru/</w:t>
      </w:r>
    </w:p>
    <w:p>
      <w:pPr>
        <w:pStyle w:val="Normal"/>
        <w:tabs>
          <w:tab w:val="clear" w:pos="709"/>
          <w:tab w:val="left" w:pos="0" w:leader="none"/>
        </w:tabs>
        <w:ind w:firstLine="709" w:left="0" w:right="0"/>
        <w:jc w:val="both"/>
        <w:rPr>
          <w:highlight w:val="none"/>
          <w:shd w:fill="auto" w:val="clear"/>
        </w:rPr>
      </w:pPr>
      <w:r>
        <w:rPr>
          <w:rFonts w:ascii="TimesNewRoman,Bold" w:hAnsi="TimesNewRoman,Bold"/>
          <w:shd w:fill="auto" w:val="clear"/>
        </w:rPr>
        <w:t>4.2. Дата и время начала подачи (приема) Заявок: 16 марта 2026 г. в 12.00 по московскому времени;</w:t>
      </w:r>
    </w:p>
    <w:p>
      <w:pPr>
        <w:pStyle w:val="Normal"/>
        <w:ind w:firstLine="709" w:left="0" w:right="0"/>
        <w:jc w:val="both"/>
        <w:rPr>
          <w:highlight w:val="none"/>
          <w:shd w:fill="auto" w:val="clear"/>
        </w:rPr>
      </w:pPr>
      <w:r>
        <w:rPr>
          <w:rFonts w:ascii="TimesNewRoman" w:hAnsi="TimesNewRoman"/>
          <w:shd w:fill="auto" w:val="clear"/>
        </w:rPr>
        <w:t>Подача Заявок осуществляется круглосуточно.</w:t>
      </w:r>
    </w:p>
    <w:p>
      <w:pPr>
        <w:pStyle w:val="Normal"/>
        <w:ind w:firstLine="709" w:left="0" w:right="0"/>
        <w:jc w:val="both"/>
        <w:rPr>
          <w:highlight w:val="none"/>
          <w:shd w:fill="auto" w:val="clear"/>
        </w:rPr>
      </w:pPr>
      <w:r>
        <w:rPr>
          <w:rFonts w:ascii="TimesNewRoman,Bold" w:hAnsi="TimesNewRoman,Bold"/>
          <w:shd w:fill="auto" w:val="clear"/>
        </w:rPr>
        <w:t>4.3. Дата и время окончания подачи (приема) Заявок: 12 апреля 2026 г. в 23.55 по московскому времени.</w:t>
      </w:r>
    </w:p>
    <w:p>
      <w:pPr>
        <w:pStyle w:val="Normal"/>
        <w:ind w:firstLine="709" w:left="0" w:right="0"/>
        <w:jc w:val="both"/>
        <w:rPr>
          <w:highlight w:val="none"/>
          <w:shd w:fill="auto" w:val="clear"/>
        </w:rPr>
      </w:pPr>
      <w:r>
        <w:rPr>
          <w:rFonts w:ascii="TimesNewRoman,Bold" w:hAnsi="TimesNewRoman,Bold"/>
          <w:shd w:fill="auto" w:val="clear"/>
        </w:rPr>
        <w:t>4.4. Дата определения Участников: 14 апреля 2026 г.</w:t>
      </w:r>
    </w:p>
    <w:p>
      <w:pPr>
        <w:pStyle w:val="Normal"/>
        <w:ind w:firstLine="709" w:left="0" w:right="0"/>
        <w:jc w:val="both"/>
        <w:rPr>
          <w:highlight w:val="none"/>
          <w:shd w:fill="auto" w:val="clear"/>
        </w:rPr>
      </w:pPr>
      <w:r>
        <w:rPr>
          <w:rFonts w:ascii="TimesNewRoman,Bold" w:hAnsi="TimesNewRoman,Bold"/>
          <w:shd w:fill="auto" w:val="clear"/>
        </w:rPr>
        <w:t>4.5. Дата, время и срок проведения продажи 17 апреля 2026 г. с 10.00 по московскому времени и до последнего предложения Участников.</w:t>
      </w:r>
    </w:p>
    <w:p>
      <w:pPr>
        <w:pStyle w:val="Normal"/>
        <w:jc w:val="both"/>
        <w:rPr>
          <w:b/>
          <w:i/>
          <w:i/>
          <w:highlight w:val="none"/>
          <w:shd w:fill="auto" w:val="clear"/>
        </w:rPr>
      </w:pPr>
      <w:r>
        <w:rPr>
          <w:b/>
          <w:i/>
          <w:shd w:fill="auto" w:val="clear"/>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1"/>
        <w:ind w:firstLine="709" w:left="0" w:right="0"/>
        <w:rPr/>
      </w:pPr>
      <w:r>
        <w:rPr/>
        <w:t>5.1. Для обеспечения доступа к участию продаже посредством публичного предложения в электронной форме Претендентам необходимо пройти процедуру регистрации в соответствии с Регламентом электронной площадки Оператора продажи.</w:t>
      </w:r>
    </w:p>
    <w:p>
      <w:pPr>
        <w:pStyle w:val="BodyText2111"/>
        <w:ind w:firstLine="709" w:left="0" w:right="0"/>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BodyText2111"/>
        <w:ind w:firstLine="709" w:left="0" w:right="0"/>
        <w:rPr/>
      </w:pPr>
      <w:r>
        <w:rPr/>
        <w:t>5.3. Регистрация на электронной площадке осуществляется без взимания платы.</w:t>
      </w:r>
    </w:p>
    <w:p>
      <w:pPr>
        <w:pStyle w:val="BodyText2111"/>
        <w:ind w:firstLine="709" w:left="0" w:right="0"/>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1"/>
        <w:ind w:firstLine="709" w:left="0" w:right="0"/>
        <w:rPr/>
      </w:pPr>
      <w:r>
        <w:rPr/>
        <w:t>5.5. Регистрация на электронной площадке проводится в соответствии с Регламентом электронной площадки.</w:t>
      </w:r>
    </w:p>
    <w:p>
      <w:pPr>
        <w:pStyle w:val="BodyText2111"/>
        <w:ind w:firstLine="709" w:left="0" w:right="0"/>
        <w:rPr/>
      </w:pPr>
      <w:r>
        <w:rPr/>
      </w:r>
    </w:p>
    <w:p>
      <w:pPr>
        <w:pStyle w:val="BodyText2111"/>
        <w:ind w:firstLine="709" w:left="0" w:right="0"/>
        <w:rPr/>
      </w:pPr>
      <w:r>
        <w:rPr/>
      </w:r>
    </w:p>
    <w:p>
      <w:pPr>
        <w:pStyle w:val="BodyText2111"/>
        <w:numPr>
          <w:ilvl w:val="0"/>
          <w:numId w:val="3"/>
        </w:numPr>
        <w:tabs>
          <w:tab w:val="clear" w:pos="284"/>
        </w:tabs>
        <w:ind w:firstLine="851" w:left="0" w:right="0"/>
        <w:jc w:val="center"/>
        <w:rPr>
          <w:b/>
        </w:rPr>
      </w:pPr>
      <w:r>
        <w:rPr>
          <w:b/>
        </w:rPr>
        <w:t>Порядок подачи (приема) и отзыва заявок</w:t>
      </w:r>
    </w:p>
    <w:p>
      <w:pPr>
        <w:pStyle w:val="Normal"/>
        <w:tabs>
          <w:tab w:val="clear" w:pos="709"/>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tabs>
          <w:tab w:val="clear" w:pos="709"/>
          <w:tab w:val="left" w:pos="284" w:leader="none"/>
        </w:tabs>
        <w:ind w:firstLine="709" w:left="0" w:right="0"/>
        <w:jc w:val="both"/>
        <w:rPr/>
      </w:pPr>
      <w:r>
        <w:rPr/>
        <w:t>6.2. 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посредством публичного предложения.</w:t>
      </w:r>
    </w:p>
    <w:p>
      <w:pPr>
        <w:pStyle w:val="Normal"/>
        <w:tabs>
          <w:tab w:val="clear" w:pos="709"/>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3">
        <w:r>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tabs>
          <w:tab w:val="clear" w:pos="709"/>
          <w:tab w:val="left" w:pos="284" w:leader="none"/>
        </w:tabs>
        <w:ind w:firstLine="709" w:left="0" w:right="0"/>
        <w:jc w:val="both"/>
        <w:rPr/>
      </w:pPr>
      <w:r>
        <w:rPr/>
        <w:t>6.4. Одно лицо имеет право подать только одну заявку.</w:t>
      </w:r>
    </w:p>
    <w:p>
      <w:pPr>
        <w:pStyle w:val="Normal"/>
        <w:tabs>
          <w:tab w:val="clear" w:pos="709"/>
          <w:tab w:val="left" w:pos="284" w:leader="none"/>
        </w:tabs>
        <w:ind w:firstLine="709" w:left="0" w:right="0"/>
        <w:jc w:val="both"/>
        <w:rPr/>
      </w:pPr>
      <w:r>
        <w:rPr/>
        <w:t>6.5. При приеме заявок от претендентов Оператор продаж обеспечивает:</w:t>
      </w:r>
    </w:p>
    <w:p>
      <w:pPr>
        <w:pStyle w:val="Normal"/>
        <w:tabs>
          <w:tab w:val="clear" w:pos="709"/>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tabs>
          <w:tab w:val="clear" w:pos="709"/>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1"/>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1"/>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1"/>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1"/>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1"/>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1"/>
        <w:ind w:firstLine="709" w:left="0" w:right="0"/>
        <w:rPr>
          <w:rFonts w:ascii="TimesNewRoman" w:hAnsi="TimesNewRoman" w:eastAsia="Droid Sans Fallback" w:cs="Droid Sans Devanagari"/>
          <w:color w:val="000000"/>
          <w:spacing w:val="0"/>
          <w:kern w:val="0"/>
          <w:sz w:val="24"/>
          <w:szCs w:val="20"/>
          <w:lang w:val="ru-RU" w:eastAsia="zh-CN" w:bidi="hi-IN"/>
        </w:rPr>
      </w:pPr>
      <w:r>
        <w:rPr>
          <w:rFonts w:eastAsia="Droid Sans Fallback" w:cs="Droid Sans Devanagari" w:ascii="TimesNewRoman" w:hAnsi="TimesNewRoman"/>
          <w:color w:val="000000"/>
          <w:spacing w:val="0"/>
          <w:kern w:val="0"/>
          <w:sz w:val="24"/>
          <w:szCs w:val="20"/>
          <w:lang w:val="ru-RU" w:eastAsia="zh-CN" w:bidi="hi-IN"/>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BodyText2111"/>
        <w:ind w:firstLine="851" w:left="0" w:right="0"/>
        <w:rPr>
          <w:rFonts w:ascii="TimesNewRoman" w:hAnsi="TimesNewRoman"/>
          <w:sz w:val="22"/>
        </w:rPr>
      </w:pPr>
      <w:r>
        <w:rPr>
          <w:rFonts w:ascii="TimesNewRoman" w:hAnsi="TimesNewRoman"/>
          <w:sz w:val="22"/>
        </w:rPr>
      </w:r>
    </w:p>
    <w:p>
      <w:pPr>
        <w:pStyle w:val="BodyText2111"/>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1"/>
        <w:ind w:firstLine="709" w:left="0" w:right="0"/>
        <w:rPr>
          <w:rFonts w:ascii="TimesNewRoman" w:hAnsi="TimesNewRoman"/>
        </w:rPr>
      </w:pPr>
      <w:r>
        <w:rPr>
          <w:rFonts w:ascii="TimesNewRoman" w:hAnsi="TimesNewRoman"/>
        </w:rPr>
        <w:t>7.1. 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1"/>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1"/>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1"/>
        <w:ind w:firstLine="709" w:left="0" w:right="0"/>
        <w:rPr>
          <w:rFonts w:ascii="TimesNewRoman" w:hAnsi="TimesNewRoman"/>
        </w:rPr>
      </w:pPr>
      <w:r>
        <w:rPr>
          <w:rFonts w:ascii="TimesNewRoman" w:hAnsi="TimesNewRoman"/>
        </w:rPr>
        <w:t>7.1.2. юридические лица:</w:t>
      </w:r>
    </w:p>
    <w:p>
      <w:pPr>
        <w:pStyle w:val="BodyText2111"/>
        <w:ind w:firstLine="709" w:left="0" w:right="0"/>
        <w:rPr>
          <w:b/>
          <w:bCs/>
        </w:rPr>
      </w:pPr>
      <w:r>
        <w:rPr>
          <w:rFonts w:ascii="TimesNewRoman" w:hAnsi="TimesNewRoman"/>
          <w:b/>
          <w:bCs/>
        </w:rPr>
        <w:t>- заполненная форма заявки на участие (Приложение № 1);</w:t>
      </w:r>
    </w:p>
    <w:p>
      <w:pPr>
        <w:pStyle w:val="Normal"/>
        <w:ind w:firstLine="709" w:left="0" w:right="0"/>
        <w:jc w:val="both"/>
        <w:rPr/>
      </w:pPr>
      <w:r>
        <w:rPr/>
        <w:t>- заверенные копии учредительных документов;</w:t>
      </w:r>
    </w:p>
    <w:p>
      <w:pPr>
        <w:pStyle w:val="Normal"/>
        <w:ind w:firstLine="709" w:left="0" w:right="0"/>
        <w:jc w:val="both"/>
        <w:rPr/>
      </w:pPr>
      <w: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ind w:firstLine="709" w:left="0" w:right="0"/>
        <w:jc w:val="both"/>
        <w:rPr/>
      </w:pPr>
      <w: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ind w:firstLine="709" w:left="0" w:right="0"/>
        <w:jc w:val="both"/>
        <w:rPr/>
      </w:pPr>
      <w:r>
        <w:rPr>
          <w:u w:val="single"/>
        </w:rPr>
        <w:t>7.1.3. физические лица, в том числе индивидуальные предприниматели</w:t>
      </w:r>
    </w:p>
    <w:p>
      <w:pPr>
        <w:pStyle w:val="Normal"/>
        <w:ind w:firstLine="709" w:left="0" w:right="0"/>
        <w:jc w:val="both"/>
        <w:rPr>
          <w:b/>
          <w:bCs/>
        </w:rPr>
      </w:pPr>
      <w:r>
        <w:rPr>
          <w:b/>
          <w:bCs/>
        </w:rPr>
        <w:t xml:space="preserve">- </w:t>
      </w:r>
      <w:r>
        <w:rPr>
          <w:rFonts w:ascii="TimesNewRoman" w:hAnsi="TimesNewRoman"/>
          <w:b/>
          <w:bCs/>
        </w:rPr>
        <w:t>заполненная форма заявки на участие</w:t>
      </w:r>
      <w:r>
        <w:rPr>
          <w:b/>
          <w:bCs/>
        </w:rPr>
        <w:t xml:space="preserve"> (Приложение № 1);</w:t>
      </w:r>
    </w:p>
    <w:p>
      <w:pPr>
        <w:pStyle w:val="Normal"/>
        <w:ind w:firstLine="709" w:left="0" w:right="0"/>
        <w:jc w:val="both"/>
        <w:rPr/>
      </w:pPr>
      <w:r>
        <w:rPr>
          <w:rFonts w:ascii="TimesNewRoman" w:hAnsi="TimesNewRoman"/>
        </w:rPr>
        <w:t>- документ, удостоверяющий личность (копия паспорта всех страниц).</w:t>
      </w:r>
    </w:p>
    <w:p>
      <w:pPr>
        <w:pStyle w:val="Normal"/>
        <w:ind w:firstLine="709" w:left="0" w:right="0"/>
        <w:jc w:val="both"/>
        <w:rPr/>
      </w:pPr>
      <w:r>
        <w:rPr/>
        <w:t>7.1.4. Опись представленных документов, подписанная претендентом или его уполномоченным представителем.</w:t>
      </w:r>
    </w:p>
    <w:p>
      <w:pPr>
        <w:pStyle w:val="Normal"/>
        <w:ind w:firstLine="709" w:left="0" w:right="0"/>
        <w:jc w:val="both"/>
        <w:rPr/>
      </w:pPr>
      <w:r>
        <w:rPr/>
        <w:t xml:space="preserve">7.1.5. Документ, подтверждающий факт оплаты задатка на участие в продаже. </w:t>
      </w:r>
    </w:p>
    <w:p>
      <w:pPr>
        <w:pStyle w:val="Normal"/>
        <w:ind w:firstLine="709" w:left="0" w:right="0"/>
        <w:jc w:val="both"/>
        <w:rPr/>
      </w:pPr>
      <w:r>
        <w:rPr/>
        <w:t>7.1.6.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ind w:firstLine="709" w:left="0" w:right="0"/>
        <w:jc w:val="both"/>
        <w:rPr/>
      </w:pPr>
      <w:r>
        <w:rPr/>
        <w:t xml:space="preserve">7.1.7. Указанные документы (в том числе копии документов) в части их оформления, </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ind w:firstLine="709" w:left="0" w:right="0"/>
        <w:jc w:val="both"/>
        <w:rPr/>
      </w:pPr>
      <w:r>
        <w:rPr/>
        <w:t xml:space="preserve">7.1.8. Заявки подаются одновременно с полным комплектом документов, установленным в настоящем информационном сообщении. </w:t>
      </w:r>
    </w:p>
    <w:p>
      <w:pPr>
        <w:pStyle w:val="Normal"/>
        <w:tabs>
          <w:tab w:val="clear" w:pos="709"/>
          <w:tab w:val="left" w:pos="284" w:leader="none"/>
        </w:tabs>
        <w:ind w:firstLine="709" w:left="0" w:right="0"/>
        <w:jc w:val="both"/>
        <w:rPr/>
      </w:pPr>
      <w:r>
        <w:rPr/>
        <w:t xml:space="preserve">7.1.9.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 </w:t>
      </w:r>
    </w:p>
    <w:p>
      <w:pPr>
        <w:pStyle w:val="Normal"/>
        <w:ind w:firstLine="709" w:left="0" w:right="0"/>
        <w:jc w:val="both"/>
        <w:rPr/>
      </w:pPr>
      <w:r>
        <w:rPr/>
        <w:t>7.1.10.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Normal"/>
        <w:tabs>
          <w:tab w:val="clear" w:pos="709"/>
          <w:tab w:val="left" w:pos="284" w:leader="none"/>
        </w:tabs>
        <w:ind w:firstLine="709" w:left="0" w:right="0"/>
        <w:jc w:val="both"/>
        <w:rPr/>
      </w:pPr>
      <w:r>
        <w:rPr/>
        <w:t xml:space="preserve">Изменение заявки допускается только путем подачи претендентом новой заявки в сроки, установленные в сообщении о проведении продажи посредством </w:t>
      </w:r>
      <w:r>
        <w:rPr>
          <w:rFonts w:ascii="TimesNewRoman" w:hAnsi="TimesNewRoman"/>
        </w:rPr>
        <w:t>публичного предложения</w:t>
      </w:r>
      <w:r>
        <w:rPr/>
        <w:t xml:space="preserve"> в электронной форме, при этом первоначальная заявка должна быть отозвана.</w:t>
      </w:r>
    </w:p>
    <w:p>
      <w:pPr>
        <w:pStyle w:val="Normal"/>
        <w:tabs>
          <w:tab w:val="clear" w:pos="709"/>
          <w:tab w:val="left" w:pos="284" w:leader="none"/>
        </w:tabs>
        <w:ind w:firstLine="709" w:left="0" w:right="0"/>
        <w:jc w:val="both"/>
        <w:rPr>
          <w:b/>
        </w:rPr>
      </w:pPr>
      <w:r>
        <w:rPr>
          <w:b/>
        </w:rPr>
      </w:r>
    </w:p>
    <w:p>
      <w:pPr>
        <w:pStyle w:val="BodyText2111"/>
        <w:tabs>
          <w:tab w:val="clear" w:pos="284"/>
        </w:tabs>
        <w:ind w:hanging="0" w:left="0" w:right="0"/>
        <w:jc w:val="center"/>
        <w:rPr>
          <w:rFonts w:ascii="TimesNewRoman" w:hAnsi="TimesNewRoman"/>
          <w:color w:val="000000"/>
          <w:sz w:val="22"/>
        </w:rPr>
      </w:pPr>
      <w:r>
        <w:rPr>
          <w:b/>
        </w:rPr>
        <w:t>8. Ограничения участия в продаже посредством публичного предложения отдельных категорий физических и юридических лиц</w:t>
      </w:r>
    </w:p>
    <w:p>
      <w:pPr>
        <w:pStyle w:val="BodyTextIndent2111"/>
        <w:rPr/>
      </w:pPr>
      <w:r>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путем продажи посредством  </w:t>
      </w:r>
      <w:r>
        <w:rPr>
          <w:rFonts w:ascii="TimesNewRoman" w:hAnsi="TimesNewRoman"/>
        </w:rPr>
        <w:t>публичного предложения</w:t>
      </w:r>
      <w:r>
        <w:rPr/>
        <w:t>,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BodyTextIndent2111"/>
        <w:rPr/>
      </w:pPr>
      <w:r>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pPr>
        <w:pStyle w:val="BodyTextIndent2111"/>
        <w:rPr/>
      </w:pPr>
      <w:r>
        <w:rPr/>
        <w:t>- государственных и муниципальных унитарных предприятий, государственных и муниципальных учреждений;</w:t>
      </w:r>
    </w:p>
    <w:p>
      <w:pPr>
        <w:pStyle w:val="BodyTextIndent2111"/>
        <w:rPr/>
      </w:pPr>
      <w: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pPr>
        <w:pStyle w:val="BodyTextIndent2111"/>
        <w:rPr>
          <w:color w:themeColor="text1" w:val="000000"/>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1"/>
        <w:tabs>
          <w:tab w:val="clear" w:pos="284"/>
        </w:tabs>
        <w:ind w:hanging="0" w:left="0" w:right="0"/>
        <w:rPr>
          <w:b/>
        </w:rPr>
      </w:pPr>
      <w:r>
        <w:rPr>
          <w:b/>
        </w:rPr>
      </w:r>
    </w:p>
    <w:p>
      <w:pPr>
        <w:pStyle w:val="BodyText2111"/>
        <w:tabs>
          <w:tab w:val="clear" w:pos="284"/>
        </w:tabs>
        <w:ind w:hanging="0" w:left="0" w:right="0"/>
        <w:rPr>
          <w:b/>
        </w:rPr>
      </w:pPr>
      <w:r>
        <w:rPr>
          <w:b/>
        </w:rPr>
      </w:r>
    </w:p>
    <w:p>
      <w:pPr>
        <w:pStyle w:val="BodyText2111"/>
        <w:ind w:hanging="0" w:left="0" w:right="0"/>
        <w:jc w:val="center"/>
        <w:rPr>
          <w:b/>
        </w:rPr>
      </w:pPr>
      <w:r>
        <w:rPr>
          <w:b/>
        </w:rPr>
        <w:t>9. Порядок внесения задатка и его возврата</w:t>
      </w:r>
    </w:p>
    <w:p>
      <w:pPr>
        <w:pStyle w:val="BodyText2111"/>
        <w:ind w:firstLine="709" w:left="0" w:right="0"/>
        <w:rPr>
          <w:b/>
        </w:rPr>
      </w:pPr>
      <w:r>
        <w:rPr>
          <w:b/>
        </w:rPr>
        <w:t>9.1.Порядок внесения задатка</w:t>
      </w:r>
    </w:p>
    <w:p>
      <w:pPr>
        <w:pStyle w:val="BodyText2111"/>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tabs>
          <w:tab w:val="clear" w:pos="709"/>
          <w:tab w:val="left" w:pos="284" w:leader="none"/>
        </w:tabs>
        <w:ind w:firstLine="709" w:left="0" w:right="0"/>
        <w:jc w:val="both"/>
        <w:rPr/>
      </w:pPr>
      <w:r>
        <w:rPr/>
        <w:t>Задаток вносится в валюте Российской Федерации на счет Продавца:</w:t>
      </w:r>
    </w:p>
    <w:p>
      <w:pPr>
        <w:pStyle w:val="Normal"/>
        <w:tabs>
          <w:tab w:val="clear" w:pos="709"/>
          <w:tab w:val="left" w:pos="284" w:leader="none"/>
        </w:tabs>
        <w:ind w:firstLine="709" w:left="0" w:right="0"/>
        <w:jc w:val="both"/>
        <w:rPr/>
      </w:pPr>
      <w:r>
        <w:rPr/>
        <w:t>Получатель: УФК по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л/с 05371W08230</w:t>
      </w:r>
    </w:p>
    <w:p>
      <w:pPr>
        <w:pStyle w:val="Normal"/>
        <w:tabs>
          <w:tab w:val="clear" w:pos="709"/>
          <w:tab w:val="left" w:pos="284" w:leader="none"/>
        </w:tabs>
        <w:ind w:firstLine="709" w:left="0" w:right="0"/>
        <w:jc w:val="both"/>
        <w:rPr/>
      </w:pPr>
      <w:r>
        <w:rPr/>
        <w:t xml:space="preserve">Банк получателя - </w:t>
      </w:r>
      <w:r>
        <w:rPr>
          <w:rFonts w:ascii="XO Thames" w:hAnsi="XO Thames"/>
          <w:shd w:fill="auto" w:val="clear"/>
        </w:rPr>
        <w:t>ОКЦ № 9 ГУ Банка России по ЦФО//УФК по Калужской области</w:t>
      </w:r>
    </w:p>
    <w:p>
      <w:pPr>
        <w:pStyle w:val="Normal"/>
        <w:tabs>
          <w:tab w:val="clear" w:pos="709"/>
          <w:tab w:val="left" w:pos="284" w:leader="none"/>
        </w:tabs>
        <w:ind w:firstLine="709" w:left="0" w:right="0"/>
        <w:jc w:val="both"/>
        <w:rPr/>
      </w:pPr>
      <w:r>
        <w:rPr/>
        <w:t>ИНН 4027096522, КПП 402701001;</w:t>
      </w:r>
    </w:p>
    <w:p>
      <w:pPr>
        <w:pStyle w:val="Normal"/>
        <w:tabs>
          <w:tab w:val="clear" w:pos="709"/>
          <w:tab w:val="left" w:pos="284" w:leader="none"/>
        </w:tabs>
        <w:ind w:firstLine="709" w:left="0" w:right="0"/>
        <w:jc w:val="both"/>
        <w:rPr/>
      </w:pPr>
      <w:r>
        <w:rPr/>
        <w:t>Номер счета банка получателя Единый казначейский счёт (кор. счёт) 40102810045370000030;</w:t>
      </w:r>
    </w:p>
    <w:p>
      <w:pPr>
        <w:pStyle w:val="Normal"/>
        <w:tabs>
          <w:tab w:val="clear" w:pos="709"/>
          <w:tab w:val="left" w:pos="284" w:leader="none"/>
        </w:tabs>
        <w:ind w:firstLine="709" w:left="0" w:right="0"/>
        <w:jc w:val="both"/>
        <w:rPr/>
      </w:pPr>
      <w:r>
        <w:rPr/>
        <w:t xml:space="preserve">Расчетный счет 03212643000000013700; </w:t>
      </w:r>
    </w:p>
    <w:p>
      <w:pPr>
        <w:pStyle w:val="Normal"/>
        <w:tabs>
          <w:tab w:val="clear" w:pos="709"/>
          <w:tab w:val="left" w:pos="284" w:leader="none"/>
        </w:tabs>
        <w:ind w:firstLine="709" w:left="0" w:right="0"/>
        <w:jc w:val="both"/>
        <w:rPr/>
      </w:pPr>
      <w:r>
        <w:rPr/>
        <w:t>БИК 012908002;</w:t>
      </w:r>
    </w:p>
    <w:p>
      <w:pPr>
        <w:pStyle w:val="Normal"/>
        <w:tabs>
          <w:tab w:val="clear" w:pos="709"/>
          <w:tab w:val="left" w:pos="284" w:leader="none"/>
        </w:tabs>
        <w:ind w:firstLine="709" w:left="0" w:right="0"/>
        <w:jc w:val="both"/>
        <w:rPr/>
      </w:pPr>
      <w:r>
        <w:rPr/>
        <w:t>ОКТМО 29701000;</w:t>
      </w:r>
    </w:p>
    <w:p>
      <w:pPr>
        <w:pStyle w:val="Normal"/>
        <w:tabs>
          <w:tab w:val="clear" w:pos="709"/>
          <w:tab w:val="left" w:pos="284" w:leader="none"/>
        </w:tabs>
        <w:ind w:firstLine="709" w:left="0" w:right="0"/>
        <w:jc w:val="both"/>
        <w:rPr>
          <w:b/>
        </w:rPr>
      </w:pPr>
      <w:r>
        <w:rPr>
          <w:b/>
        </w:rPr>
        <w:t>В поле 22 «Код» платежного поручения необходимо указывать «0011».</w:t>
      </w:r>
      <w:r>
        <w:rPr>
          <w:rStyle w:val="FootnoteReference"/>
          <w:b/>
          <w:vertAlign w:val="superscript"/>
        </w:rPr>
        <w:footnoteReference w:id="2"/>
      </w:r>
      <w:r>
        <w:rPr>
          <w:b/>
        </w:rPr>
        <w:t>;</w:t>
      </w:r>
    </w:p>
    <w:p>
      <w:pPr>
        <w:pStyle w:val="Normal"/>
        <w:tabs>
          <w:tab w:val="clear" w:pos="709"/>
          <w:tab w:val="left" w:pos="284" w:leader="none"/>
        </w:tabs>
        <w:ind w:firstLine="709" w:left="0" w:right="0"/>
        <w:jc w:val="both"/>
        <w:rPr>
          <w:b/>
        </w:rPr>
      </w:pPr>
      <w:r>
        <w:rPr>
          <w:b/>
        </w:rPr>
        <w:t>КБК 167 114 13010 01 6000 410.</w:t>
      </w:r>
    </w:p>
    <w:p>
      <w:pPr>
        <w:pStyle w:val="BodyText2111"/>
        <w:ind w:firstLine="709" w:left="0" w:right="0"/>
        <w:rPr/>
      </w:pPr>
      <w:r>
        <w:rPr/>
        <w:t xml:space="preserve">Назначение платежа: задаток для участия в продаже посредством  </w:t>
      </w:r>
      <w:r>
        <w:rPr>
          <w:rFonts w:ascii="TimesNewRoman" w:hAnsi="TimesNewRoman"/>
        </w:rPr>
        <w:t>публичного предложения</w:t>
      </w:r>
      <w:r>
        <w:rPr/>
        <w:t xml:space="preserve"> недвижимого имущества «наименование имущества», без учета НДС.</w:t>
      </w:r>
    </w:p>
    <w:p>
      <w:pPr>
        <w:pStyle w:val="BodyText2111"/>
        <w:ind w:firstLine="709" w:left="0" w:right="0"/>
        <w:rPr/>
      </w:pPr>
      <w:r>
        <w:rPr/>
        <w:t>9.1.2. Задаток вносится единым платежом.</w:t>
      </w:r>
    </w:p>
    <w:p>
      <w:pPr>
        <w:pStyle w:val="BodyText2111"/>
        <w:numPr>
          <w:ilvl w:val="1"/>
          <w:numId w:val="4"/>
        </w:numPr>
        <w:tabs>
          <w:tab w:val="clear" w:pos="284"/>
        </w:tabs>
        <w:ind w:firstLine="709" w:left="0" w:right="0"/>
        <w:rPr>
          <w:b/>
        </w:rPr>
      </w:pPr>
      <w:r>
        <w:rPr>
          <w:b/>
        </w:rPr>
        <w:t>Порядок возврата задатка</w:t>
      </w:r>
    </w:p>
    <w:p>
      <w:pPr>
        <w:pStyle w:val="Normal"/>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pPr>
        <w:pStyle w:val="Normal"/>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ind w:firstLine="709" w:left="0" w:right="0"/>
        <w:jc w:val="both"/>
        <w:rPr>
          <w:rFonts w:ascii="TimesNewRoman,Bold" w:hAnsi="TimesNewRoman,Bold"/>
        </w:rPr>
      </w:pPr>
      <w:r>
        <w:rPr>
          <w:rFonts w:ascii="TimesNewRoman,Bold" w:hAnsi="TimesNewRoman,Bold"/>
        </w:rPr>
        <w:t>9.2.3.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pPr>
        <w:pStyle w:val="Normal"/>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4">
        <w:r>
          <w:rPr>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ind w:firstLine="851" w:left="0" w:right="0"/>
        <w:jc w:val="both"/>
        <w:rPr/>
      </w:pPr>
      <w:r>
        <w:rPr/>
      </w:r>
    </w:p>
    <w:p>
      <w:pPr>
        <w:pStyle w:val="BodyTextIndent2111"/>
        <w:numPr>
          <w:ilvl w:val="0"/>
          <w:numId w:val="4"/>
        </w:numPr>
        <w:ind w:hanging="360" w:left="360" w:right="0"/>
        <w:jc w:val="center"/>
        <w:rPr>
          <w:b/>
        </w:rPr>
      </w:pPr>
      <w:r>
        <w:rPr>
          <w:b/>
        </w:rPr>
        <w:t xml:space="preserve">Порядок ознакомления со сведениями об Имуществе, </w:t>
        <w:br/>
        <w:t>выставляемом на продажу посредством публичного предложения</w:t>
      </w:r>
    </w:p>
    <w:p>
      <w:pPr>
        <w:pStyle w:val="Normal"/>
        <w:spacing w:lineRule="auto" w:line="264"/>
        <w:ind w:firstLine="720" w:left="0" w:right="57"/>
        <w:jc w:val="both"/>
        <w:rPr/>
      </w:pPr>
      <w:r>
        <w:rPr/>
        <w:t xml:space="preserve">10.1. Информация о проведении продажи посредством публичного предложения размещается на официальном сайте Российской Федерации в сети «Интернет» » </w:t>
      </w:r>
      <w:r>
        <w:rPr>
          <w:color w:val="0000FF"/>
          <w:u w:val="single"/>
        </w:rPr>
        <w:t>www.torgi.gov.ru</w:t>
      </w:r>
      <w:r>
        <w:rPr/>
        <w:t xml:space="preserve">, официальном сайте Росимущества в сети «Интернет» </w:t>
      </w:r>
      <w:hyperlink r:id="rId5">
        <w:r>
          <w:rPr>
            <w:color w:val="0000FF"/>
            <w:u w:val="single"/>
          </w:rPr>
          <w:t>https://www.rosim.ru/</w:t>
        </w:r>
      </w:hyperlink>
      <w:r>
        <w:rPr/>
        <w:t xml:space="preserve">  на сайте оператора в сети «Интернет» (электронная площадка)  </w:t>
      </w:r>
      <w:hyperlink r:id="rId6">
        <w:r>
          <w:rPr/>
          <w:t>https://privatization.lot-online.ru/</w:t>
        </w:r>
      </w:hyperlink>
      <w:r>
        <w:rPr/>
        <w:t xml:space="preserve">   (п. 3.3 настоящего информационного сообщения) на официальном сайте продавца в сети «Интернет» </w:t>
      </w:r>
      <w:hyperlink r:id="rId7">
        <w:r>
          <w:rPr/>
          <w:t>https://tu40.rosim.ru/</w:t>
        </w:r>
      </w:hyperlink>
      <w:r>
        <w:rPr>
          <w:color w:val="0000FF"/>
          <w:u w:val="single"/>
        </w:rPr>
        <w:t xml:space="preserve"> </w:t>
      </w:r>
      <w:r>
        <w:rPr/>
        <w:t>и содержит следующее:</w:t>
      </w:r>
    </w:p>
    <w:p>
      <w:pPr>
        <w:pStyle w:val="Normal"/>
        <w:ind w:firstLine="709" w:left="0" w:right="0"/>
        <w:jc w:val="both"/>
        <w:rPr/>
      </w:pPr>
      <w:r>
        <w:rPr/>
        <w:t>а) информационное сообщение о проведении продажи имущества;</w:t>
      </w:r>
    </w:p>
    <w:p>
      <w:pPr>
        <w:pStyle w:val="Normal"/>
        <w:ind w:firstLine="709" w:left="0" w:right="0"/>
        <w:jc w:val="both"/>
        <w:rPr/>
      </w:pPr>
      <w:r>
        <w:rPr/>
        <w:t>б) форма заявки (приложение № 1);</w:t>
      </w:r>
    </w:p>
    <w:p>
      <w:pPr>
        <w:pStyle w:val="Normal"/>
        <w:ind w:firstLine="709" w:left="0" w:right="0"/>
        <w:jc w:val="both"/>
        <w:rPr/>
      </w:pPr>
      <w:r>
        <w:rPr/>
        <w:t>в) проект договора купли-продажи имущества (приложение № 2);</w:t>
      </w:r>
    </w:p>
    <w:p>
      <w:pPr>
        <w:pStyle w:val="Normal"/>
        <w:ind w:firstLine="709" w:left="0" w:right="0"/>
        <w:jc w:val="both"/>
        <w:rPr/>
      </w:pPr>
      <w:r>
        <w:rPr/>
        <w:t>г) информация по осмотру имущества (приложение № 3)</w:t>
      </w:r>
    </w:p>
    <w:p>
      <w:pPr>
        <w:pStyle w:val="Normal"/>
        <w:ind w:firstLine="709" w:left="0" w:right="0"/>
        <w:jc w:val="both"/>
        <w:rPr/>
      </w:pPr>
      <w:r>
        <w:rPr/>
        <w:t xml:space="preserve">д) иные сведения, предусмотренные Федеральным законом от 21 декабря 2001 г. </w:t>
        <w:br/>
        <w:t>№ 178-ФЗ «О приватизации государственного и муниципального имущества».</w:t>
      </w:r>
    </w:p>
    <w:p>
      <w:pPr>
        <w:pStyle w:val="Normal"/>
        <w:ind w:firstLine="709" w:left="0" w:right="0"/>
        <w:jc w:val="both"/>
        <w:rPr/>
      </w:pPr>
      <w:r>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t>
      </w:r>
      <w:hyperlink r:id="rId8">
        <w:r>
          <w:rPr/>
          <w:t>www.torgi.gov.ru</w:t>
        </w:r>
      </w:hyperlink>
      <w:r>
        <w:rPr/>
        <w:t xml:space="preserve"> , на сайте в сети «Интернет» Оператора (электронная площадка) </w:t>
      </w:r>
      <w:hyperlink r:id="rId9">
        <w:r>
          <w:rPr/>
          <w:t>https://privatization.lot-online.ru/</w:t>
        </w:r>
      </w:hyperlink>
      <w:r>
        <w:rPr/>
        <w:t xml:space="preserve"> , и на официальном сайте продавца в сети «Интернет» </w:t>
      </w:r>
      <w:hyperlink r:id="rId10">
        <w:r>
          <w:rPr/>
          <w:t>https://tu40.rosim.ru/</w:t>
        </w:r>
      </w:hyperlink>
      <w:r>
        <w:rPr/>
        <w:t>.</w:t>
      </w:r>
    </w:p>
    <w:p>
      <w:pPr>
        <w:pStyle w:val="Normal"/>
        <w:ind w:firstLine="709" w:left="0" w:right="0"/>
        <w:jc w:val="both"/>
        <w:rPr/>
      </w:pPr>
      <w:r>
        <w:rPr/>
        <w:t>10.3. 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pPr>
        <w:pStyle w:val="Normal"/>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ind w:firstLine="709" w:left="0" w:right="0"/>
        <w:jc w:val="both"/>
        <w:rPr/>
      </w:pPr>
      <w:r>
        <w:rPr/>
        <w:t xml:space="preserve">10.4. С дополнительной информацией о приватизируемом имуществе можно ознакомиться по телефону: (4842) 57-51-51, 8 962-095-33-03, по адресу электронной почты: </w:t>
      </w:r>
      <w:hyperlink r:id="rId11">
        <w:r>
          <w:rPr/>
          <w:t>tu40@rosim.gov.ru</w:t>
        </w:r>
      </w:hyperlink>
    </w:p>
    <w:p>
      <w:pPr>
        <w:pStyle w:val="Normal"/>
        <w:ind w:firstLine="709" w:left="0" w:right="0"/>
        <w:jc w:val="both"/>
        <w:rPr/>
      </w:pPr>
      <w:r>
        <w:rPr/>
      </w:r>
    </w:p>
    <w:p>
      <w:pPr>
        <w:pStyle w:val="Normal"/>
        <w:ind w:firstLine="709" w:left="0" w:right="0"/>
        <w:jc w:val="both"/>
        <w:rPr>
          <w:b/>
        </w:rPr>
      </w:pPr>
      <w:r>
        <w:rPr>
          <w:b/>
        </w:rPr>
        <w:t>11. Порядок определения участников продажи посредством публичного предложения</w:t>
      </w:r>
    </w:p>
    <w:p>
      <w:pPr>
        <w:pStyle w:val="Normal"/>
        <w:numPr>
          <w:ilvl w:val="0"/>
          <w:numId w:val="0"/>
        </w:numPr>
        <w:tabs>
          <w:tab w:val="clear" w:pos="709"/>
          <w:tab w:val="left" w:pos="540" w:leader="none"/>
        </w:tabs>
        <w:ind w:firstLine="709" w:left="0" w:right="0"/>
        <w:jc w:val="both"/>
        <w:outlineLvl w:val="0"/>
        <w:rPr/>
      </w:pPr>
      <w:r>
        <w:rPr/>
        <w:t>11.1. В день определения участников продажи посредством публичного предложения,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numPr>
          <w:ilvl w:val="0"/>
          <w:numId w:val="0"/>
        </w:numPr>
        <w:tabs>
          <w:tab w:val="clear" w:pos="709"/>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
    <w:p>
      <w:pPr>
        <w:pStyle w:val="Normal"/>
        <w:numPr>
          <w:ilvl w:val="0"/>
          <w:numId w:val="0"/>
        </w:numPr>
        <w:tabs>
          <w:tab w:val="clear" w:pos="709"/>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посредством </w:t>
      </w:r>
      <w:r>
        <w:rPr>
          <w:rFonts w:ascii="TimesNewRoman" w:hAnsi="TimesNewRoman"/>
        </w:rPr>
        <w:t>публичного предложения</w:t>
      </w:r>
      <w:r>
        <w:rPr/>
        <w:t xml:space="preserve"> или об отказе в признании участниками продажи посредством  </w:t>
      </w:r>
      <w:r>
        <w:rPr>
          <w:rFonts w:ascii="TimesNewRoman" w:hAnsi="TimesNewRoman"/>
        </w:rPr>
        <w:t>публичного предложения</w:t>
      </w:r>
      <w:r>
        <w:rPr/>
        <w:t xml:space="preserve"> с указанием оснований отказа. </w:t>
      </w:r>
    </w:p>
    <w:p>
      <w:pPr>
        <w:pStyle w:val="Normal"/>
        <w:numPr>
          <w:ilvl w:val="0"/>
          <w:numId w:val="0"/>
        </w:numPr>
        <w:tabs>
          <w:tab w:val="clear" w:pos="709"/>
          <w:tab w:val="left" w:pos="540" w:leader="none"/>
        </w:tabs>
        <w:ind w:firstLine="709" w:left="0" w:right="0"/>
        <w:jc w:val="both"/>
        <w:outlineLvl w:val="0"/>
        <w:rPr/>
      </w:pPr>
      <w:r>
        <w:rPr/>
        <w:t>11.4. Информация о претендентах, не допущенных к участию в продаже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numPr>
          <w:ilvl w:val="0"/>
          <w:numId w:val="0"/>
        </w:numPr>
        <w:tabs>
          <w:tab w:val="clear" w:pos="709"/>
          <w:tab w:val="left" w:pos="540" w:leader="none"/>
        </w:tabs>
        <w:ind w:firstLine="709" w:left="0" w:right="0"/>
        <w:jc w:val="both"/>
        <w:outlineLvl w:val="0"/>
        <w:rPr/>
      </w:pPr>
      <w:r>
        <w:rPr/>
        <w:t xml:space="preserve">11.5. Претендент приобретает статус участника продажи посредством  </w:t>
      </w:r>
      <w:r>
        <w:rPr>
          <w:rFonts w:ascii="TimesNewRoman" w:hAnsi="TimesNewRoman"/>
        </w:rPr>
        <w:t>публичного предложения</w:t>
      </w:r>
      <w:r>
        <w:rPr/>
        <w:t xml:space="preserve"> момента подписания протокола о признании претендентов участниками в продажи посредством публичного предложения.</w:t>
      </w:r>
    </w:p>
    <w:p>
      <w:pPr>
        <w:pStyle w:val="Normal"/>
        <w:numPr>
          <w:ilvl w:val="0"/>
          <w:numId w:val="0"/>
        </w:numPr>
        <w:tabs>
          <w:tab w:val="clear" w:pos="709"/>
          <w:tab w:val="left" w:pos="540" w:leader="none"/>
        </w:tabs>
        <w:ind w:firstLine="709" w:left="0" w:right="0"/>
        <w:jc w:val="both"/>
        <w:outlineLvl w:val="0"/>
        <w:rPr/>
      </w:pPr>
      <w:r>
        <w:rPr/>
        <w:t>11.6. Претендент не допускается к участию в продаже посредством публичного предложения по следующим основаниям:</w:t>
      </w:r>
    </w:p>
    <w:p>
      <w:pPr>
        <w:pStyle w:val="Normal"/>
        <w:numPr>
          <w:ilvl w:val="0"/>
          <w:numId w:val="0"/>
        </w:numPr>
        <w:tabs>
          <w:tab w:val="clear" w:pos="709"/>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numPr>
          <w:ilvl w:val="0"/>
          <w:numId w:val="0"/>
        </w:numPr>
        <w:tabs>
          <w:tab w:val="clear" w:pos="709"/>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продажи посредством публичного предложения, или оформление представленных документов не соответствует законодательству Российской Федерации.</w:t>
      </w:r>
    </w:p>
    <w:p>
      <w:pPr>
        <w:pStyle w:val="Normal"/>
        <w:numPr>
          <w:ilvl w:val="0"/>
          <w:numId w:val="0"/>
        </w:numPr>
        <w:tabs>
          <w:tab w:val="clear" w:pos="709"/>
          <w:tab w:val="left" w:pos="540" w:leader="none"/>
        </w:tabs>
        <w:ind w:firstLine="709" w:left="0" w:right="0"/>
        <w:jc w:val="both"/>
        <w:outlineLvl w:val="0"/>
        <w:rPr/>
      </w:pPr>
      <w:r>
        <w:rPr/>
        <w:t>в) не подтверждено поступление в установленный срок задатка на счет Оператора, указанный в информационном сообщении.</w:t>
      </w:r>
    </w:p>
    <w:p>
      <w:pPr>
        <w:pStyle w:val="Normal"/>
        <w:numPr>
          <w:ilvl w:val="0"/>
          <w:numId w:val="0"/>
        </w:numPr>
        <w:tabs>
          <w:tab w:val="clear" w:pos="709"/>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numPr>
          <w:ilvl w:val="0"/>
          <w:numId w:val="0"/>
        </w:numPr>
        <w:tabs>
          <w:tab w:val="clear" w:pos="709"/>
          <w:tab w:val="left" w:pos="540" w:leader="none"/>
        </w:tabs>
        <w:ind w:hanging="0" w:left="0" w:right="0"/>
        <w:jc w:val="both"/>
        <w:outlineLvl w:val="0"/>
        <w:rPr/>
      </w:pPr>
      <w:r>
        <w:rPr/>
      </w:r>
    </w:p>
    <w:p>
      <w:pPr>
        <w:pStyle w:val="Normal"/>
        <w:spacing w:lineRule="auto" w:line="276" w:before="120" w:after="0"/>
        <w:ind w:firstLine="851" w:left="0" w:right="0"/>
        <w:contextualSpacing/>
        <w:jc w:val="center"/>
        <w:rPr>
          <w:b/>
        </w:rPr>
      </w:pPr>
      <w:r>
        <w:rPr>
          <w:b/>
        </w:rPr>
        <w:t>12. Порядок проведения продажи посредством публичного предложения</w:t>
      </w:r>
    </w:p>
    <w:p>
      <w:pPr>
        <w:pStyle w:val="Normal"/>
        <w:spacing w:lineRule="auto" w:line="276" w:before="120" w:after="0"/>
        <w:ind w:firstLine="851" w:left="0" w:right="0"/>
        <w:contextualSpacing/>
        <w:jc w:val="center"/>
        <w:rPr>
          <w:rFonts w:ascii="Calibri" w:hAnsi="Calibri"/>
          <w:b/>
          <w:sz w:val="22"/>
        </w:rPr>
      </w:pPr>
      <w:r>
        <w:rPr>
          <w:b/>
        </w:rPr>
        <w:t>и определения победителя</w:t>
      </w:r>
    </w:p>
    <w:p>
      <w:pPr>
        <w:pStyle w:val="Normal"/>
        <w:ind w:firstLine="709" w:left="0" w:right="0"/>
        <w:jc w:val="both"/>
        <w:rPr/>
      </w:pPr>
      <w:r>
        <w:rPr/>
        <w:t>12.1. Процедура продажи имущества проводится в день и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pPr>
        <w:pStyle w:val="Normal"/>
        <w:ind w:firstLine="709" w:left="0" w:right="0"/>
        <w:jc w:val="both"/>
        <w:rPr/>
      </w:pPr>
      <w:r>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pPr>
        <w:pStyle w:val="Normal"/>
        <w:ind w:firstLine="709" w:left="0" w:right="0"/>
        <w:jc w:val="both"/>
        <w:rPr/>
      </w:pPr>
      <w:r>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pPr>
        <w:pStyle w:val="Normal"/>
        <w:ind w:firstLine="709" w:left="0" w:right="0"/>
        <w:jc w:val="both"/>
        <w:rPr/>
      </w:pPr>
      <w:r>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pPr>
        <w:pStyle w:val="Normal"/>
        <w:ind w:firstLine="709" w:left="0" w:right="0"/>
        <w:jc w:val="both"/>
        <w:rPr/>
      </w:pPr>
      <w:r>
        <w:rPr/>
        <w:t xml:space="preserve">12.5.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продажа посредством </w:t>
      </w:r>
      <w:r>
        <w:rPr>
          <w:rFonts w:ascii="TimesNewRoman" w:hAnsi="TimesNewRoman"/>
        </w:rPr>
        <w:t>публичного предложения</w:t>
      </w:r>
      <w:r>
        <w:rPr/>
        <w:t xml:space="preserve"> в порядке, установленном </w:t>
      </w:r>
      <w:hyperlink r:id="rId12">
        <w:r>
          <w:rPr/>
          <w:t>разделом II</w:t>
        </w:r>
      </w:hyperlink>
      <w:r>
        <w:rPr/>
        <w:t xml:space="preserve">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pPr>
        <w:pStyle w:val="Normal"/>
        <w:ind w:firstLine="709" w:left="0" w:right="0"/>
        <w:jc w:val="both"/>
        <w:rPr/>
      </w:pPr>
      <w:r>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pPr>
        <w:pStyle w:val="Normal"/>
        <w:ind w:firstLine="709" w:left="0" w:right="0"/>
        <w:jc w:val="both"/>
        <w:rPr/>
      </w:pPr>
      <w:r>
        <w:rPr/>
        <w:t>12.6. Со времени начала проведения процедуры продажи имущества посредством публичного предложения организатором размещается:</w:t>
      </w:r>
    </w:p>
    <w:p>
      <w:pPr>
        <w:pStyle w:val="Normal"/>
        <w:ind w:firstLine="709" w:left="0" w:right="0"/>
        <w:jc w:val="both"/>
        <w:rPr/>
      </w:pPr>
      <w:r>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pPr>
        <w:pStyle w:val="Normal"/>
        <w:ind w:firstLine="709" w:left="0" w:right="0"/>
        <w:jc w:val="both"/>
        <w:rPr/>
      </w:pPr>
      <w:r>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pPr>
        <w:pStyle w:val="Normal"/>
        <w:ind w:firstLine="709" w:left="0" w:right="0"/>
        <w:jc w:val="both"/>
        <w:rPr/>
      </w:pPr>
      <w:r>
        <w:rPr/>
        <w:t>12.7. 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pPr>
        <w:pStyle w:val="Normal"/>
        <w:ind w:firstLine="709" w:left="0" w:right="0"/>
        <w:jc w:val="both"/>
        <w:rPr/>
      </w:pPr>
      <w:r>
        <w:rPr/>
        <w:t>12.8. 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pPr>
        <w:pStyle w:val="Normal"/>
        <w:ind w:firstLine="709" w:left="0" w:right="0"/>
        <w:jc w:val="both"/>
        <w:rPr/>
      </w:pPr>
      <w:r>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pPr>
        <w:pStyle w:val="Normal"/>
        <w:ind w:firstLine="709" w:left="0" w:right="0"/>
        <w:jc w:val="both"/>
        <w:rPr/>
      </w:pPr>
      <w:r>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pPr>
        <w:pStyle w:val="Normal"/>
        <w:ind w:firstLine="709" w:left="0" w:right="0"/>
        <w:jc w:val="both"/>
        <w:rPr/>
      </w:pPr>
      <w:r>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pPr>
        <w:pStyle w:val="Normal"/>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ind w:firstLine="709" w:left="0" w:right="0"/>
        <w:jc w:val="both"/>
        <w:rPr/>
      </w:pPr>
      <w:r>
        <w:rPr/>
        <w:t>б) цена сделки;</w:t>
      </w:r>
    </w:p>
    <w:p>
      <w:pPr>
        <w:pStyle w:val="Normal"/>
        <w:ind w:firstLine="709" w:left="0" w:right="0"/>
        <w:jc w:val="both"/>
        <w:rPr/>
      </w:pPr>
      <w:r>
        <w:rPr/>
        <w:t>в) фамилия, имя, отчество физического лица или наименование юридического лица - победителя.</w:t>
      </w:r>
    </w:p>
    <w:p>
      <w:pPr>
        <w:pStyle w:val="Normal"/>
        <w:ind w:firstLine="709" w:left="0" w:right="0"/>
        <w:jc w:val="both"/>
        <w:rPr/>
      </w:pPr>
      <w:r>
        <w:rPr/>
        <w:t>12.12. Продажа имущества посредством публичного предложения признается несостоявшейся в следующих случаях:</w:t>
      </w:r>
    </w:p>
    <w:p>
      <w:pPr>
        <w:pStyle w:val="Normal"/>
        <w:ind w:firstLine="709" w:left="0" w:right="0"/>
        <w:jc w:val="both"/>
        <w:rPr/>
      </w:pPr>
      <w:r>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pPr>
        <w:pStyle w:val="Normal"/>
        <w:ind w:firstLine="709" w:left="0" w:right="0"/>
        <w:jc w:val="both"/>
        <w:rPr/>
      </w:pPr>
      <w:r>
        <w:rPr/>
        <w:t>б) принято решение о признании только одного претендента участником;</w:t>
      </w:r>
    </w:p>
    <w:p>
      <w:pPr>
        <w:pStyle w:val="Normal"/>
        <w:ind w:firstLine="709" w:left="0" w:right="0"/>
        <w:jc w:val="both"/>
        <w:rPr/>
      </w:pPr>
      <w:r>
        <w:rPr/>
        <w:t>в) ни один из участников не сделал предложение о цене имущества при достижении минимальной цены продажи (цены отсечения) имущества.</w:t>
      </w:r>
    </w:p>
    <w:p>
      <w:pPr>
        <w:pStyle w:val="Normal"/>
        <w:ind w:firstLine="709" w:left="0" w:right="0"/>
        <w:jc w:val="both"/>
        <w:rPr/>
      </w:pPr>
      <w:r>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pPr>
        <w:pStyle w:val="Normal"/>
        <w:jc w:val="both"/>
        <w:rPr>
          <w:b/>
        </w:rPr>
      </w:pPr>
      <w:r>
        <w:rPr>
          <w:b/>
        </w:rPr>
      </w:r>
    </w:p>
    <w:p>
      <w:pPr>
        <w:pStyle w:val="BodyText2111"/>
        <w:tabs>
          <w:tab w:val="clear" w:pos="284"/>
          <w:tab w:val="left" w:pos="0" w:leader="none"/>
        </w:tabs>
        <w:ind w:firstLine="851" w:left="0" w:right="0"/>
        <w:jc w:val="center"/>
        <w:rPr>
          <w:b/>
        </w:rPr>
      </w:pPr>
      <w:r>
        <w:rPr>
          <w:b/>
        </w:rPr>
        <w:t>13. Срок заключения договора купли продажи имущества</w:t>
      </w:r>
    </w:p>
    <w:p>
      <w:pPr>
        <w:pStyle w:val="Normal"/>
        <w:tabs>
          <w:tab w:val="clear" w:pos="709"/>
          <w:tab w:val="left" w:pos="284" w:leader="none"/>
        </w:tabs>
        <w:ind w:firstLine="709" w:left="0" w:right="0"/>
        <w:jc w:val="both"/>
        <w:rPr/>
      </w:pPr>
      <w:r>
        <w:rPr/>
        <w:t>13.1. Договор купли-продажи имущества заключается между продавцом и победителем продажи посредством публичного предложения в установленном законодательством порядке в течение 5 (пяти) рабочих дней с даты подведения итогов продажи посредством публичного предложения в МТУ Росимущества по месту нахождения имущества.</w:t>
      </w:r>
    </w:p>
    <w:p>
      <w:pPr>
        <w:pStyle w:val="Normal"/>
        <w:tabs>
          <w:tab w:val="clear" w:pos="709"/>
          <w:tab w:val="left" w:pos="284" w:leader="none"/>
        </w:tabs>
        <w:ind w:firstLine="709" w:left="0" w:right="0"/>
        <w:jc w:val="both"/>
        <w:rPr/>
      </w:pPr>
      <w:r>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w:t>
      </w:r>
      <w:hyperlink r:id="rId13">
        <w:r>
          <w:rPr>
            <w:rStyle w:val="Hyperlink"/>
          </w:rPr>
          <w:t>https://fiol.rosim.gov.ru/mk/</w:t>
        </w:r>
      </w:hyperlink>
      <w:r>
        <w:rPr/>
        <w:t>).</w:t>
      </w:r>
    </w:p>
    <w:p>
      <w:pPr>
        <w:pStyle w:val="Normal"/>
        <w:tabs>
          <w:tab w:val="clear" w:pos="709"/>
          <w:tab w:val="left" w:pos="284" w:leader="none"/>
        </w:tabs>
        <w:ind w:firstLine="709" w:left="0" w:right="0"/>
        <w:jc w:val="both"/>
        <w:rPr/>
      </w:pPr>
      <w:r>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tabs>
          <w:tab w:val="clear" w:pos="709"/>
          <w:tab w:val="left" w:pos="284" w:leader="none"/>
        </w:tabs>
        <w:ind w:firstLine="709" w:left="0" w:right="0"/>
        <w:jc w:val="both"/>
        <w:rPr/>
      </w:pPr>
      <w:r>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tabs>
          <w:tab w:val="clear" w:pos="709"/>
          <w:tab w:val="left" w:pos="284" w:leader="none"/>
        </w:tabs>
        <w:ind w:firstLine="709" w:left="0" w:right="0"/>
        <w:jc w:val="both"/>
        <w:rPr/>
      </w:pPr>
      <w:r>
        <w:rPr>
          <w:b/>
          <w:bCs/>
          <w:u w:val="single"/>
        </w:rPr>
        <w:t xml:space="preserve">Внимание! </w:t>
      </w:r>
      <w:r>
        <w:rPr/>
        <w:t>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tabs>
          <w:tab w:val="clear" w:pos="709"/>
          <w:tab w:val="left" w:pos="284" w:leader="none"/>
        </w:tabs>
        <w:ind w:firstLine="709" w:left="0" w:right="0"/>
        <w:jc w:val="both"/>
        <w:rPr/>
      </w:pPr>
      <w:r>
        <w:rPr/>
        <w:t>Для подписания договора купли-продажи потребуется наличие у покупателя электронной</w:t>
      </w:r>
    </w:p>
    <w:p>
      <w:pPr>
        <w:pStyle w:val="Normal"/>
        <w:tabs>
          <w:tab w:val="clear" w:pos="709"/>
          <w:tab w:val="left" w:pos="284" w:leader="none"/>
        </w:tabs>
        <w:ind w:hanging="0" w:left="0" w:right="0"/>
        <w:jc w:val="both"/>
        <w:rPr/>
      </w:pPr>
      <w:r>
        <w:rPr/>
        <w:t>подписи или мобильного приложения «Госключ».</w:t>
      </w:r>
    </w:p>
    <w:p>
      <w:pPr>
        <w:pStyle w:val="BodyTextIndent3111"/>
        <w:tabs>
          <w:tab w:val="clear" w:pos="709"/>
          <w:tab w:val="left" w:pos="0" w:leader="none"/>
        </w:tabs>
        <w:spacing w:before="0" w:after="0"/>
        <w:ind w:firstLine="709" w:left="0" w:right="0"/>
        <w:rPr>
          <w:b w:val="false"/>
          <w:sz w:val="24"/>
        </w:rPr>
      </w:pPr>
      <w:r>
        <w:rPr>
          <w:b w:val="false"/>
          <w:sz w:val="24"/>
        </w:rPr>
        <w:t>13.2.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pPr>
        <w:pStyle w:val="BodyTextIndent3111"/>
        <w:tabs>
          <w:tab w:val="clear" w:pos="709"/>
          <w:tab w:val="left" w:pos="0" w:leader="none"/>
        </w:tabs>
        <w:spacing w:before="0" w:after="0"/>
        <w:ind w:firstLine="709" w:left="0" w:right="0"/>
        <w:rPr/>
      </w:pPr>
      <w:r>
        <w:rPr>
          <w:b w:val="false"/>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pPr>
        <w:pStyle w:val="BodyTextIndent3111"/>
        <w:tabs>
          <w:tab w:val="clear" w:pos="709"/>
          <w:tab w:val="left" w:pos="0" w:leader="none"/>
        </w:tabs>
        <w:spacing w:before="0" w:after="0"/>
        <w:ind w:firstLine="709" w:left="0" w:right="0"/>
        <w:rPr/>
      </w:pPr>
      <w:r>
        <w:rPr>
          <w:b w:val="false"/>
          <w:sz w:val="24"/>
        </w:rPr>
        <w:t>Денежные средства в счет оплаты приватизируемого имущества подлежат перечислению (единовременно в безналичном порядке) победителем продажи посредством публичного предложения в федеральный бюджет на счет по следующим реквизитам:</w:t>
      </w:r>
    </w:p>
    <w:p>
      <w:pPr>
        <w:pStyle w:val="Normal"/>
        <w:tabs>
          <w:tab w:val="clear" w:pos="709"/>
          <w:tab w:val="left" w:pos="0" w:leader="none"/>
          <w:tab w:val="left" w:pos="284" w:leader="none"/>
        </w:tabs>
        <w:ind w:firstLine="709" w:left="0" w:right="0"/>
        <w:jc w:val="both"/>
        <w:rPr/>
      </w:pPr>
      <w:r>
        <w:rPr/>
        <w:t>Получатель: УФК по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л/с 04371W08230;</w:t>
      </w:r>
    </w:p>
    <w:p>
      <w:pPr>
        <w:pStyle w:val="Normal"/>
        <w:tabs>
          <w:tab w:val="clear" w:pos="709"/>
          <w:tab w:val="left" w:pos="0" w:leader="none"/>
          <w:tab w:val="left" w:pos="284" w:leader="none"/>
        </w:tabs>
        <w:ind w:firstLine="709" w:left="0" w:right="0"/>
        <w:jc w:val="both"/>
        <w:rPr/>
      </w:pPr>
      <w:r>
        <w:rPr/>
        <w:t>ИНН 4027096522,КПП 402701001;</w:t>
      </w:r>
    </w:p>
    <w:p>
      <w:pPr>
        <w:pStyle w:val="Normal"/>
        <w:tabs>
          <w:tab w:val="clear" w:pos="709"/>
          <w:tab w:val="left" w:pos="0" w:leader="none"/>
          <w:tab w:val="left" w:pos="284" w:leader="none"/>
        </w:tabs>
        <w:ind w:firstLine="709" w:left="0" w:right="0"/>
        <w:jc w:val="both"/>
        <w:rPr/>
      </w:pPr>
      <w:r>
        <w:rPr/>
        <w:t>Единый казначейский счёт (кор. счёт) 40102810045370000030;</w:t>
      </w:r>
    </w:p>
    <w:p>
      <w:pPr>
        <w:pStyle w:val="Normal"/>
        <w:tabs>
          <w:tab w:val="clear" w:pos="709"/>
          <w:tab w:val="left" w:pos="0" w:leader="none"/>
          <w:tab w:val="left" w:pos="284" w:leader="none"/>
        </w:tabs>
        <w:ind w:firstLine="709" w:left="0" w:right="0"/>
        <w:jc w:val="both"/>
        <w:rPr>
          <w:highlight w:val="none"/>
          <w:shd w:fill="auto" w:val="clear"/>
        </w:rPr>
      </w:pPr>
      <w:r>
        <w:rPr/>
        <w:t xml:space="preserve">Расчетный счет  03100643000000013700; </w:t>
      </w:r>
    </w:p>
    <w:p>
      <w:pPr>
        <w:pStyle w:val="Normal"/>
        <w:tabs>
          <w:tab w:val="clear" w:pos="709"/>
          <w:tab w:val="left" w:pos="0" w:leader="none"/>
          <w:tab w:val="left" w:pos="284" w:leader="none"/>
        </w:tabs>
        <w:ind w:firstLine="709" w:left="0" w:right="0"/>
        <w:jc w:val="both"/>
        <w:rPr>
          <w:highlight w:val="none"/>
          <w:shd w:fill="auto" w:val="clear"/>
        </w:rPr>
      </w:pPr>
      <w:r>
        <w:rPr>
          <w:shd w:fill="auto" w:val="clear"/>
        </w:rPr>
        <w:t xml:space="preserve">Банк получателя: </w:t>
      </w:r>
      <w:r>
        <w:rPr>
          <w:rFonts w:ascii="XO Thames" w:hAnsi="XO Thames"/>
          <w:shd w:fill="auto" w:val="clear"/>
        </w:rPr>
        <w:t>ОКЦ № 9 ГУ Банка России по ЦФО//УФК по Калужской области</w:t>
      </w:r>
      <w:r>
        <w:rPr>
          <w:shd w:fill="auto" w:val="clear"/>
        </w:rPr>
        <w:t xml:space="preserve">; </w:t>
      </w:r>
    </w:p>
    <w:p>
      <w:pPr>
        <w:pStyle w:val="Normal"/>
        <w:tabs>
          <w:tab w:val="clear" w:pos="709"/>
          <w:tab w:val="left" w:pos="0" w:leader="none"/>
          <w:tab w:val="left" w:pos="284" w:leader="none"/>
        </w:tabs>
        <w:ind w:firstLine="709" w:left="0" w:right="0"/>
        <w:jc w:val="both"/>
        <w:rPr/>
      </w:pPr>
      <w:r>
        <w:rPr/>
        <w:t>БИК 012908002;</w:t>
      </w:r>
    </w:p>
    <w:p>
      <w:pPr>
        <w:pStyle w:val="Normal"/>
        <w:tabs>
          <w:tab w:val="clear" w:pos="709"/>
          <w:tab w:val="left" w:pos="0" w:leader="none"/>
          <w:tab w:val="left" w:pos="284" w:leader="none"/>
        </w:tabs>
        <w:ind w:firstLine="709" w:left="0" w:right="0"/>
        <w:jc w:val="both"/>
        <w:rPr/>
      </w:pPr>
      <w:r>
        <w:rPr/>
        <w:t>КБК 167 114 13010 01 6000 410;</w:t>
      </w:r>
    </w:p>
    <w:p>
      <w:pPr>
        <w:pStyle w:val="Normal"/>
        <w:tabs>
          <w:tab w:val="clear" w:pos="709"/>
          <w:tab w:val="left" w:pos="0" w:leader="none"/>
          <w:tab w:val="left" w:pos="284" w:leader="none"/>
        </w:tabs>
        <w:ind w:firstLine="709" w:left="0" w:right="0"/>
        <w:jc w:val="both"/>
        <w:rPr/>
      </w:pPr>
      <w:r>
        <w:rPr/>
        <w:t>ОКТМО 29701000.</w:t>
      </w:r>
    </w:p>
    <w:p>
      <w:pPr>
        <w:pStyle w:val="Normal"/>
        <w:tabs>
          <w:tab w:val="clear" w:pos="709"/>
          <w:tab w:val="left" w:pos="0" w:leader="none"/>
          <w:tab w:val="left" w:pos="284" w:leader="none"/>
        </w:tabs>
        <w:ind w:firstLine="709" w:left="0" w:right="0"/>
        <w:jc w:val="both"/>
        <w:rPr/>
      </w:pPr>
      <w:r>
        <w:rPr/>
        <w:t>В назначении платежа указывается: наименование имущества, дата и номер договора купли-продажи, а также информация о НДС.</w:t>
      </w:r>
    </w:p>
    <w:p>
      <w:pPr>
        <w:pStyle w:val="BodyText2111"/>
        <w:tabs>
          <w:tab w:val="left" w:pos="0" w:leader="none"/>
          <w:tab w:val="left" w:pos="284" w:leader="none"/>
        </w:tabs>
        <w:ind w:firstLine="709" w:left="0" w:right="0"/>
        <w:rPr/>
      </w:pPr>
      <w:r>
        <w:rPr/>
        <w:t>13.4. Задаток, перечисленный покупателем для участия в продаже посредством публичного предложения, засчитывается в счет оплаты имущества.</w:t>
      </w:r>
    </w:p>
    <w:p>
      <w:pPr>
        <w:pStyle w:val="BodyTextIndent2111"/>
        <w:ind w:firstLine="709" w:left="0" w:right="0"/>
        <w:rPr/>
      </w:pPr>
      <w: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1"/>
        <w:ind w:firstLine="709" w:left="0" w:right="0"/>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1"/>
        <w:tabs>
          <w:tab w:val="clear" w:pos="284"/>
          <w:tab w:val="left" w:pos="0" w:leader="none"/>
        </w:tabs>
        <w:ind w:firstLine="851" w:left="0" w:right="0"/>
        <w:jc w:val="center"/>
        <w:rPr>
          <w:b/>
        </w:rPr>
      </w:pPr>
      <w:r>
        <w:rPr>
          <w:b/>
        </w:rPr>
      </w:r>
    </w:p>
    <w:p>
      <w:pPr>
        <w:pStyle w:val="BodyText2111"/>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Indent2111"/>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1"/>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BodyTextIndent3111"/>
        <w:tabs>
          <w:tab w:val="clear" w:pos="709"/>
          <w:tab w:val="left" w:pos="1080" w:leader="none"/>
        </w:tabs>
        <w:spacing w:before="0" w:after="0"/>
        <w:ind w:firstLine="851" w:left="0" w:right="0"/>
        <w:jc w:val="center"/>
        <w:rPr>
          <w:sz w:val="24"/>
        </w:rPr>
      </w:pPr>
      <w:r>
        <w:rPr>
          <w:sz w:val="24"/>
        </w:rPr>
      </w:r>
    </w:p>
    <w:p>
      <w:pPr>
        <w:pStyle w:val="BodyTextIndent3111"/>
        <w:tabs>
          <w:tab w:val="clear" w:pos="709"/>
          <w:tab w:val="left" w:pos="1080" w:leader="none"/>
        </w:tabs>
        <w:spacing w:before="0" w:after="0"/>
        <w:ind w:firstLine="851" w:left="0" w:right="0"/>
        <w:jc w:val="center"/>
        <w:rPr>
          <w:sz w:val="24"/>
        </w:rPr>
      </w:pPr>
      <w:r>
        <w:rPr>
          <w:sz w:val="24"/>
        </w:rPr>
        <w:t>15. Заключительные положения</w:t>
      </w:r>
    </w:p>
    <w:p>
      <w:pPr>
        <w:pStyle w:val="Normal"/>
        <w:ind w:firstLine="851" w:left="0" w:right="0"/>
        <w:jc w:val="both"/>
        <w:rPr/>
      </w:pPr>
      <w:r>
        <w:rPr/>
        <w:t>15.1. Все вопросы, касающиеся проведения продажи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w:t>
      </w:r>
    </w:p>
    <w:p>
      <w:pPr>
        <w:pStyle w:val="Normal"/>
        <w:jc w:val="both"/>
        <w:rPr/>
      </w:pPr>
      <w:r>
        <w:rPr/>
      </w:r>
    </w:p>
    <w:p>
      <w:pPr>
        <w:pStyle w:val="Normal"/>
        <w:ind w:firstLine="709" w:left="0" w:right="0"/>
        <w:jc w:val="both"/>
        <w:rPr/>
      </w:pPr>
      <w:r>
        <w:rPr/>
        <w:t>Приложение:</w:t>
      </w:r>
    </w:p>
    <w:p>
      <w:pPr>
        <w:pStyle w:val="Normal"/>
        <w:jc w:val="both"/>
        <w:rPr/>
      </w:pPr>
      <w:r>
        <w:rPr/>
        <w:t>1. Форма заявки, на 2 л. в 1 экз.;</w:t>
      </w:r>
    </w:p>
    <w:p>
      <w:pPr>
        <w:pStyle w:val="Normal"/>
        <w:jc w:val="both"/>
        <w:rPr/>
      </w:pPr>
      <w:r>
        <w:rPr/>
        <w:t>2. Проект договора купли-продажи, на 4 л. в 1 экз.;</w:t>
      </w:r>
    </w:p>
    <w:p>
      <w:pPr>
        <w:pStyle w:val="Normal"/>
        <w:jc w:val="both"/>
        <w:rPr/>
      </w:pPr>
      <w:r>
        <w:rPr/>
        <w:t xml:space="preserve">3. Инструкция по созданию обращения «Подписать договор по результатам торгов» для покупателей, на 4 л. в 1 экз. </w:t>
      </w:r>
    </w:p>
    <w:p>
      <w:pPr>
        <w:pStyle w:val="Normal"/>
        <w:jc w:val="both"/>
        <w:rPr/>
      </w:pPr>
      <w:r>
        <w:rPr/>
      </w:r>
    </w:p>
    <w:sectPr>
      <w:headerReference w:type="default" r:id="rId14"/>
      <w:headerReference w:type="first" r:id="rId15"/>
      <w:footnotePr>
        <w:numFmt w:val="decimal"/>
      </w:footnotePr>
      <w:type w:val="nextPage"/>
      <w:pgSz w:w="11906" w:h="16838"/>
      <w:pgMar w:left="1276" w:right="566" w:gutter="0" w:header="708"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 w:name="Times New Roman CYR">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Web111"/>
        <w:spacing w:before="280" w:after="0"/>
        <w:jc w:val="both"/>
        <w:rPr>
          <w:b/>
          <w:color w:val="282828"/>
          <w:sz w:val="20"/>
        </w:rPr>
      </w:pPr>
      <w:r>
        <w:rPr>
          <w:rStyle w:val="Style12"/>
        </w:rPr>
        <w:footnoteRef/>
      </w:r>
      <w:r>
        <w:rPr/>
        <w:t xml:space="preserve"> </w:t>
      </w:r>
      <w:r>
        <w:rPr/>
        <w:tab/>
      </w:r>
      <w:r>
        <w:rPr>
          <w:b/>
          <w:sz w:val="20"/>
        </w:rPr>
        <w:t xml:space="preserve">Обращаем внимание, </w:t>
      </w:r>
      <w:r>
        <w:rPr>
          <w:b/>
          <w:color w:val="282828"/>
          <w:sz w:val="20"/>
        </w:rPr>
        <w:t>что с 01.01.2022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в поле </w:t>
      </w:r>
      <w:r>
        <w:rPr>
          <w:color w:val="282828"/>
          <w:sz w:val="20"/>
        </w:rPr>
        <w:t>22 «Код»</w:t>
      </w:r>
      <w:r>
        <w:rPr>
          <w:b/>
          <w:color w:val="282828"/>
          <w:sz w:val="20"/>
        </w:rPr>
        <w:t xml:space="preserve"> платежного поручения, форма которого установлена в положении Банка России от 29.06.2021 № 762-П «О правилах осуществления перевода денежных средств». </w:t>
      </w:r>
    </w:p>
    <w:p>
      <w:pPr>
        <w:pStyle w:val="NormalWeb111"/>
        <w:spacing w:before="280" w:after="0"/>
        <w:ind w:firstLine="708" w:left="0" w:right="0"/>
        <w:jc w:val="both"/>
        <w:rPr>
          <w:b/>
          <w:color w:val="282828"/>
          <w:sz w:val="20"/>
        </w:rPr>
      </w:pPr>
      <w:r>
        <w:rPr>
          <w:b/>
          <w:color w:val="282828"/>
          <w:sz w:val="20"/>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Web111"/>
        <w:spacing w:before="280" w:after="0"/>
        <w:ind w:firstLine="708" w:left="0" w:right="0"/>
        <w:jc w:val="both"/>
        <w:rPr>
          <w:b/>
          <w:color w:val="282828"/>
          <w:sz w:val="20"/>
        </w:rPr>
      </w:pPr>
      <w:r>
        <w:rPr>
          <w:b/>
          <w:color w:val="282828"/>
          <w:sz w:val="20"/>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имущества по перечислению задатков или сумм основных платежей за имущество могут считаться неисполненными.</w:t>
      </w:r>
    </w:p>
    <w:p>
      <w:pPr>
        <w:pStyle w:val="Footnote111"/>
        <w:jc w:val="both"/>
        <w:rPr>
          <w:b/>
        </w:rPr>
      </w:pPr>
      <w:r>
        <w:rPr>
          <w:b/>
        </w:rPr>
      </w:r>
    </w:p>
    <w:p>
      <w:pPr>
        <w:pStyle w:val="Footnote111"/>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9"/>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uiPriority w:val="9"/>
    <w:qFormat/>
    <w:pPr>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Droid Sans Fallback" w:cs="Droid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Droid Sans Fallback" w:cs="Droid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Droid Sans Fallback" w:cs="Droid Sans Devanagari"/>
      <w:b/>
      <w:color w:val="000000"/>
      <w:spacing w:val="0"/>
      <w:kern w:val="0"/>
      <w:sz w:val="22"/>
      <w:szCs w:val="20"/>
      <w:lang w:val="ru-RU" w:eastAsia="zh-CN" w:bidi="hi-IN"/>
    </w:rPr>
  </w:style>
  <w:style w:type="character" w:styleId="1111111111111111111">
    <w:name w:val="Заголовок1111111111111111111"/>
    <w:link w:val="111111111111111111111"/>
    <w:qFormat/>
    <w:rPr>
      <w:rFonts w:ascii="Liberation Sans" w:hAnsi="Liberation Sans"/>
      <w:sz w:val="28"/>
    </w:rPr>
  </w:style>
  <w:style w:type="character" w:styleId="12">
    <w:name w:val="Указатель12"/>
    <w:link w:val="1212"/>
    <w:qFormat/>
    <w:rPr/>
  </w:style>
  <w:style w:type="character" w:styleId="BodyText211">
    <w:name w:val="Body Text 211"/>
    <w:link w:val="BodyText2111"/>
    <w:qFormat/>
    <w:rPr/>
  </w:style>
  <w:style w:type="character" w:styleId="112">
    <w:name w:val="Указатель112"/>
    <w:link w:val="11211"/>
    <w:qFormat/>
    <w:rPr/>
  </w:style>
  <w:style w:type="character" w:styleId="Contents2">
    <w:name w:val="Contents 2"/>
    <w:qFormat/>
    <w:rPr>
      <w:rFonts w:ascii="XO Thames" w:hAnsi="XO Thames"/>
      <w:color w:val="000000"/>
      <w:spacing w:val="0"/>
      <w:sz w:val="28"/>
    </w:rPr>
  </w:style>
  <w:style w:type="character" w:styleId="1111112">
    <w:name w:val="Указатель1111112"/>
    <w:link w:val="111111211"/>
    <w:qFormat/>
    <w:rPr/>
  </w:style>
  <w:style w:type="character" w:styleId="Textbodyindent1">
    <w:name w:val="Text body indent1"/>
    <w:link w:val="Textbodyindent11"/>
    <w:qFormat/>
    <w:rPr>
      <w:sz w:val="20"/>
    </w:rPr>
  </w:style>
  <w:style w:type="character" w:styleId="11111111111111112">
    <w:name w:val="Указатель11111111111111112"/>
    <w:link w:val="1111111111111111211"/>
    <w:qFormat/>
    <w:rPr/>
  </w:style>
  <w:style w:type="character" w:styleId="Heading112">
    <w:name w:val="Heading 112"/>
    <w:link w:val="Heading1121"/>
    <w:qFormat/>
    <w:rPr>
      <w:rFonts w:ascii="Arial" w:hAnsi="Arial"/>
      <w:b/>
      <w:color w:val="000000"/>
      <w:spacing w:val="0"/>
      <w:sz w:val="32"/>
    </w:rPr>
  </w:style>
  <w:style w:type="character" w:styleId="111111111111112">
    <w:name w:val="Указатель111111111111112"/>
    <w:link w:val="11111111111111211"/>
    <w:qFormat/>
    <w:rPr/>
  </w:style>
  <w:style w:type="character" w:styleId="Contents4">
    <w:name w:val="Contents 4"/>
    <w:qFormat/>
    <w:rPr>
      <w:rFonts w:ascii="XO Thames" w:hAnsi="XO Thames"/>
      <w:color w:val="000000"/>
      <w:spacing w:val="0"/>
      <w:sz w:val="28"/>
    </w:rPr>
  </w:style>
  <w:style w:type="character" w:styleId="NormalWeb11">
    <w:name w:val="Normal (Web)11"/>
    <w:link w:val="NormalWeb111"/>
    <w:qFormat/>
    <w:rPr/>
  </w:style>
  <w:style w:type="character" w:styleId="Textbody">
    <w:name w:val="Text body"/>
    <w:qFormat/>
    <w:rPr/>
  </w:style>
  <w:style w:type="character" w:styleId="111111111112">
    <w:name w:val="Заголовок111111111112"/>
    <w:link w:val="11111111111211"/>
    <w:qFormat/>
    <w:rPr>
      <w:rFonts w:ascii="Liberation Sans" w:hAnsi="Liberation Sans"/>
      <w:sz w:val="28"/>
    </w:rPr>
  </w:style>
  <w:style w:type="character" w:styleId="Contents6">
    <w:name w:val="Contents 6"/>
    <w:qFormat/>
    <w:rPr>
      <w:rFonts w:ascii="XO Thames" w:hAnsi="XO Thames"/>
      <w:color w:val="000000"/>
      <w:spacing w:val="0"/>
      <w:sz w:val="28"/>
    </w:rPr>
  </w:style>
  <w:style w:type="character" w:styleId="Footer1">
    <w:name w:val="Footer1"/>
    <w:qFormat/>
    <w:rPr>
      <w:rFonts w:ascii="Calibri" w:hAnsi="Calibri" w:asciiTheme="minorAscii" w:hAnsiTheme="minorHAnsi"/>
      <w:sz w:val="22"/>
    </w:rPr>
  </w:style>
  <w:style w:type="character" w:styleId="EndnoteSymbol1">
    <w:name w:val="Endnote Symbol1"/>
    <w:link w:val="EndnoteSymbol11"/>
    <w:qFormat/>
    <w:rPr>
      <w:rFonts w:ascii="Calibri" w:hAnsi="Calibri" w:asciiTheme="minorAscii" w:hAnsiTheme="minorHAnsi"/>
      <w:color w:val="000000"/>
      <w:spacing w:val="0"/>
      <w:sz w:val="22"/>
      <w:vertAlign w:val="superscript"/>
    </w:rPr>
  </w:style>
  <w:style w:type="character" w:styleId="Contents7">
    <w:name w:val="Contents 7"/>
    <w:qFormat/>
    <w:rPr>
      <w:rFonts w:ascii="XO Thames" w:hAnsi="XO Thames"/>
      <w:color w:val="000000"/>
      <w:spacing w:val="0"/>
      <w:sz w:val="28"/>
    </w:rPr>
  </w:style>
  <w:style w:type="character" w:styleId="Header12">
    <w:name w:val="Header12"/>
    <w:link w:val="Header121"/>
    <w:qFormat/>
    <w:rPr>
      <w:rFonts w:ascii="Calibri" w:hAnsi="Calibri" w:asciiTheme="minorAscii" w:hAnsiTheme="minorHAnsi"/>
      <w:color w:val="000000"/>
      <w:spacing w:val="0"/>
      <w:sz w:val="20"/>
    </w:rPr>
  </w:style>
  <w:style w:type="character" w:styleId="Contents22">
    <w:name w:val="Contents 22"/>
    <w:link w:val="Contents221"/>
    <w:qFormat/>
    <w:rPr>
      <w:rFonts w:ascii="XO Thames" w:hAnsi="XO Thames"/>
      <w:color w:val="000000"/>
      <w:spacing w:val="0"/>
      <w:sz w:val="28"/>
    </w:rPr>
  </w:style>
  <w:style w:type="character" w:styleId="ConsPlusNormal11">
    <w:name w:val="ConsPlusNormal11"/>
    <w:link w:val="ConsPlusNormal111"/>
    <w:qFormat/>
    <w:rPr>
      <w:rFonts w:ascii="Arial" w:hAnsi="Arial"/>
      <w:color w:val="000000"/>
      <w:spacing w:val="0"/>
      <w:sz w:val="20"/>
    </w:rPr>
  </w:style>
  <w:style w:type="character" w:styleId="Heading31">
    <w:name w:val="Heading 31"/>
    <w:link w:val="Heading311"/>
    <w:qFormat/>
    <w:rPr>
      <w:rFonts w:ascii="XO Thames" w:hAnsi="XO Thames"/>
      <w:b/>
      <w:color w:val="000000"/>
      <w:spacing w:val="0"/>
      <w:sz w:val="26"/>
    </w:rPr>
  </w:style>
  <w:style w:type="character" w:styleId="List1">
    <w:name w:val="List1"/>
    <w:basedOn w:val="Textbody"/>
    <w:qFormat/>
    <w:rPr/>
  </w:style>
  <w:style w:type="character" w:styleId="111111111111111121">
    <w:name w:val="Заголовок11111111111111112"/>
    <w:link w:val="1111111111111111212"/>
    <w:qFormat/>
    <w:rPr>
      <w:rFonts w:ascii="Liberation Sans" w:hAnsi="Liberation Sans"/>
      <w:sz w:val="28"/>
    </w:rPr>
  </w:style>
  <w:style w:type="character" w:styleId="11">
    <w:name w:val="Символ концевой сноски11"/>
    <w:link w:val="11110"/>
    <w:qFormat/>
    <w:rPr>
      <w:rFonts w:ascii="Calibri" w:hAnsi="Calibri" w:asciiTheme="minorAscii" w:hAnsiTheme="minorHAnsi"/>
      <w:color w:val="000000"/>
      <w:spacing w:val="0"/>
      <w:sz w:val="22"/>
      <w:vertAlign w:val="superscript"/>
    </w:rPr>
  </w:style>
  <w:style w:type="character" w:styleId="211">
    <w:name w:val="Заголовок 2 Знак11"/>
    <w:basedOn w:val="DefaultParagraphFont11"/>
    <w:link w:val="2111"/>
    <w:qFormat/>
    <w:rPr>
      <w:rFonts w:ascii="Times New Roman" w:hAnsi="Times New Roman"/>
      <w:b/>
      <w:sz w:val="36"/>
    </w:rPr>
  </w:style>
  <w:style w:type="character" w:styleId="Endnote">
    <w:name w:val="Endnote"/>
    <w:link w:val="Endnote1"/>
    <w:qFormat/>
    <w:rPr>
      <w:rFonts w:ascii="XO Thames" w:hAnsi="XO Thames"/>
      <w:sz w:val="22"/>
    </w:rPr>
  </w:style>
  <w:style w:type="character" w:styleId="Contents1">
    <w:name w:val="Contents 1"/>
    <w:link w:val="Contents13"/>
    <w:qFormat/>
    <w:rPr>
      <w:rFonts w:ascii="XO Thames" w:hAnsi="XO Thames"/>
      <w:b/>
      <w:color w:val="000000"/>
      <w:spacing w:val="0"/>
      <w:sz w:val="28"/>
    </w:rPr>
  </w:style>
  <w:style w:type="character" w:styleId="Heading32">
    <w:name w:val="Heading 32"/>
    <w:qFormat/>
    <w:rPr>
      <w:rFonts w:ascii="XO Thames" w:hAnsi="XO Thames"/>
      <w:b/>
      <w:color w:val="000000"/>
      <w:spacing w:val="0"/>
      <w:sz w:val="26"/>
    </w:rPr>
  </w:style>
  <w:style w:type="character" w:styleId="11111111111112">
    <w:name w:val="Указатель11111111111112"/>
    <w:link w:val="1111111111111211"/>
    <w:qFormat/>
    <w:rPr/>
  </w:style>
  <w:style w:type="character" w:styleId="Style9">
    <w:name w:val="Указатель"/>
    <w:link w:val="111111111111111111211111111111111111111111111111111112"/>
    <w:qFormat/>
    <w:rPr/>
  </w:style>
  <w:style w:type="character" w:styleId="151">
    <w:name w:val="Колонтитул151"/>
    <w:link w:val="1511"/>
    <w:qFormat/>
    <w:rPr/>
  </w:style>
  <w:style w:type="character" w:styleId="1111111111111121">
    <w:name w:val="Заголовок111111111111112"/>
    <w:link w:val="11111111111111212"/>
    <w:qFormat/>
    <w:rPr>
      <w:rFonts w:ascii="Liberation Sans" w:hAnsi="Liberation Sans"/>
      <w:sz w:val="28"/>
    </w:rPr>
  </w:style>
  <w:style w:type="character" w:styleId="1111111111112">
    <w:name w:val="Заголовок1111111111112"/>
    <w:link w:val="111111111111211"/>
    <w:qFormat/>
    <w:rPr>
      <w:rFonts w:ascii="Liberation Sans" w:hAnsi="Liberation Sans"/>
      <w:sz w:val="28"/>
    </w:rPr>
  </w:style>
  <w:style w:type="character" w:styleId="FontStyle1311">
    <w:name w:val="Font Style1311"/>
    <w:basedOn w:val="DefaultParagraphFont11"/>
    <w:link w:val="FontStyle13111"/>
    <w:qFormat/>
    <w:rPr>
      <w:rFonts w:ascii="Times New Roman" w:hAnsi="Times New Roman"/>
    </w:rPr>
  </w:style>
  <w:style w:type="character" w:styleId="Style10">
    <w:name w:val="Символ концевой сноски"/>
    <w:link w:val="120"/>
    <w:qFormat/>
    <w:rPr>
      <w:vertAlign w:val="superscript"/>
    </w:rPr>
  </w:style>
  <w:style w:type="character" w:styleId="EndnoteReference">
    <w:name w:val="Endnote Reference"/>
    <w:rPr>
      <w:vertAlign w:val="superscript"/>
    </w:rPr>
  </w:style>
  <w:style w:type="character" w:styleId="Contents8">
    <w:name w:val="Contents 8"/>
    <w:link w:val="Contents83"/>
    <w:qFormat/>
    <w:rPr>
      <w:rFonts w:ascii="XO Thames" w:hAnsi="XO Thames"/>
      <w:color w:val="000000"/>
      <w:spacing w:val="0"/>
      <w:sz w:val="28"/>
    </w:rPr>
  </w:style>
  <w:style w:type="character" w:styleId="1112">
    <w:name w:val="Заголовок1112"/>
    <w:link w:val="111211"/>
    <w:qFormat/>
    <w:rPr>
      <w:rFonts w:ascii="Liberation Sans" w:hAnsi="Liberation Sans"/>
      <w:sz w:val="28"/>
    </w:rPr>
  </w:style>
  <w:style w:type="character" w:styleId="111">
    <w:name w:val="Текст сноски Знак11"/>
    <w:basedOn w:val="DefaultParagraphFont11"/>
    <w:link w:val="11115"/>
    <w:qFormat/>
    <w:rPr>
      <w:rFonts w:ascii="Times New Roman" w:hAnsi="Times New Roman"/>
      <w:sz w:val="20"/>
    </w:rPr>
  </w:style>
  <w:style w:type="character" w:styleId="TextBoldCenter11">
    <w:name w:val="TextBoldCenter11"/>
    <w:link w:val="TextBoldCenter111"/>
    <w:qFormat/>
    <w:rPr>
      <w:b/>
      <w:sz w:val="26"/>
    </w:rPr>
  </w:style>
  <w:style w:type="character" w:styleId="Style11">
    <w:name w:val="Колонтитул"/>
    <w:link w:val="14"/>
    <w:qFormat/>
    <w:rPr>
      <w:rFonts w:ascii="XO Thames" w:hAnsi="XO Thames"/>
      <w:color w:val="000000"/>
      <w:spacing w:val="0"/>
      <w:sz w:val="28"/>
    </w:rPr>
  </w:style>
  <w:style w:type="character" w:styleId="11111111111121">
    <w:name w:val="Указатель1111111111112"/>
    <w:link w:val="111111111111212"/>
    <w:qFormat/>
    <w:rPr/>
  </w:style>
  <w:style w:type="character" w:styleId="List2">
    <w:name w:val="List2"/>
    <w:basedOn w:val="Textbody1"/>
    <w:link w:val="List21"/>
    <w:qFormat/>
    <w:rPr/>
  </w:style>
  <w:style w:type="character" w:styleId="113">
    <w:name w:val="Основной текст Знак11"/>
    <w:basedOn w:val="DefaultParagraphFont11"/>
    <w:link w:val="11116"/>
    <w:qFormat/>
    <w:rPr>
      <w:rFonts w:ascii="Times New Roman" w:hAnsi="Times New Roman"/>
      <w:sz w:val="24"/>
    </w:rPr>
  </w:style>
  <w:style w:type="character" w:styleId="31">
    <w:name w:val="Колонтитул31"/>
    <w:link w:val="3111"/>
    <w:qFormat/>
    <w:rPr/>
  </w:style>
  <w:style w:type="character" w:styleId="1111">
    <w:name w:val="Колонтитул111"/>
    <w:link w:val="11117"/>
    <w:qFormat/>
    <w:rPr/>
  </w:style>
  <w:style w:type="character" w:styleId="111111111111111112">
    <w:name w:val="Указатель111111111111111112"/>
    <w:link w:val="11111111111111111211"/>
    <w:qFormat/>
    <w:rPr/>
  </w:style>
  <w:style w:type="character" w:styleId="11111111112">
    <w:name w:val="Заголовок11111111112"/>
    <w:link w:val="1111111111211"/>
    <w:qFormat/>
    <w:rPr>
      <w:rFonts w:ascii="Liberation Sans" w:hAnsi="Liberation Sans"/>
      <w:sz w:val="28"/>
    </w:rPr>
  </w:style>
  <w:style w:type="character" w:styleId="Style12">
    <w:name w:val="Символ сноски"/>
    <w:link w:val="110"/>
    <w:qFormat/>
    <w:rPr>
      <w:vertAlign w:val="superscript"/>
    </w:rPr>
  </w:style>
  <w:style w:type="character" w:styleId="FootnoteReference">
    <w:name w:val="Footnote Reference"/>
    <w:rPr>
      <w:vertAlign w:val="superscript"/>
    </w:rPr>
  </w:style>
  <w:style w:type="character" w:styleId="Contents71">
    <w:name w:val="Contents 71"/>
    <w:link w:val="Contents73"/>
    <w:qFormat/>
    <w:rPr>
      <w:rFonts w:ascii="XO Thames" w:hAnsi="XO Thames"/>
      <w:color w:val="000000"/>
      <w:spacing w:val="0"/>
      <w:sz w:val="28"/>
    </w:rPr>
  </w:style>
  <w:style w:type="character" w:styleId="Subtitle2">
    <w:name w:val="Subtitle2"/>
    <w:link w:val="Subtitle21"/>
    <w:qFormat/>
    <w:rPr>
      <w:rFonts w:ascii="XO Thames" w:hAnsi="XO Thames"/>
      <w:i/>
      <w:color w:val="000000"/>
      <w:spacing w:val="0"/>
      <w:sz w:val="24"/>
    </w:rPr>
  </w:style>
  <w:style w:type="character" w:styleId="Contents91">
    <w:name w:val="Contents 91"/>
    <w:link w:val="Contents911"/>
    <w:qFormat/>
    <w:rPr>
      <w:rFonts w:ascii="XO Thames" w:hAnsi="XO Thames"/>
      <w:color w:val="000000"/>
      <w:spacing w:val="0"/>
      <w:sz w:val="28"/>
    </w:rPr>
  </w:style>
  <w:style w:type="character" w:styleId="1111111111121">
    <w:name w:val="Указатель111111111112"/>
    <w:link w:val="11111111111212"/>
    <w:qFormat/>
    <w:rPr/>
  </w:style>
  <w:style w:type="character" w:styleId="Heading22">
    <w:name w:val="Heading 22"/>
    <w:link w:val="Heading221"/>
    <w:qFormat/>
    <w:rPr>
      <w:b/>
      <w:sz w:val="36"/>
    </w:rPr>
  </w:style>
  <w:style w:type="character" w:styleId="TextBasTxt11">
    <w:name w:val="TextBasTxt11"/>
    <w:link w:val="TextBasTxt111"/>
    <w:qFormat/>
    <w:rPr/>
  </w:style>
  <w:style w:type="character" w:styleId="41">
    <w:name w:val="Колонтитул41"/>
    <w:link w:val="4111"/>
    <w:qFormat/>
    <w:rPr/>
  </w:style>
  <w:style w:type="character" w:styleId="Annotationreference11">
    <w:name w:val="annotation reference11"/>
    <w:basedOn w:val="DefaultParagraphFont11"/>
    <w:link w:val="Annotationreference111"/>
    <w:qFormat/>
    <w:rPr>
      <w:sz w:val="16"/>
    </w:rPr>
  </w:style>
  <w:style w:type="character" w:styleId="Annotationsubject11">
    <w:name w:val="annotation subject11"/>
    <w:basedOn w:val="Annotationtext11"/>
    <w:link w:val="Annotationsubject111"/>
    <w:qFormat/>
    <w:rPr>
      <w:b/>
    </w:rPr>
  </w:style>
  <w:style w:type="character" w:styleId="BodyTextIndent211">
    <w:name w:val="Body Text Indent 211"/>
    <w:link w:val="BodyTextIndent2111"/>
    <w:qFormat/>
    <w:rPr/>
  </w:style>
  <w:style w:type="character" w:styleId="BalloonText11">
    <w:name w:val="Balloon Text11"/>
    <w:link w:val="BalloonText111"/>
    <w:qFormat/>
    <w:rPr>
      <w:rFonts w:ascii="Tahoma" w:hAnsi="Tahoma"/>
      <w:sz w:val="16"/>
    </w:rPr>
  </w:style>
  <w:style w:type="character" w:styleId="141">
    <w:name w:val="Колонтитул141"/>
    <w:link w:val="1411"/>
    <w:qFormat/>
    <w:rPr/>
  </w:style>
  <w:style w:type="character" w:styleId="Caption1">
    <w:name w:val="Caption1"/>
    <w:qFormat/>
    <w:rPr>
      <w:i/>
      <w:sz w:val="24"/>
    </w:rPr>
  </w:style>
  <w:style w:type="character" w:styleId="FontStyle1111">
    <w:name w:val="Font Style1111"/>
    <w:basedOn w:val="DefaultParagraphFont11"/>
    <w:link w:val="FontStyle11111"/>
    <w:qFormat/>
    <w:rPr>
      <w:rFonts w:ascii="Times New Roman" w:hAnsi="Times New Roman"/>
      <w:b/>
      <w:sz w:val="20"/>
    </w:rPr>
  </w:style>
  <w:style w:type="character" w:styleId="Contents3">
    <w:name w:val="Contents 3"/>
    <w:qFormat/>
    <w:rPr>
      <w:rFonts w:ascii="XO Thames" w:hAnsi="XO Thames"/>
      <w:color w:val="000000"/>
      <w:spacing w:val="0"/>
      <w:sz w:val="28"/>
    </w:rPr>
  </w:style>
  <w:style w:type="character" w:styleId="Contents51">
    <w:name w:val="Contents 51"/>
    <w:link w:val="Contents511"/>
    <w:qFormat/>
    <w:rPr>
      <w:rFonts w:ascii="XO Thames" w:hAnsi="XO Thames"/>
      <w:color w:val="000000"/>
      <w:spacing w:val="0"/>
      <w:sz w:val="28"/>
    </w:rPr>
  </w:style>
  <w:style w:type="character" w:styleId="Footnote2">
    <w:name w:val="Footnote2"/>
    <w:link w:val="Footnote21"/>
    <w:qFormat/>
    <w:rPr/>
  </w:style>
  <w:style w:type="character" w:styleId="111111111111121">
    <w:name w:val="Заголовок11111111111112"/>
    <w:link w:val="1111111111111212"/>
    <w:qFormat/>
    <w:rPr>
      <w:rFonts w:ascii="Liberation Sans" w:hAnsi="Liberation Sans"/>
      <w:sz w:val="28"/>
    </w:rPr>
  </w:style>
  <w:style w:type="character" w:styleId="Heading211">
    <w:name w:val="Heading 211"/>
    <w:link w:val="Heading2111"/>
    <w:qFormat/>
    <w:rPr>
      <w:rFonts w:ascii="Calibri" w:hAnsi="Calibri" w:asciiTheme="minorAscii" w:hAnsiTheme="minorHAnsi"/>
      <w:b/>
      <w:color w:val="000000"/>
      <w:spacing w:val="0"/>
      <w:sz w:val="36"/>
    </w:rPr>
  </w:style>
  <w:style w:type="character" w:styleId="Endnote2">
    <w:name w:val="Endnote2"/>
    <w:link w:val="Endnote21"/>
    <w:qFormat/>
    <w:rPr>
      <w:rFonts w:ascii="XO Thames" w:hAnsi="XO Thames"/>
      <w:color w:val="000000"/>
      <w:spacing w:val="0"/>
      <w:sz w:val="22"/>
    </w:rPr>
  </w:style>
  <w:style w:type="character" w:styleId="81">
    <w:name w:val="Содержимое врезки81"/>
    <w:link w:val="8111"/>
    <w:qFormat/>
    <w:rPr/>
  </w:style>
  <w:style w:type="character" w:styleId="51">
    <w:name w:val="Колонтитул51"/>
    <w:link w:val="5111"/>
    <w:qFormat/>
    <w:rPr/>
  </w:style>
  <w:style w:type="character" w:styleId="11111112">
    <w:name w:val="Указатель11111112"/>
    <w:link w:val="1111111211"/>
    <w:qFormat/>
    <w:rPr/>
  </w:style>
  <w:style w:type="character" w:styleId="21">
    <w:name w:val="Содержимое врезки21"/>
    <w:link w:val="2112"/>
    <w:qFormat/>
    <w:rPr/>
  </w:style>
  <w:style w:type="character" w:styleId="1111111111111112">
    <w:name w:val="Заголовок1111111111111112"/>
    <w:link w:val="111111111111111211"/>
    <w:qFormat/>
    <w:rPr>
      <w:rFonts w:ascii="Liberation Sans" w:hAnsi="Liberation Sans"/>
      <w:sz w:val="28"/>
    </w:rPr>
  </w:style>
  <w:style w:type="character" w:styleId="Textbody2">
    <w:name w:val="Text body2"/>
    <w:link w:val="Textbody21"/>
    <w:qFormat/>
    <w:rPr>
      <w:rFonts w:ascii="Calibri" w:hAnsi="Calibri" w:asciiTheme="minorAscii" w:hAnsiTheme="minorHAnsi"/>
      <w:color w:val="000000"/>
      <w:spacing w:val="0"/>
      <w:sz w:val="22"/>
    </w:rPr>
  </w:style>
  <w:style w:type="character" w:styleId="11111121">
    <w:name w:val="Заголовок1111112"/>
    <w:link w:val="111111212"/>
    <w:qFormat/>
    <w:rPr>
      <w:rFonts w:ascii="Liberation Sans" w:hAnsi="Liberation Sans"/>
      <w:sz w:val="28"/>
    </w:rPr>
  </w:style>
  <w:style w:type="character" w:styleId="1113">
    <w:name w:val="Заголовок 1 Знак11"/>
    <w:basedOn w:val="DefaultParagraphFont11"/>
    <w:link w:val="11118"/>
    <w:qFormat/>
    <w:rPr>
      <w:rFonts w:ascii="Arial" w:hAnsi="Arial"/>
      <w:b/>
      <w:sz w:val="32"/>
    </w:rPr>
  </w:style>
  <w:style w:type="character" w:styleId="Strong">
    <w:name w:val="Strong"/>
    <w:qFormat/>
    <w:rPr>
      <w:b/>
    </w:rPr>
  </w:style>
  <w:style w:type="character" w:styleId="411">
    <w:name w:val="Содержимое врезки41"/>
    <w:link w:val="4112"/>
    <w:qFormat/>
    <w:rPr/>
  </w:style>
  <w:style w:type="character" w:styleId="1111111111111111121">
    <w:name w:val="Заголовок111111111111111112"/>
    <w:link w:val="11111111111111111212"/>
    <w:qFormat/>
    <w:rPr>
      <w:rFonts w:ascii="Liberation Sans" w:hAnsi="Liberation Sans"/>
      <w:sz w:val="28"/>
    </w:rPr>
  </w:style>
  <w:style w:type="character"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link w:val="1111114"/>
    <w:qFormat/>
    <w:rPr>
      <w:rFonts w:ascii="Verdana" w:hAnsi="Verdana"/>
      <w:sz w:val="20"/>
    </w:rPr>
  </w:style>
  <w:style w:type="character" w:styleId="Pagenumber11">
    <w:name w:val="page number11"/>
    <w:basedOn w:val="DefaultParagraphFont11"/>
    <w:link w:val="Pagenumber111"/>
    <w:qFormat/>
    <w:rPr/>
  </w:style>
  <w:style w:type="character" w:styleId="Endnote11">
    <w:name w:val="Endnote11"/>
    <w:link w:val="Endnote111"/>
    <w:qFormat/>
    <w:rPr>
      <w:rFonts w:ascii="XO Thames" w:hAnsi="XO Thames"/>
      <w:color w:val="000000"/>
      <w:spacing w:val="0"/>
      <w:sz w:val="22"/>
    </w:rPr>
  </w:style>
  <w:style w:type="character" w:styleId="Header1">
    <w:name w:val="Header1"/>
    <w:qFormat/>
    <w:rPr>
      <w:sz w:val="20"/>
    </w:rPr>
  </w:style>
  <w:style w:type="character" w:styleId="111112">
    <w:name w:val="Заголовок111112"/>
    <w:link w:val="11111211"/>
    <w:qFormat/>
    <w:rPr>
      <w:rFonts w:ascii="Liberation Sans" w:hAnsi="Liberation Sans"/>
      <w:sz w:val="28"/>
    </w:rPr>
  </w:style>
  <w:style w:type="character" w:styleId="Heading51">
    <w:name w:val="Heading 51"/>
    <w:qFormat/>
    <w:rPr>
      <w:rFonts w:ascii="XO Thames" w:hAnsi="XO Thames"/>
      <w:b/>
      <w:color w:val="000000"/>
      <w:spacing w:val="0"/>
      <w:sz w:val="22"/>
    </w:rPr>
  </w:style>
  <w:style w:type="character" w:styleId="Textbody1">
    <w:name w:val="Text body1"/>
    <w:link w:val="Textbody11"/>
    <w:qFormat/>
    <w:rPr/>
  </w:style>
  <w:style w:type="character" w:styleId="Heading511">
    <w:name w:val="Heading 511"/>
    <w:link w:val="Heading5111"/>
    <w:qFormat/>
    <w:rPr>
      <w:rFonts w:ascii="XO Thames" w:hAnsi="XO Thames"/>
      <w:b/>
      <w:color w:val="000000"/>
      <w:spacing w:val="0"/>
      <w:sz w:val="22"/>
    </w:rPr>
  </w:style>
  <w:style w:type="character" w:styleId="BodyTextIndent311">
    <w:name w:val="Body Text Indent 311"/>
    <w:link w:val="BodyTextIndent3111"/>
    <w:qFormat/>
    <w:rPr>
      <w:b/>
      <w:sz w:val="28"/>
    </w:rPr>
  </w:style>
  <w:style w:type="character" w:styleId="61">
    <w:name w:val="Колонтитул61"/>
    <w:link w:val="6111"/>
    <w:qFormat/>
    <w:rPr/>
  </w:style>
  <w:style w:type="character" w:styleId="Heading11">
    <w:name w:val="Heading 11"/>
    <w:qFormat/>
    <w:rPr>
      <w:rFonts w:ascii="Arial" w:hAnsi="Arial"/>
      <w:b/>
      <w:sz w:val="32"/>
    </w:rPr>
  </w:style>
  <w:style w:type="character" w:styleId="StrongEmphasis1">
    <w:name w:val="Strong Emphasis1"/>
    <w:link w:val="StrongEmphasis11"/>
    <w:qFormat/>
    <w:rPr>
      <w:rFonts w:ascii="Calibri" w:hAnsi="Calibri" w:asciiTheme="minorAscii" w:hAnsiTheme="minorHAnsi"/>
      <w:b/>
      <w:color w:val="000000"/>
      <w:spacing w:val="0"/>
      <w:sz w:val="22"/>
    </w:rPr>
  </w:style>
  <w:style w:type="character" w:styleId="91">
    <w:name w:val="Содержимое врезки91"/>
    <w:link w:val="9111"/>
    <w:qFormat/>
    <w:rPr/>
  </w:style>
  <w:style w:type="character" w:styleId="Footnote11">
    <w:name w:val="Footnote11"/>
    <w:link w:val="Footnote111"/>
    <w:qFormat/>
    <w:rPr>
      <w:sz w:val="20"/>
    </w:rPr>
  </w:style>
  <w:style w:type="character" w:styleId="71">
    <w:name w:val="Колонтитул71"/>
    <w:link w:val="7111"/>
    <w:qFormat/>
    <w:rPr/>
  </w:style>
  <w:style w:type="character" w:styleId="Subtitle11">
    <w:name w:val="Subtitle11"/>
    <w:link w:val="Subtitle111"/>
    <w:qFormat/>
    <w:rPr>
      <w:rFonts w:ascii="XO Thames" w:hAnsi="XO Thames"/>
      <w:i/>
      <w:color w:val="000000"/>
      <w:spacing w:val="0"/>
      <w:sz w:val="24"/>
    </w:rPr>
  </w:style>
  <w:style w:type="character" w:styleId="DefaultParagraphFont11">
    <w:name w:val="Default Paragraph Font11"/>
    <w:link w:val="DefaultParagraphFont111"/>
    <w:qFormat/>
    <w:rPr>
      <w:rFonts w:ascii="Calibri" w:hAnsi="Calibri" w:asciiTheme="minorAscii" w:hAnsiTheme="minorHAnsi"/>
      <w:color w:val="000000"/>
      <w:spacing w:val="0"/>
      <w:sz w:val="22"/>
    </w:rPr>
  </w:style>
  <w:style w:type="character" w:styleId="1121">
    <w:name w:val="Заголовок112"/>
    <w:link w:val="11212"/>
    <w:qFormat/>
    <w:rPr>
      <w:rFonts w:ascii="Liberation Sans" w:hAnsi="Liberation Sans"/>
      <w:sz w:val="28"/>
    </w:rPr>
  </w:style>
  <w:style w:type="character" w:styleId="Footer2">
    <w:name w:val="Footer2"/>
    <w:link w:val="Footer21"/>
    <w:qFormat/>
    <w:rPr>
      <w:rFonts w:ascii="Calibri" w:hAnsi="Calibri" w:asciiTheme="minorAscii" w:hAnsiTheme="minorHAnsi"/>
      <w:sz w:val="22"/>
    </w:rPr>
  </w:style>
  <w:style w:type="character" w:styleId="Header11">
    <w:name w:val="Header11"/>
    <w:link w:val="Header13"/>
    <w:qFormat/>
    <w:rPr>
      <w:sz w:val="20"/>
    </w:rPr>
  </w:style>
  <w:style w:type="character" w:styleId="Contents12">
    <w:name w:val="Contents 12"/>
    <w:link w:val="Contents121"/>
    <w:qFormat/>
    <w:rPr>
      <w:rFonts w:ascii="XO Thames" w:hAnsi="XO Thames"/>
      <w:b/>
      <w:color w:val="000000"/>
      <w:spacing w:val="0"/>
      <w:sz w:val="28"/>
    </w:rPr>
  </w:style>
  <w:style w:type="character" w:styleId="11111111111111111111">
    <w:name w:val="Указатель1111111111111111111"/>
    <w:link w:val="111111111111111111112"/>
    <w:qFormat/>
    <w:rPr/>
  </w:style>
  <w:style w:type="character" w:styleId="Hyperlink">
    <w:name w:val="Hyperlink"/>
    <w:rPr>
      <w:color w:val="0000FF"/>
      <w:u w:val="single"/>
    </w:rPr>
  </w:style>
  <w:style w:type="character" w:styleId="Footnote">
    <w:name w:val="Footnote"/>
    <w:link w:val="Footnote1"/>
    <w:qFormat/>
    <w:rPr/>
  </w:style>
  <w:style w:type="character" w:styleId="911">
    <w:name w:val="Колонтитул91"/>
    <w:link w:val="9112"/>
    <w:qFormat/>
    <w:rPr/>
  </w:style>
  <w:style w:type="character" w:styleId="181">
    <w:name w:val="Колонтитул181"/>
    <w:link w:val="1811"/>
    <w:qFormat/>
    <w:rPr/>
  </w:style>
  <w:style w:type="character" w:styleId="Footer11">
    <w:name w:val="Footer11"/>
    <w:link w:val="Footer111"/>
    <w:qFormat/>
    <w:rPr>
      <w:rFonts w:ascii="Calibri" w:hAnsi="Calibri" w:asciiTheme="minorAscii" w:hAnsiTheme="minorHAnsi"/>
      <w:color w:val="000000"/>
      <w:spacing w:val="0"/>
      <w:sz w:val="22"/>
    </w:rPr>
  </w:style>
  <w:style w:type="character" w:styleId="Contents11">
    <w:name w:val="Contents 11"/>
    <w:qFormat/>
    <w:rPr>
      <w:rFonts w:ascii="XO Thames" w:hAnsi="XO Thames"/>
      <w:b/>
      <w:color w:val="000000"/>
      <w:spacing w:val="0"/>
      <w:sz w:val="28"/>
    </w:rPr>
  </w:style>
  <w:style w:type="character" w:styleId="1111111112">
    <w:name w:val="Заголовок1111111112"/>
    <w:link w:val="111111111211"/>
    <w:qFormat/>
    <w:rPr>
      <w:rFonts w:ascii="Liberation Sans" w:hAnsi="Liberation Sans"/>
      <w:sz w:val="28"/>
    </w:rPr>
  </w:style>
  <w:style w:type="character" w:styleId="Textbodyindent">
    <w:name w:val="Text body indent"/>
    <w:qFormat/>
    <w:rPr>
      <w:sz w:val="20"/>
    </w:rPr>
  </w:style>
  <w:style w:type="character" w:styleId="11112">
    <w:name w:val="Заголовок11112"/>
    <w:link w:val="1111211"/>
    <w:qFormat/>
    <w:rPr>
      <w:rFonts w:ascii="Liberation Sans" w:hAnsi="Liberation Sans"/>
      <w:sz w:val="28"/>
    </w:rPr>
  </w:style>
  <w:style w:type="character" w:styleId="HeaderandFooter">
    <w:name w:val="Header and Footer"/>
    <w:qFormat/>
    <w:rPr>
      <w:rFonts w:ascii="XO Thames" w:hAnsi="XO Thames"/>
      <w:sz w:val="28"/>
    </w:rPr>
  </w:style>
  <w:style w:type="character" w:styleId="111111112">
    <w:name w:val="Указатель111111112"/>
    <w:link w:val="11111111211"/>
    <w:qFormat/>
    <w:rPr/>
  </w:style>
  <w:style w:type="character" w:styleId="121">
    <w:name w:val="Заголовок12"/>
    <w:link w:val="1213"/>
    <w:qFormat/>
    <w:rPr>
      <w:rFonts w:ascii="Liberation Sans" w:hAnsi="Liberation Sans"/>
      <w:sz w:val="28"/>
    </w:rPr>
  </w:style>
  <w:style w:type="character" w:styleId="611">
    <w:name w:val="Содержимое врезки61"/>
    <w:link w:val="6112"/>
    <w:qFormat/>
    <w:rPr/>
  </w:style>
  <w:style w:type="character" w:styleId="Contents82">
    <w:name w:val="Contents 82"/>
    <w:link w:val="Contents821"/>
    <w:qFormat/>
    <w:rPr>
      <w:rFonts w:ascii="XO Thames" w:hAnsi="XO Thames"/>
      <w:color w:val="000000"/>
      <w:spacing w:val="0"/>
      <w:sz w:val="28"/>
    </w:rPr>
  </w:style>
  <w:style w:type="character" w:styleId="1111121">
    <w:name w:val="Указатель111112"/>
    <w:link w:val="11111212"/>
    <w:qFormat/>
    <w:rPr/>
  </w:style>
  <w:style w:type="character" w:styleId="131">
    <w:name w:val="Колонтитул131"/>
    <w:link w:val="1311"/>
    <w:qFormat/>
    <w:rPr/>
  </w:style>
  <w:style w:type="character" w:styleId="Caption11">
    <w:name w:val="Caption11"/>
    <w:link w:val="Caption111"/>
    <w:qFormat/>
    <w:rPr>
      <w:rFonts w:ascii="Calibri" w:hAnsi="Calibri" w:asciiTheme="minorAscii" w:hAnsiTheme="minorHAnsi"/>
      <w:i/>
      <w:color w:val="000000"/>
      <w:spacing w:val="0"/>
      <w:sz w:val="24"/>
    </w:rPr>
  </w:style>
  <w:style w:type="character" w:styleId="Contents9">
    <w:name w:val="Contents 9"/>
    <w:qFormat/>
    <w:rPr>
      <w:rFonts w:ascii="XO Thames" w:hAnsi="XO Thames"/>
      <w:color w:val="000000"/>
      <w:spacing w:val="0"/>
      <w:sz w:val="28"/>
    </w:rPr>
  </w:style>
  <w:style w:type="character" w:styleId="101">
    <w:name w:val="Содержимое врезки101"/>
    <w:link w:val="10111"/>
    <w:qFormat/>
    <w:rPr/>
  </w:style>
  <w:style w:type="character" w:styleId="511">
    <w:name w:val="Содержимое врезки51"/>
    <w:link w:val="5112"/>
    <w:qFormat/>
    <w:rPr/>
  </w:style>
  <w:style w:type="character" w:styleId="114">
    <w:name w:val="Содержимое врезки11"/>
    <w:link w:val="11119"/>
    <w:qFormat/>
    <w:rPr/>
  </w:style>
  <w:style w:type="character" w:styleId="Contents21">
    <w:name w:val="Contents 21"/>
    <w:link w:val="Contents23"/>
    <w:qFormat/>
    <w:rPr>
      <w:rFonts w:ascii="XO Thames" w:hAnsi="XO Thames"/>
      <w:color w:val="000000"/>
      <w:spacing w:val="0"/>
      <w:sz w:val="28"/>
    </w:rPr>
  </w:style>
  <w:style w:type="character" w:styleId="115">
    <w:name w:val="Верхний колонтитул Знак11"/>
    <w:basedOn w:val="DefaultParagraphFont11"/>
    <w:link w:val="11120"/>
    <w:qFormat/>
    <w:rPr>
      <w:rFonts w:ascii="Times New Roman" w:hAnsi="Times New Roman"/>
      <w:sz w:val="20"/>
    </w:rPr>
  </w:style>
  <w:style w:type="character" w:styleId="1211">
    <w:name w:val="Колонтитул121"/>
    <w:link w:val="12111"/>
    <w:qFormat/>
    <w:rPr/>
  </w:style>
  <w:style w:type="character" w:styleId="BodyText311">
    <w:name w:val="Body Text 311"/>
    <w:link w:val="BodyText3111"/>
    <w:qFormat/>
    <w:rPr>
      <w:sz w:val="28"/>
    </w:rPr>
  </w:style>
  <w:style w:type="character" w:styleId="Heading52">
    <w:name w:val="Heading 52"/>
    <w:link w:val="Heading521"/>
    <w:qFormat/>
    <w:rPr>
      <w:rFonts w:ascii="XO Thames" w:hAnsi="XO Thames"/>
      <w:b/>
      <w:color w:val="000000"/>
      <w:spacing w:val="0"/>
      <w:sz w:val="22"/>
    </w:rPr>
  </w:style>
  <w:style w:type="character" w:styleId="116">
    <w:name w:val="Знак Знак Знак Знак11"/>
    <w:link w:val="11122"/>
    <w:qFormat/>
    <w:rPr/>
  </w:style>
  <w:style w:type="character" w:styleId="811">
    <w:name w:val="Колонтитул81"/>
    <w:link w:val="8112"/>
    <w:qFormat/>
    <w:rPr/>
  </w:style>
  <w:style w:type="character" w:styleId="117">
    <w:name w:val="Основной текст с отступом Знак11"/>
    <w:basedOn w:val="DefaultParagraphFont11"/>
    <w:link w:val="11123"/>
    <w:qFormat/>
    <w:rPr>
      <w:rFonts w:ascii="Times New Roman" w:hAnsi="Times New Roman"/>
      <w:sz w:val="20"/>
    </w:rPr>
  </w:style>
  <w:style w:type="character" w:styleId="FootnoteSymbol2">
    <w:name w:val="Footnote Symbol2"/>
    <w:link w:val="FootnoteSymbol21"/>
    <w:qFormat/>
    <w:rPr>
      <w:rFonts w:ascii="Calibri" w:hAnsi="Calibri" w:asciiTheme="minorAscii" w:hAnsiTheme="minorHAnsi"/>
      <w:color w:val="000000"/>
      <w:spacing w:val="0"/>
      <w:sz w:val="22"/>
      <w:vertAlign w:val="superscript"/>
    </w:rPr>
  </w:style>
  <w:style w:type="character" w:styleId="Contents81">
    <w:name w:val="Contents 81"/>
    <w:qFormat/>
    <w:rPr>
      <w:rFonts w:ascii="XO Thames" w:hAnsi="XO Thames"/>
      <w:color w:val="000000"/>
      <w:spacing w:val="0"/>
      <w:sz w:val="28"/>
    </w:rPr>
  </w:style>
  <w:style w:type="character" w:styleId="Contents41">
    <w:name w:val="Contents 41"/>
    <w:link w:val="Contents43"/>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11111111121">
    <w:name w:val="Указатель1111111112"/>
    <w:link w:val="111111111212"/>
    <w:qFormat/>
    <w:rPr/>
  </w:style>
  <w:style w:type="character" w:styleId="111111121">
    <w:name w:val="Заголовок11111112"/>
    <w:link w:val="1111111212"/>
    <w:qFormat/>
    <w:rPr>
      <w:rFonts w:ascii="Liberation Sans" w:hAnsi="Liberation Sans"/>
      <w:sz w:val="28"/>
    </w:rPr>
  </w:style>
  <w:style w:type="character" w:styleId="Heading411">
    <w:name w:val="Heading 411"/>
    <w:link w:val="Heading4111"/>
    <w:qFormat/>
    <w:rPr>
      <w:rFonts w:ascii="XO Thames" w:hAnsi="XO Thames"/>
      <w:b/>
      <w:color w:val="000000"/>
      <w:spacing w:val="0"/>
      <w:sz w:val="24"/>
    </w:rPr>
  </w:style>
  <w:style w:type="character" w:styleId="List11">
    <w:name w:val="List11"/>
    <w:basedOn w:val="Textbody2"/>
    <w:link w:val="List111"/>
    <w:qFormat/>
    <w:rPr/>
  </w:style>
  <w:style w:type="character" w:styleId="Contents61">
    <w:name w:val="Contents 61"/>
    <w:link w:val="Contents63"/>
    <w:qFormat/>
    <w:rPr>
      <w:rFonts w:ascii="XO Thames" w:hAnsi="XO Thames"/>
      <w:color w:val="000000"/>
      <w:spacing w:val="0"/>
      <w:sz w:val="28"/>
    </w:rPr>
  </w:style>
  <w:style w:type="character" w:styleId="111111111121">
    <w:name w:val="Указатель11111111112"/>
    <w:link w:val="1111111111212"/>
    <w:qFormat/>
    <w:rPr/>
  </w:style>
  <w:style w:type="character" w:styleId="Contents32">
    <w:name w:val="Contents 32"/>
    <w:link w:val="Contents321"/>
    <w:qFormat/>
    <w:rPr>
      <w:rFonts w:ascii="XO Thames" w:hAnsi="XO Thames"/>
      <w:color w:val="000000"/>
      <w:spacing w:val="0"/>
      <w:sz w:val="28"/>
    </w:rPr>
  </w:style>
  <w:style w:type="character" w:styleId="Annotationtext11">
    <w:name w:val="annotation text11"/>
    <w:link w:val="Annotationtext111"/>
    <w:qFormat/>
    <w:rPr>
      <w:rFonts w:ascii="Calibri" w:hAnsi="Calibri" w:asciiTheme="minorAscii" w:hAnsiTheme="minorHAnsi"/>
      <w:sz w:val="20"/>
    </w:rPr>
  </w:style>
  <w:style w:type="character" w:styleId="311">
    <w:name w:val="Содержимое врезки31"/>
    <w:link w:val="3112"/>
    <w:qFormat/>
    <w:rPr/>
  </w:style>
  <w:style w:type="character" w:styleId="111121">
    <w:name w:val="Указатель11112"/>
    <w:link w:val="1111212"/>
    <w:qFormat/>
    <w:rPr/>
  </w:style>
  <w:style w:type="character" w:styleId="Contents5">
    <w:name w:val="Contents 5"/>
    <w:qFormat/>
    <w:rPr>
      <w:rFonts w:ascii="XO Thames" w:hAnsi="XO Thames"/>
      <w:color w:val="000000"/>
      <w:spacing w:val="0"/>
      <w:sz w:val="28"/>
    </w:rPr>
  </w:style>
  <w:style w:type="character" w:styleId="Textbodyindent2">
    <w:name w:val="Text body indent2"/>
    <w:link w:val="Textbodyindent21"/>
    <w:qFormat/>
    <w:rPr>
      <w:rFonts w:ascii="Calibri" w:hAnsi="Calibri" w:asciiTheme="minorAscii" w:hAnsiTheme="minorHAnsi"/>
      <w:color w:val="000000"/>
      <w:spacing w:val="0"/>
      <w:sz w:val="20"/>
    </w:rPr>
  </w:style>
  <w:style w:type="character" w:styleId="Contents92">
    <w:name w:val="Contents 92"/>
    <w:link w:val="Contents921"/>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118">
    <w:name w:val="Знак11"/>
    <w:link w:val="11124"/>
    <w:qFormat/>
    <w:rPr/>
  </w:style>
  <w:style w:type="character" w:styleId="EndnoteSymbol2">
    <w:name w:val="Endnote Symbol2"/>
    <w:link w:val="EndnoteSymbol21"/>
    <w:qFormat/>
    <w:rPr>
      <w:rFonts w:ascii="Calibri" w:hAnsi="Calibri" w:asciiTheme="minorAscii" w:hAnsiTheme="minorHAnsi"/>
      <w:color w:val="000000"/>
      <w:spacing w:val="0"/>
      <w:sz w:val="22"/>
      <w:vertAlign w:val="superscript"/>
    </w:rPr>
  </w:style>
  <w:style w:type="character" w:styleId="1111111121">
    <w:name w:val="Заголовок111111112"/>
    <w:link w:val="11111111212"/>
    <w:qFormat/>
    <w:rPr>
      <w:rFonts w:ascii="Liberation Sans" w:hAnsi="Liberation Sans"/>
      <w:sz w:val="28"/>
    </w:rPr>
  </w:style>
  <w:style w:type="character" w:styleId="StrongEmphasis2">
    <w:name w:val="Strong Emphasis2"/>
    <w:link w:val="StrongEmphasis21"/>
    <w:qFormat/>
    <w:rPr>
      <w:rFonts w:ascii="Calibri" w:hAnsi="Calibri" w:asciiTheme="minorAscii" w:hAnsiTheme="minorHAnsi"/>
      <w:b/>
      <w:color w:val="000000"/>
      <w:spacing w:val="0"/>
      <w:sz w:val="22"/>
    </w:rPr>
  </w:style>
  <w:style w:type="character" w:styleId="711">
    <w:name w:val="Содержимое врезки71"/>
    <w:link w:val="7112"/>
    <w:qFormat/>
    <w:rPr/>
  </w:style>
  <w:style w:type="character" w:styleId="Heading111">
    <w:name w:val="Heading 111"/>
    <w:link w:val="Heading113"/>
    <w:qFormat/>
    <w:rPr>
      <w:rFonts w:ascii="Arial" w:hAnsi="Arial"/>
      <w:b/>
      <w:sz w:val="32"/>
    </w:rPr>
  </w:style>
  <w:style w:type="character" w:styleId="Revision11">
    <w:name w:val="Revision11"/>
    <w:link w:val="Revision111"/>
    <w:qFormat/>
    <w:rPr>
      <w:rFonts w:ascii="Calibri" w:hAnsi="Calibri" w:asciiTheme="minorAscii" w:hAnsiTheme="minorHAnsi"/>
      <w:color w:val="000000"/>
      <w:spacing w:val="0"/>
      <w:sz w:val="22"/>
    </w:rPr>
  </w:style>
  <w:style w:type="character" w:styleId="Contents72">
    <w:name w:val="Contents 72"/>
    <w:link w:val="Contents721"/>
    <w:qFormat/>
    <w:rPr>
      <w:rFonts w:ascii="XO Thames" w:hAnsi="XO Thames"/>
      <w:color w:val="000000"/>
      <w:spacing w:val="0"/>
      <w:sz w:val="28"/>
    </w:rPr>
  </w:style>
  <w:style w:type="character" w:styleId="Heading312">
    <w:name w:val="Heading 312"/>
    <w:link w:val="Heading3121"/>
    <w:qFormat/>
    <w:rPr>
      <w:rFonts w:ascii="XO Thames" w:hAnsi="XO Thames"/>
      <w:b/>
      <w:color w:val="000000"/>
      <w:spacing w:val="0"/>
      <w:sz w:val="26"/>
    </w:rPr>
  </w:style>
  <w:style w:type="character" w:styleId="19">
    <w:name w:val="Колонтитул19"/>
    <w:link w:val="191"/>
    <w:qFormat/>
    <w:rPr>
      <w:rFonts w:ascii="XO Thames" w:hAnsi="XO Thames"/>
      <w:color w:val="000000"/>
      <w:spacing w:val="0"/>
      <w:sz w:val="28"/>
    </w:rPr>
  </w:style>
  <w:style w:type="character" w:styleId="Style13">
    <w:name w:val="Заголовок"/>
    <w:link w:val="111111111111111111211111111111111111111111111111111111"/>
    <w:qFormat/>
    <w:rPr>
      <w:rFonts w:ascii="Liberation Sans" w:hAnsi="Liberation Sans"/>
      <w:sz w:val="28"/>
    </w:rPr>
  </w:style>
  <w:style w:type="character" w:styleId="11121">
    <w:name w:val="Указатель1112"/>
    <w:link w:val="111212"/>
    <w:qFormat/>
    <w:rPr/>
  </w:style>
  <w:style w:type="character" w:styleId="171">
    <w:name w:val="Колонтитул171"/>
    <w:link w:val="1711"/>
    <w:qFormat/>
    <w:rPr/>
  </w:style>
  <w:style w:type="character" w:styleId="ListParagraph11">
    <w:name w:val="List Paragraph11"/>
    <w:link w:val="ListParagraph111"/>
    <w:qFormat/>
    <w:rPr>
      <w:rFonts w:ascii="Calibri" w:hAnsi="Calibri"/>
      <w:sz w:val="22"/>
    </w:rPr>
  </w:style>
  <w:style w:type="character" w:styleId="Contents52">
    <w:name w:val="Contents 52"/>
    <w:link w:val="Contents521"/>
    <w:qFormat/>
    <w:rPr>
      <w:rFonts w:ascii="XO Thames" w:hAnsi="XO Thames"/>
      <w:color w:val="000000"/>
      <w:spacing w:val="0"/>
      <w:sz w:val="28"/>
    </w:rPr>
  </w:style>
  <w:style w:type="character" w:styleId="Subtitle1">
    <w:name w:val="Subtitle1"/>
    <w:qFormat/>
    <w:rPr>
      <w:rFonts w:ascii="XO Thames" w:hAnsi="XO Thames"/>
      <w:i/>
      <w:color w:val="000000"/>
      <w:spacing w:val="0"/>
      <w:sz w:val="24"/>
    </w:rPr>
  </w:style>
  <w:style w:type="character" w:styleId="Internetlink2">
    <w:name w:val="Internet link2"/>
    <w:link w:val="Internetlink21"/>
    <w:qFormat/>
    <w:rPr>
      <w:rFonts w:ascii="Calibri" w:hAnsi="Calibri"/>
      <w:color w:val="0000FF"/>
      <w:spacing w:val="0"/>
      <w:sz w:val="22"/>
      <w:u w:val="single"/>
    </w:rPr>
  </w:style>
  <w:style w:type="character" w:styleId="Caption2">
    <w:name w:val="Caption2"/>
    <w:link w:val="Caption21"/>
    <w:qFormat/>
    <w:rPr>
      <w:i/>
      <w:sz w:val="24"/>
    </w:rPr>
  </w:style>
  <w:style w:type="character" w:styleId="119">
    <w:name w:val="Символ сноски11"/>
    <w:link w:val="11125"/>
    <w:qFormat/>
    <w:rPr>
      <w:rFonts w:ascii="Calibri" w:hAnsi="Calibri" w:asciiTheme="minorAscii" w:hAnsiTheme="minorHAnsi"/>
      <w:color w:val="000000"/>
      <w:spacing w:val="0"/>
      <w:sz w:val="22"/>
      <w:vertAlign w:val="superscript"/>
    </w:rPr>
  </w:style>
  <w:style w:type="character" w:styleId="Contents42">
    <w:name w:val="Contents 42"/>
    <w:link w:val="Contents421"/>
    <w:qFormat/>
    <w:rPr>
      <w:rFonts w:ascii="XO Thames" w:hAnsi="XO Thames"/>
      <w:color w:val="000000"/>
      <w:spacing w:val="0"/>
      <w:sz w:val="28"/>
    </w:rPr>
  </w:style>
  <w:style w:type="character" w:styleId="1114">
    <w:name w:val="Обычный111"/>
    <w:link w:val="111110"/>
    <w:qFormat/>
    <w:rPr>
      <w:rFonts w:ascii="Times New Roman" w:hAnsi="Times New Roman"/>
      <w:color w:val="000000"/>
      <w:spacing w:val="0"/>
      <w:sz w:val="22"/>
    </w:rPr>
  </w:style>
  <w:style w:type="character" w:styleId="Title1">
    <w:name w:val="Title1"/>
    <w:qFormat/>
    <w:rPr>
      <w:rFonts w:ascii="XO Thames" w:hAnsi="XO Thames"/>
      <w:b/>
      <w:caps/>
      <w:color w:val="000000"/>
      <w:spacing w:val="0"/>
      <w:sz w:val="40"/>
    </w:rPr>
  </w:style>
  <w:style w:type="character" w:styleId="161">
    <w:name w:val="Колонтитул161"/>
    <w:link w:val="1611"/>
    <w:qFormat/>
    <w:rPr/>
  </w:style>
  <w:style w:type="character" w:styleId="Heading41">
    <w:name w:val="Heading 41"/>
    <w:qFormat/>
    <w:rPr>
      <w:rFonts w:ascii="XO Thames" w:hAnsi="XO Thames"/>
      <w:b/>
      <w:color w:val="000000"/>
      <w:spacing w:val="0"/>
      <w:sz w:val="24"/>
    </w:rPr>
  </w:style>
  <w:style w:type="character" w:styleId="Style111">
    <w:name w:val="Style111"/>
    <w:link w:val="Style1111"/>
    <w:qFormat/>
    <w:rPr>
      <w:rFonts w:ascii="Calibri" w:hAnsi="Calibri"/>
    </w:rPr>
  </w:style>
  <w:style w:type="character" w:styleId="FootnoteSymbol1">
    <w:name w:val="Footnote Symbol1"/>
    <w:link w:val="FootnoteSymbol11"/>
    <w:qFormat/>
    <w:rPr>
      <w:rFonts w:ascii="Calibri" w:hAnsi="Calibri" w:asciiTheme="minorAscii" w:hAnsiTheme="minorHAnsi"/>
      <w:color w:val="000000"/>
      <w:spacing w:val="0"/>
      <w:sz w:val="22"/>
      <w:vertAlign w:val="superscript"/>
    </w:rPr>
  </w:style>
  <w:style w:type="character" w:styleId="212">
    <w:name w:val="Колонтитул21"/>
    <w:link w:val="2113"/>
    <w:qFormat/>
    <w:rPr/>
  </w:style>
  <w:style w:type="character" w:styleId="1110">
    <w:name w:val="Нижний колонтитул Знак11"/>
    <w:basedOn w:val="DefaultParagraphFont11"/>
    <w:link w:val="11126"/>
    <w:qFormat/>
    <w:rPr/>
  </w:style>
  <w:style w:type="character" w:styleId="Heading21">
    <w:name w:val="Heading 21"/>
    <w:qFormat/>
    <w:rPr>
      <w:b/>
      <w:sz w:val="36"/>
    </w:rPr>
  </w:style>
  <w:style w:type="character" w:styleId="Title11">
    <w:name w:val="Title11"/>
    <w:link w:val="Title111"/>
    <w:qFormat/>
    <w:rPr>
      <w:rFonts w:ascii="XO Thames" w:hAnsi="XO Thames"/>
      <w:b/>
      <w:caps/>
      <w:color w:val="000000"/>
      <w:spacing w:val="0"/>
      <w:sz w:val="40"/>
    </w:rPr>
  </w:style>
  <w:style w:type="character" w:styleId="11111111111111121">
    <w:name w:val="Указатель1111111111111112"/>
    <w:link w:val="111111111111111212"/>
    <w:qFormat/>
    <w:rPr/>
  </w:style>
  <w:style w:type="character" w:styleId="Style511">
    <w:name w:val="Style511"/>
    <w:link w:val="Style5111"/>
    <w:qFormat/>
    <w:rPr>
      <w:rFonts w:ascii="Calibri" w:hAnsi="Calibri"/>
    </w:rPr>
  </w:style>
  <w:style w:type="character" w:styleId="Contents31">
    <w:name w:val="Contents 31"/>
    <w:link w:val="Contents33"/>
    <w:qFormat/>
    <w:rPr>
      <w:rFonts w:ascii="XO Thames" w:hAnsi="XO Thames"/>
      <w:color w:val="000000"/>
      <w:spacing w:val="0"/>
      <w:sz w:val="28"/>
    </w:rPr>
  </w:style>
  <w:style w:type="character" w:styleId="Heading42">
    <w:name w:val="Heading 42"/>
    <w:link w:val="Heading421"/>
    <w:qFormat/>
    <w:rPr>
      <w:rFonts w:ascii="XO Thames" w:hAnsi="XO Thames"/>
      <w:b/>
      <w:color w:val="000000"/>
      <w:spacing w:val="0"/>
      <w:sz w:val="24"/>
    </w:rPr>
  </w:style>
  <w:style w:type="character" w:styleId="1011">
    <w:name w:val="Колонтитул101"/>
    <w:link w:val="10112"/>
    <w:qFormat/>
    <w:rPr/>
  </w:style>
  <w:style w:type="character" w:styleId="Title2">
    <w:name w:val="Title2"/>
    <w:link w:val="Title21"/>
    <w:qFormat/>
    <w:rPr>
      <w:rFonts w:ascii="XO Thames" w:hAnsi="XO Thames"/>
      <w:b/>
      <w:caps/>
      <w:color w:val="000000"/>
      <w:spacing w:val="0"/>
      <w:sz w:val="40"/>
    </w:rPr>
  </w:style>
  <w:style w:type="character" w:styleId="FollowedHyperlink">
    <w:name w:val="FollowedHyperlink"/>
    <w:rPr>
      <w:color w:val="800000"/>
      <w:u w:val="single"/>
    </w:rPr>
  </w:style>
  <w:style w:type="paragraph" w:styleId="1">
    <w:name w:val="Заголовок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13">
    <w:name w:val="Указатель1"/>
    <w:basedOn w:val="Normal"/>
    <w:qFormat/>
    <w:pPr>
      <w:suppressLineNumbers/>
    </w:pPr>
    <w:rPr>
      <w:rFonts w:cs="Droid Sans Devanagari"/>
    </w:rPr>
  </w:style>
  <w:style w:type="paragraph" w:styleId="1115">
    <w:name w:val="Заголовок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6">
    <w:name w:val="Указатель11"/>
    <w:basedOn w:val="Normal"/>
    <w:qFormat/>
    <w:pPr>
      <w:suppressLineNumbers/>
    </w:pPr>
    <w:rPr>
      <w:rFonts w:cs="Droid Sans Devanagari"/>
    </w:rPr>
  </w:style>
  <w:style w:type="paragraph" w:styleId="1117">
    <w:name w:val="Заголовок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8">
    <w:name w:val="Указатель111"/>
    <w:basedOn w:val="Normal"/>
    <w:qFormat/>
    <w:pPr>
      <w:suppressLineNumbers/>
    </w:pPr>
    <w:rPr>
      <w:rFonts w:cs="Droid Sans Devanagari"/>
    </w:rPr>
  </w:style>
  <w:style w:type="paragraph" w:styleId="11113">
    <w:name w:val="Заголовок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4">
    <w:name w:val="Указатель1111"/>
    <w:basedOn w:val="Normal"/>
    <w:qFormat/>
    <w:pPr>
      <w:suppressLineNumbers/>
    </w:pPr>
    <w:rPr>
      <w:rFonts w:cs="Droid Sans Devanagari"/>
    </w:rPr>
  </w:style>
  <w:style w:type="paragraph" w:styleId="111111">
    <w:name w:val="Заголовок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3">
    <w:name w:val="Указатель11111"/>
    <w:basedOn w:val="Normal"/>
    <w:qFormat/>
    <w:pPr>
      <w:suppressLineNumbers/>
    </w:pPr>
    <w:rPr>
      <w:rFonts w:cs="Droid Sans Devanagari"/>
    </w:rPr>
  </w:style>
  <w:style w:type="paragraph" w:styleId="1111111">
    <w:name w:val="Заголовок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3">
    <w:name w:val="Указатель111111"/>
    <w:basedOn w:val="Normal"/>
    <w:qFormat/>
    <w:pPr>
      <w:suppressLineNumbers/>
    </w:pPr>
    <w:rPr>
      <w:rFonts w:cs="Droid Sans Devanagari"/>
    </w:rPr>
  </w:style>
  <w:style w:type="paragraph" w:styleId="11111111">
    <w:name w:val="Заголовок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3">
    <w:name w:val="Указатель1111111"/>
    <w:basedOn w:val="Normal"/>
    <w:qFormat/>
    <w:pPr>
      <w:suppressLineNumbers/>
    </w:pPr>
    <w:rPr>
      <w:rFonts w:cs="Droid Sans Devanagari"/>
    </w:rPr>
  </w:style>
  <w:style w:type="paragraph" w:styleId="111111111">
    <w:name w:val="Заголовок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3">
    <w:name w:val="Указатель11111111"/>
    <w:basedOn w:val="Normal"/>
    <w:qFormat/>
    <w:pPr>
      <w:suppressLineNumbers/>
    </w:pPr>
    <w:rPr>
      <w:rFonts w:cs="Droid Sans Devanagari"/>
    </w:rPr>
  </w:style>
  <w:style w:type="paragraph" w:styleId="1111111111">
    <w:name w:val="Заголовок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3">
    <w:name w:val="Указатель111111111"/>
    <w:basedOn w:val="Normal"/>
    <w:qFormat/>
    <w:pPr>
      <w:suppressLineNumbers/>
    </w:pPr>
    <w:rPr>
      <w:rFonts w:cs="Droid Sans Devanagari"/>
    </w:rPr>
  </w:style>
  <w:style w:type="paragraph" w:styleId="11111111111">
    <w:name w:val="Заголовок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3">
    <w:name w:val="Указатель1111111111"/>
    <w:basedOn w:val="Normal"/>
    <w:qFormat/>
    <w:pPr>
      <w:suppressLineNumbers/>
    </w:pPr>
    <w:rPr>
      <w:rFonts w:cs="Droid Sans Devanagari"/>
    </w:rPr>
  </w:style>
  <w:style w:type="paragraph" w:styleId="111111111111">
    <w:name w:val="Заголовок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3">
    <w:name w:val="Указатель11111111111"/>
    <w:basedOn w:val="Normal"/>
    <w:qFormat/>
    <w:pPr>
      <w:suppressLineNumbers/>
    </w:pPr>
    <w:rPr>
      <w:rFonts w:cs="Droid Sans Devanagari"/>
    </w:rPr>
  </w:style>
  <w:style w:type="paragraph" w:styleId="1111111111111">
    <w:name w:val="Заголовок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3">
    <w:name w:val="Указатель111111111111"/>
    <w:basedOn w:val="Normal"/>
    <w:qFormat/>
    <w:pPr>
      <w:suppressLineNumbers/>
    </w:pPr>
    <w:rPr>
      <w:rFonts w:cs="Droid Sans Devanagari"/>
    </w:rPr>
  </w:style>
  <w:style w:type="paragraph" w:styleId="11111111111111">
    <w:name w:val="Заголовок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3">
    <w:name w:val="Указатель1111111111111"/>
    <w:basedOn w:val="Normal"/>
    <w:qFormat/>
    <w:pPr>
      <w:suppressLineNumbers/>
    </w:pPr>
    <w:rPr>
      <w:rFonts w:cs="Droid Sans Devanagari"/>
    </w:rPr>
  </w:style>
  <w:style w:type="paragraph" w:styleId="111111111111111">
    <w:name w:val="Заголовок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3">
    <w:name w:val="Указатель11111111111111"/>
    <w:basedOn w:val="Normal"/>
    <w:qFormat/>
    <w:pPr>
      <w:suppressLineNumbers/>
    </w:pPr>
    <w:rPr>
      <w:rFonts w:cs="Droid Sans Devanagari"/>
    </w:rPr>
  </w:style>
  <w:style w:type="paragraph" w:styleId="1111111111111111">
    <w:name w:val="Заголовок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3">
    <w:name w:val="Указатель111111111111111"/>
    <w:basedOn w:val="Normal"/>
    <w:qFormat/>
    <w:pPr>
      <w:suppressLineNumbers/>
    </w:pPr>
    <w:rPr>
      <w:rFonts w:cs="Droid Sans Devanagari"/>
    </w:rPr>
  </w:style>
  <w:style w:type="paragraph" w:styleId="11111111111111111">
    <w:name w:val="Заголовок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3">
    <w:name w:val="Указатель1111111111111111"/>
    <w:basedOn w:val="Normal"/>
    <w:qFormat/>
    <w:pPr>
      <w:suppressLineNumbers/>
    </w:pPr>
    <w:rPr>
      <w:rFonts w:cs="Droid Sans Devanagari"/>
    </w:rPr>
  </w:style>
  <w:style w:type="paragraph" w:styleId="111111111111111111">
    <w:name w:val="Заголовок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3">
    <w:name w:val="Указатель11111111111111111"/>
    <w:basedOn w:val="Normal"/>
    <w:qFormat/>
    <w:pPr>
      <w:suppressLineNumbers/>
    </w:pPr>
    <w:rPr>
      <w:rFonts w:cs="Droid Sans Devanagari"/>
    </w:rPr>
  </w:style>
  <w:style w:type="paragraph" w:styleId="1111111111111111112">
    <w:name w:val="Заголовок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3">
    <w:name w:val="Указатель111111111111111111"/>
    <w:basedOn w:val="Normal"/>
    <w:qFormat/>
    <w:pPr>
      <w:suppressLineNumbers/>
    </w:pPr>
    <w:rPr>
      <w:rFonts w:cs="Droid Sans Devanagari"/>
    </w:rPr>
  </w:style>
  <w:style w:type="paragraph" w:styleId="11111111111111111121">
    <w:name w:val="Заголовок1111111111111111112"/>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2">
    <w:name w:val="Указатель1111111111111111112"/>
    <w:basedOn w:val="Normal"/>
    <w:qFormat/>
    <w:pPr>
      <w:suppressLineNumbers/>
    </w:pPr>
    <w:rPr>
      <w:rFonts w:cs="Droid Sans Devanagari"/>
    </w:rPr>
  </w:style>
  <w:style w:type="paragraph" w:styleId="111111111111111111211">
    <w:name w:val="Заголовок1111111111111111112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2">
    <w:name w:val="Указатель11111111111111111121"/>
    <w:basedOn w:val="Normal"/>
    <w:qFormat/>
    <w:pPr>
      <w:suppressLineNumbers/>
    </w:pPr>
    <w:rPr>
      <w:rFonts w:cs="Droid Sans Devanagari"/>
    </w:rPr>
  </w:style>
  <w:style w:type="paragraph" w:styleId="1111111111111111112111">
    <w:name w:val="Заголовок1111111111111111112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2">
    <w:name w:val="Указатель111111111111111111211"/>
    <w:basedOn w:val="Normal"/>
    <w:qFormat/>
    <w:pPr>
      <w:suppressLineNumbers/>
    </w:pPr>
    <w:rPr>
      <w:rFonts w:cs="Droid Sans Devanagari"/>
    </w:rPr>
  </w:style>
  <w:style w:type="paragraph" w:styleId="11111111111111111121111">
    <w:name w:val="Заголовок1111111111111111112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2">
    <w:name w:val="Указатель1111111111111111112111"/>
    <w:basedOn w:val="Normal"/>
    <w:qFormat/>
    <w:pPr>
      <w:suppressLineNumbers/>
    </w:pPr>
    <w:rPr>
      <w:rFonts w:cs="Droid Sans Devanagari"/>
    </w:rPr>
  </w:style>
  <w:style w:type="paragraph" w:styleId="111111111111111111211111">
    <w:name w:val="Заголовок1111111111111111112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2">
    <w:name w:val="Указатель11111111111111111121111"/>
    <w:basedOn w:val="Normal"/>
    <w:qFormat/>
    <w:pPr>
      <w:suppressLineNumbers/>
    </w:pPr>
    <w:rPr>
      <w:rFonts w:cs="Droid Sans Devanagari"/>
    </w:rPr>
  </w:style>
  <w:style w:type="paragraph" w:styleId="1111111111111111112111111">
    <w:name w:val="Заголовок1111111111111111112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2">
    <w:name w:val="Указатель111111111111111111211111"/>
    <w:basedOn w:val="Normal"/>
    <w:qFormat/>
    <w:pPr>
      <w:suppressLineNumbers/>
    </w:pPr>
    <w:rPr>
      <w:rFonts w:cs="Droid Sans Devanagari"/>
    </w:rPr>
  </w:style>
  <w:style w:type="paragraph" w:styleId="11111111111111111121111111">
    <w:name w:val="Заголовок1111111111111111112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2">
    <w:name w:val="Указатель1111111111111111112111111"/>
    <w:basedOn w:val="Normal"/>
    <w:qFormat/>
    <w:pPr>
      <w:suppressLineNumbers/>
    </w:pPr>
    <w:rPr>
      <w:rFonts w:cs="Droid Sans Devanagari"/>
    </w:rPr>
  </w:style>
  <w:style w:type="paragraph" w:styleId="111111111111111111211111111">
    <w:name w:val="Заголовок1111111111111111112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2">
    <w:name w:val="Указатель11111111111111111121111111"/>
    <w:basedOn w:val="Normal"/>
    <w:qFormat/>
    <w:pPr>
      <w:suppressLineNumbers/>
    </w:pPr>
    <w:rPr>
      <w:rFonts w:cs="Droid Sans Devanagari"/>
    </w:rPr>
  </w:style>
  <w:style w:type="paragraph" w:styleId="1111111111111111112111111111">
    <w:name w:val="Заголовок1111111111111111112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2">
    <w:name w:val="Указатель111111111111111111211111111"/>
    <w:basedOn w:val="Normal"/>
    <w:qFormat/>
    <w:pPr>
      <w:suppressLineNumbers/>
    </w:pPr>
    <w:rPr>
      <w:rFonts w:cs="Droid Sans Devanagari"/>
    </w:rPr>
  </w:style>
  <w:style w:type="paragraph" w:styleId="11111111111111111121111111111">
    <w:name w:val="Заголовок1111111111111111112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2">
    <w:name w:val="Указатель1111111111111111112111111111"/>
    <w:basedOn w:val="Normal"/>
    <w:qFormat/>
    <w:pPr>
      <w:suppressLineNumbers/>
    </w:pPr>
    <w:rPr>
      <w:rFonts w:cs="Droid Sans Devanagari"/>
    </w:rPr>
  </w:style>
  <w:style w:type="paragraph" w:styleId="111111111111111111211111111111">
    <w:name w:val="Заголовок1111111111111111112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2">
    <w:name w:val="Указатель11111111111111111121111111111"/>
    <w:basedOn w:val="Normal"/>
    <w:qFormat/>
    <w:pPr>
      <w:suppressLineNumbers/>
    </w:pPr>
    <w:rPr>
      <w:rFonts w:cs="Droid Sans Devanagari"/>
    </w:rPr>
  </w:style>
  <w:style w:type="paragraph" w:styleId="1111111111111111112111111111111">
    <w:name w:val="Заголовок1111111111111111112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2">
    <w:name w:val="Указатель111111111111111111211111111111"/>
    <w:basedOn w:val="Normal"/>
    <w:qFormat/>
    <w:pPr>
      <w:suppressLineNumbers/>
    </w:pPr>
    <w:rPr>
      <w:rFonts w:cs="Droid Sans Devanagari"/>
    </w:rPr>
  </w:style>
  <w:style w:type="paragraph" w:styleId="11111111111111111121111111111111">
    <w:name w:val="Заголовок1111111111111111112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2">
    <w:name w:val="Указатель1111111111111111112111111111111"/>
    <w:basedOn w:val="Normal"/>
    <w:qFormat/>
    <w:pPr>
      <w:suppressLineNumbers/>
    </w:pPr>
    <w:rPr>
      <w:rFonts w:cs="Droid Sans Devanagari"/>
    </w:rPr>
  </w:style>
  <w:style w:type="paragraph" w:styleId="111111111111111111211111111111111">
    <w:name w:val="Заголовок1111111111111111112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2">
    <w:name w:val="Указатель11111111111111111121111111111111"/>
    <w:basedOn w:val="Normal"/>
    <w:qFormat/>
    <w:pPr>
      <w:suppressLineNumbers/>
    </w:pPr>
    <w:rPr>
      <w:rFonts w:cs="Droid Sans Devanagari"/>
    </w:rPr>
  </w:style>
  <w:style w:type="paragraph" w:styleId="1111111111111111112111111111111111">
    <w:name w:val="Заголовок1111111111111111112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2">
    <w:name w:val="Указатель111111111111111111211111111111111"/>
    <w:basedOn w:val="Normal"/>
    <w:qFormat/>
    <w:pPr>
      <w:suppressLineNumbers/>
    </w:pPr>
    <w:rPr>
      <w:rFonts w:cs="Droid Sans Devanagari"/>
    </w:rPr>
  </w:style>
  <w:style w:type="paragraph" w:styleId="11111111111111111121111111111111111">
    <w:name w:val="Заголовок1111111111111111112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2">
    <w:name w:val="Указатель1111111111111111112111111111111111"/>
    <w:basedOn w:val="Normal"/>
    <w:qFormat/>
    <w:pPr>
      <w:suppressLineNumbers/>
    </w:pPr>
    <w:rPr>
      <w:rFonts w:cs="Droid Sans Devanagari"/>
    </w:rPr>
  </w:style>
  <w:style w:type="paragraph" w:styleId="111111111111111111211111111111111111">
    <w:name w:val="Заголовок1111111111111111112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2">
    <w:name w:val="Указатель11111111111111111121111111111111111"/>
    <w:basedOn w:val="Normal"/>
    <w:qFormat/>
    <w:pPr>
      <w:suppressLineNumbers/>
    </w:pPr>
    <w:rPr>
      <w:rFonts w:cs="Droid Sans Devanagari"/>
    </w:rPr>
  </w:style>
  <w:style w:type="paragraph" w:styleId="1111111111111111112111111111111111111">
    <w:name w:val="Заголовок1111111111111111112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2">
    <w:name w:val="Указатель111111111111111111211111111111111111"/>
    <w:basedOn w:val="Normal"/>
    <w:qFormat/>
    <w:pPr>
      <w:suppressLineNumbers/>
    </w:pPr>
    <w:rPr>
      <w:rFonts w:cs="Droid Sans Devanagari"/>
    </w:rPr>
  </w:style>
  <w:style w:type="paragraph" w:styleId="11111111111111111121111111111111111111">
    <w:name w:val="Заголовок1111111111111111112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2">
    <w:name w:val="Указатель1111111111111111112111111111111111111"/>
    <w:basedOn w:val="Normal"/>
    <w:qFormat/>
    <w:pPr>
      <w:suppressLineNumbers/>
    </w:pPr>
    <w:rPr>
      <w:rFonts w:cs="Droid Sans Devanagari"/>
    </w:rPr>
  </w:style>
  <w:style w:type="paragraph" w:styleId="111111111111111111211111111111111111111">
    <w:name w:val="Заголовок1111111111111111112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2">
    <w:name w:val="Указатель11111111111111111121111111111111111111"/>
    <w:basedOn w:val="Normal"/>
    <w:qFormat/>
    <w:pPr>
      <w:suppressLineNumbers/>
    </w:pPr>
    <w:rPr>
      <w:rFonts w:cs="Droid Sans Devanagari"/>
    </w:rPr>
  </w:style>
  <w:style w:type="paragraph" w:styleId="1111111111111111112111111111111111111111">
    <w:name w:val="Заголовок1111111111111111112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2">
    <w:name w:val="Указатель111111111111111111211111111111111111111"/>
    <w:basedOn w:val="Normal"/>
    <w:qFormat/>
    <w:pPr>
      <w:suppressLineNumbers/>
    </w:pPr>
    <w:rPr>
      <w:rFonts w:cs="Droid Sans Devanagari"/>
    </w:rPr>
  </w:style>
  <w:style w:type="paragraph" w:styleId="11111111111111111121111111111111111111111">
    <w:name w:val="Заголовок1111111111111111112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2">
    <w:name w:val="Указатель1111111111111111112111111111111111111111"/>
    <w:basedOn w:val="Normal"/>
    <w:qFormat/>
    <w:pPr>
      <w:suppressLineNumbers/>
    </w:pPr>
    <w:rPr>
      <w:rFonts w:cs="Droid Sans Devanagari"/>
    </w:rPr>
  </w:style>
  <w:style w:type="paragraph" w:styleId="111111111111111111211111111111111111111111">
    <w:name w:val="Заголовок1111111111111111112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2">
    <w:name w:val="Указатель11111111111111111121111111111111111111111"/>
    <w:basedOn w:val="Normal"/>
    <w:qFormat/>
    <w:pPr>
      <w:suppressLineNumbers/>
    </w:pPr>
    <w:rPr>
      <w:rFonts w:cs="Droid Sans Devanagari"/>
    </w:rPr>
  </w:style>
  <w:style w:type="paragraph" w:styleId="1111111111111111112111111111111111111111111">
    <w:name w:val="Заголовок1111111111111111112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2">
    <w:name w:val="Указатель111111111111111111211111111111111111111111"/>
    <w:basedOn w:val="Normal"/>
    <w:qFormat/>
    <w:pPr>
      <w:suppressLineNumbers/>
    </w:pPr>
    <w:rPr>
      <w:rFonts w:cs="Droid Sans Devanagari"/>
    </w:rPr>
  </w:style>
  <w:style w:type="paragraph" w:styleId="11111111111111111121111111111111111111111111">
    <w:name w:val="Заголовок1111111111111111112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2">
    <w:name w:val="Указатель1111111111111111112111111111111111111111111"/>
    <w:basedOn w:val="Normal"/>
    <w:qFormat/>
    <w:pPr>
      <w:suppressLineNumbers/>
    </w:pPr>
    <w:rPr>
      <w:rFonts w:cs="Droid Sans Devanagari"/>
    </w:rPr>
  </w:style>
  <w:style w:type="paragraph" w:styleId="111111111111111111211111111111111111111111111">
    <w:name w:val="Заголовок1111111111111111112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2">
    <w:name w:val="Указатель11111111111111111121111111111111111111111111"/>
    <w:basedOn w:val="Normal"/>
    <w:qFormat/>
    <w:pPr>
      <w:suppressLineNumbers/>
    </w:pPr>
    <w:rPr>
      <w:rFonts w:cs="Droid Sans Devanagari"/>
    </w:rPr>
  </w:style>
  <w:style w:type="paragraph" w:styleId="1111111111111111112111111111111111111111111111">
    <w:name w:val="Заголовок1111111111111111112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2">
    <w:name w:val="Указатель111111111111111111211111111111111111111111111"/>
    <w:basedOn w:val="Normal"/>
    <w:qFormat/>
    <w:pPr>
      <w:suppressLineNumbers/>
    </w:pPr>
    <w:rPr>
      <w:rFonts w:cs="Droid Sans Devanagari"/>
    </w:rPr>
  </w:style>
  <w:style w:type="paragraph" w:styleId="11111111111111111121111111111111111111111111111">
    <w:name w:val="Заголовок1111111111111111112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2">
    <w:name w:val="Указатель1111111111111111112111111111111111111111111111"/>
    <w:basedOn w:val="Normal"/>
    <w:qFormat/>
    <w:pPr>
      <w:suppressLineNumbers/>
    </w:pPr>
    <w:rPr>
      <w:rFonts w:cs="Droid Sans Devanagari"/>
    </w:rPr>
  </w:style>
  <w:style w:type="paragraph" w:styleId="111111111111111111211111111111111111111111111111">
    <w:name w:val="Заголовок1111111111111111112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2">
    <w:name w:val="Указатель11111111111111111121111111111111111111111111111"/>
    <w:basedOn w:val="Normal"/>
    <w:qFormat/>
    <w:pPr>
      <w:suppressLineNumbers/>
    </w:pPr>
    <w:rPr>
      <w:rFonts w:cs="Droid Sans Devanagari"/>
    </w:rPr>
  </w:style>
  <w:style w:type="paragraph" w:styleId="1111111111111111112111111111111111111111111111111">
    <w:name w:val="Заголовок1111111111111111112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2">
    <w:name w:val="Указатель111111111111111111211111111111111111111111111111"/>
    <w:basedOn w:val="Normal"/>
    <w:qFormat/>
    <w:pPr>
      <w:suppressLineNumbers/>
    </w:pPr>
    <w:rPr>
      <w:rFonts w:cs="Droid Sans Devanagari"/>
    </w:rPr>
  </w:style>
  <w:style w:type="paragraph" w:styleId="11111111111111111121111111111111111111111111111111">
    <w:name w:val="Заголовок1111111111111111112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2">
    <w:name w:val="Указатель1111111111111111112111111111111111111111111111111"/>
    <w:basedOn w:val="Normal"/>
    <w:qFormat/>
    <w:pPr>
      <w:suppressLineNumbers/>
    </w:pPr>
    <w:rPr>
      <w:rFonts w:cs="Droid Sans Devanagari"/>
    </w:rPr>
  </w:style>
  <w:style w:type="paragraph" w:styleId="111111111111111111211111111111111111111111111111111">
    <w:name w:val="Заголовок1111111111111111112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2">
    <w:name w:val="Указатель11111111111111111121111111111111111111111111111111"/>
    <w:basedOn w:val="Normal"/>
    <w:qFormat/>
    <w:pPr>
      <w:suppressLineNumbers/>
    </w:pPr>
    <w:rPr>
      <w:rFonts w:cs="Droid Sans Devanagari"/>
    </w:rPr>
  </w:style>
  <w:style w:type="paragraph" w:styleId="1111111111111111112111111111111111111111111111111111">
    <w:name w:val="Заголовок1111111111111111112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2">
    <w:name w:val="Указатель111111111111111111211111111111111111111111111111111"/>
    <w:basedOn w:val="Normal"/>
    <w:qFormat/>
    <w:pPr>
      <w:suppressLineNumbers/>
    </w:pPr>
    <w:rPr>
      <w:rFonts w:cs="Droid Sans Devanagari"/>
    </w:rPr>
  </w:style>
  <w:style w:type="paragraph" w:styleId="11111111111111111121111111111111111111111111111111111">
    <w:name w:val="Заголовок1111111111111111112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2">
    <w:name w:val="Указатель1111111111111111112111111111111111111111111111111111"/>
    <w:basedOn w:val="Normal"/>
    <w:qFormat/>
    <w:pPr>
      <w:suppressLineNumbers/>
    </w:pPr>
    <w:rPr>
      <w:rFonts w:cs="Droid Sans Devanagari"/>
    </w:rPr>
  </w:style>
  <w:style w:type="paragraph" w:styleId="111111111111111111211111111111111111111111111111111111">
    <w:name w:val="Заголовок11111111111111111121111111111111111111111111111111111"/>
    <w:basedOn w:val="Normal"/>
    <w:next w:val="BodyText"/>
    <w:link w:val="Style13"/>
    <w:qFormat/>
    <w:pPr>
      <w:keepNext w:val="true"/>
      <w:spacing w:before="240" w:after="120"/>
    </w:pPr>
    <w:rPr>
      <w:rFonts w:ascii="Liberation Sans" w:hAnsi="Liberation Sans"/>
      <w:sz w:val="28"/>
    </w:rPr>
  </w:style>
  <w:style w:type="paragraph" w:styleId="111111111111111111211111111111111111111111111111111112">
    <w:name w:val="Указатель11111111111111111121111111111111111111111111111111111"/>
    <w:basedOn w:val="Normal"/>
    <w:link w:val="Style9"/>
    <w:qFormat/>
    <w:pPr/>
    <w:rPr/>
  </w:style>
  <w:style w:type="paragraph" w:styleId="111111111111111111111">
    <w:name w:val="Заголовок11111111111111111111"/>
    <w:basedOn w:val="Normal"/>
    <w:next w:val="BodyText"/>
    <w:link w:val="1111111111111111111"/>
    <w:qFormat/>
    <w:pPr>
      <w:keepNext w:val="true"/>
      <w:spacing w:before="240" w:after="120"/>
    </w:pPr>
    <w:rPr>
      <w:rFonts w:ascii="Liberation Sans" w:hAnsi="Liberation Sans"/>
      <w:sz w:val="28"/>
    </w:rPr>
  </w:style>
  <w:style w:type="paragraph" w:styleId="1212">
    <w:name w:val="Указатель121"/>
    <w:basedOn w:val="Normal"/>
    <w:link w:val="12"/>
    <w:qFormat/>
    <w:pPr/>
    <w:rPr/>
  </w:style>
  <w:style w:type="paragraph" w:styleId="BodyText2111">
    <w:name w:val="Body Text 2111"/>
    <w:basedOn w:val="Normal"/>
    <w:link w:val="BodyText211"/>
    <w:qFormat/>
    <w:pPr>
      <w:tabs>
        <w:tab w:val="clear" w:pos="709"/>
        <w:tab w:val="left" w:pos="284" w:leader="none"/>
      </w:tabs>
      <w:ind w:hanging="284" w:left="284"/>
      <w:jc w:val="both"/>
    </w:pPr>
    <w:rPr/>
  </w:style>
  <w:style w:type="paragraph" w:styleId="11211">
    <w:name w:val="Указатель1121"/>
    <w:basedOn w:val="Normal"/>
    <w:link w:val="112"/>
    <w:qFormat/>
    <w:pP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211">
    <w:name w:val="Указатель11111121"/>
    <w:basedOn w:val="Normal"/>
    <w:link w:val="1111112"/>
    <w:qFormat/>
    <w:pPr/>
    <w:rPr/>
  </w:style>
  <w:style w:type="paragraph" w:styleId="Textbodyindent11">
    <w:name w:val="Text body indent11"/>
    <w:link w:val="Textbodyindent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1111111111111111211">
    <w:name w:val="Указатель111111111111111121"/>
    <w:basedOn w:val="Normal"/>
    <w:link w:val="11111111111111112"/>
    <w:qFormat/>
    <w:pPr/>
    <w:rPr/>
  </w:style>
  <w:style w:type="paragraph" w:styleId="Heading1121">
    <w:name w:val="Heading 1121"/>
    <w:link w:val="Heading112"/>
    <w:qFormat/>
    <w:pPr>
      <w:widowControl/>
      <w:suppressAutoHyphens w:val="true"/>
      <w:bidi w:val="0"/>
      <w:spacing w:lineRule="auto" w:line="240" w:before="0" w:after="0"/>
      <w:ind w:hanging="0" w:left="0" w:right="0"/>
      <w:jc w:val="left"/>
    </w:pPr>
    <w:rPr>
      <w:rFonts w:ascii="Arial" w:hAnsi="Arial" w:eastAsia="Droid Sans Fallback" w:cs="Droid Sans Devanagari"/>
      <w:b/>
      <w:color w:val="000000"/>
      <w:spacing w:val="0"/>
      <w:kern w:val="0"/>
      <w:sz w:val="32"/>
      <w:szCs w:val="20"/>
      <w:lang w:val="ru-RU" w:eastAsia="zh-CN" w:bidi="hi-IN"/>
    </w:rPr>
  </w:style>
  <w:style w:type="paragraph" w:styleId="11111111111111211">
    <w:name w:val="Указатель1111111111111121"/>
    <w:basedOn w:val="Normal"/>
    <w:link w:val="111111111111112"/>
    <w:qFormat/>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Droid Sans Fallback" w:cs="Droid Sans Devanagari"/>
      <w:color w:val="000000"/>
      <w:spacing w:val="0"/>
      <w:kern w:val="0"/>
      <w:sz w:val="28"/>
      <w:szCs w:val="20"/>
      <w:lang w:val="ru-RU" w:eastAsia="zh-CN" w:bidi="hi-IN"/>
    </w:rPr>
  </w:style>
  <w:style w:type="paragraph" w:styleId="NormalWeb111">
    <w:name w:val="Normal (Web)111"/>
    <w:basedOn w:val="Normal"/>
    <w:link w:val="NormalWeb11"/>
    <w:qFormat/>
    <w:pPr>
      <w:spacing w:beforeAutospacing="1" w:afterAutospacing="1"/>
    </w:pPr>
    <w:rPr/>
  </w:style>
  <w:style w:type="paragraph" w:styleId="11111111111211">
    <w:name w:val="Заголовок1111111111121"/>
    <w:basedOn w:val="Normal"/>
    <w:next w:val="BodyText"/>
    <w:link w:val="111111111112"/>
    <w:qFormat/>
    <w:pPr>
      <w:keepNext w:val="true"/>
      <w:spacing w:before="240" w:after="120"/>
    </w:pPr>
    <w:rPr>
      <w:rFonts w:ascii="Liberation Sans" w:hAnsi="Liberation Sans"/>
      <w:sz w:val="28"/>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Droid Sans Fallback" w:cs="Droid Sans Devanagari"/>
      <w:color w:val="000000"/>
      <w:spacing w:val="0"/>
      <w:kern w:val="0"/>
      <w:sz w:val="28"/>
      <w:szCs w:val="20"/>
      <w:lang w:val="ru-RU" w:eastAsia="zh-CN" w:bidi="hi-IN"/>
    </w:rPr>
  </w:style>
  <w:style w:type="paragraph" w:styleId="14">
    <w:name w:val="Колонтитул1"/>
    <w:link w:val="Style1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2">
    <w:name w:val="Колонтитул2"/>
    <w:basedOn w:val="Normal"/>
    <w:qFormat/>
    <w:pPr/>
    <w:rPr/>
  </w:style>
  <w:style w:type="paragraph" w:styleId="3">
    <w:name w:val="Колонтитул3"/>
    <w:basedOn w:val="Normal"/>
    <w:qFormat/>
    <w:pPr/>
    <w:rPr/>
  </w:style>
  <w:style w:type="paragraph" w:styleId="4">
    <w:name w:val="Колонтитул4"/>
    <w:basedOn w:val="Normal"/>
    <w:qFormat/>
    <w:pPr/>
    <w:rPr/>
  </w:style>
  <w:style w:type="paragraph" w:styleId="5">
    <w:name w:val="Колонтитул5"/>
    <w:basedOn w:val="Normal"/>
    <w:qFormat/>
    <w:pPr/>
    <w:rPr/>
  </w:style>
  <w:style w:type="paragraph" w:styleId="6">
    <w:name w:val="Колонтитул6"/>
    <w:basedOn w:val="Normal"/>
    <w:qFormat/>
    <w:pPr/>
    <w:rPr/>
  </w:style>
  <w:style w:type="paragraph" w:styleId="7">
    <w:name w:val="Колонтитул7"/>
    <w:basedOn w:val="Normal"/>
    <w:qFormat/>
    <w:pPr/>
    <w:rPr/>
  </w:style>
  <w:style w:type="paragraph" w:styleId="8">
    <w:name w:val="Колонтитул8"/>
    <w:basedOn w:val="Normal"/>
    <w:qFormat/>
    <w:pPr/>
    <w:rPr/>
  </w:style>
  <w:style w:type="paragraph" w:styleId="9">
    <w:name w:val="Колонтитул9"/>
    <w:basedOn w:val="Normal"/>
    <w:qFormat/>
    <w:pPr/>
    <w:rPr/>
  </w:style>
  <w:style w:type="paragraph" w:styleId="10">
    <w:name w:val="Колонтитул10"/>
    <w:basedOn w:val="Normal"/>
    <w:qFormat/>
    <w:pPr/>
    <w:rPr/>
  </w:style>
  <w:style w:type="paragraph" w:styleId="1119">
    <w:name w:val="Колонтитул11"/>
    <w:basedOn w:val="Normal"/>
    <w:qFormat/>
    <w:pPr/>
    <w:rPr/>
  </w:style>
  <w:style w:type="paragraph" w:styleId="122">
    <w:name w:val="Колонтитул12"/>
    <w:basedOn w:val="Normal"/>
    <w:qFormat/>
    <w:pPr/>
    <w:rPr/>
  </w:style>
  <w:style w:type="paragraph" w:styleId="132">
    <w:name w:val="Колонтитул13"/>
    <w:basedOn w:val="Normal"/>
    <w:qFormat/>
    <w:pPr/>
    <w:rPr/>
  </w:style>
  <w:style w:type="paragraph" w:styleId="142">
    <w:name w:val="Колонтитул14"/>
    <w:basedOn w:val="Normal"/>
    <w:qFormat/>
    <w:pPr/>
    <w:rPr/>
  </w:style>
  <w:style w:type="paragraph" w:styleId="15">
    <w:name w:val="Колонтитул15"/>
    <w:basedOn w:val="Normal"/>
    <w:qFormat/>
    <w:pPr/>
    <w:rPr/>
  </w:style>
  <w:style w:type="paragraph" w:styleId="16">
    <w:name w:val="Колонтитул16"/>
    <w:basedOn w:val="Normal"/>
    <w:qFormat/>
    <w:pPr/>
    <w:rPr/>
  </w:style>
  <w:style w:type="paragraph" w:styleId="17">
    <w:name w:val="Колонтитул17"/>
    <w:basedOn w:val="Normal"/>
    <w:qFormat/>
    <w:pPr/>
    <w:rPr/>
  </w:style>
  <w:style w:type="paragraph" w:styleId="18">
    <w:name w:val="Колонтитул18"/>
    <w:basedOn w:val="Normal"/>
    <w:qFormat/>
    <w:pPr/>
    <w:rPr/>
  </w:style>
  <w:style w:type="paragraph" w:styleId="20">
    <w:name w:val="Колонтитул20"/>
    <w:basedOn w:val="Normal"/>
    <w:qFormat/>
    <w:pPr/>
    <w:rPr/>
  </w:style>
  <w:style w:type="paragraph" w:styleId="22">
    <w:name w:val="Колонтитул22"/>
    <w:basedOn w:val="Normal"/>
    <w:qFormat/>
    <w:pPr/>
    <w:rPr/>
  </w:style>
  <w:style w:type="paragraph" w:styleId="23">
    <w:name w:val="Колонтитул23"/>
    <w:basedOn w:val="Normal"/>
    <w:qFormat/>
    <w:pPr/>
    <w:rPr/>
  </w:style>
  <w:style w:type="paragraph" w:styleId="24">
    <w:name w:val="Колонтитул24"/>
    <w:basedOn w:val="Normal"/>
    <w:qFormat/>
    <w:pPr/>
    <w:rPr/>
  </w:style>
  <w:style w:type="paragraph" w:styleId="25">
    <w:name w:val="Колонтитул25"/>
    <w:basedOn w:val="Normal"/>
    <w:qFormat/>
    <w:pPr/>
    <w:rPr/>
  </w:style>
  <w:style w:type="paragraph" w:styleId="26">
    <w:name w:val="Колонтитул26"/>
    <w:basedOn w:val="Normal"/>
    <w:qFormat/>
    <w:pPr/>
    <w:rPr/>
  </w:style>
  <w:style w:type="paragraph" w:styleId="27">
    <w:name w:val="Колонтитул27"/>
    <w:basedOn w:val="Normal"/>
    <w:qFormat/>
    <w:pPr/>
    <w:rPr/>
  </w:style>
  <w:style w:type="paragraph" w:styleId="28">
    <w:name w:val="Колонтитул28"/>
    <w:basedOn w:val="Normal"/>
    <w:qFormat/>
    <w:pPr/>
    <w:rPr/>
  </w:style>
  <w:style w:type="paragraph" w:styleId="29">
    <w:name w:val="Колонтитул29"/>
    <w:basedOn w:val="Normal"/>
    <w:qFormat/>
    <w:pPr/>
    <w:rPr/>
  </w:style>
  <w:style w:type="paragraph" w:styleId="30">
    <w:name w:val="Колонтитул30"/>
    <w:basedOn w:val="Normal"/>
    <w:qFormat/>
    <w:pPr/>
    <w:rPr/>
  </w:style>
  <w:style w:type="paragraph" w:styleId="32">
    <w:name w:val="Колонтитул32"/>
    <w:basedOn w:val="Normal"/>
    <w:qFormat/>
    <w:pPr/>
    <w:rPr/>
  </w:style>
  <w:style w:type="paragraph" w:styleId="33">
    <w:name w:val="Колонтитул33"/>
    <w:basedOn w:val="Normal"/>
    <w:qFormat/>
    <w:pPr/>
    <w:rPr/>
  </w:style>
  <w:style w:type="paragraph" w:styleId="34">
    <w:name w:val="Колонтитул34"/>
    <w:basedOn w:val="Normal"/>
    <w:qFormat/>
    <w:pPr/>
    <w:rPr/>
  </w:style>
  <w:style w:type="paragraph" w:styleId="35">
    <w:name w:val="Колонтитул35"/>
    <w:basedOn w:val="Normal"/>
    <w:qFormat/>
    <w:pPr/>
    <w:rPr/>
  </w:style>
  <w:style w:type="paragraph" w:styleId="36">
    <w:name w:val="Колонтитул36"/>
    <w:basedOn w:val="Normal"/>
    <w:qFormat/>
    <w:pPr/>
    <w:rPr/>
  </w:style>
  <w:style w:type="paragraph" w:styleId="37">
    <w:name w:val="Колонтитул37"/>
    <w:basedOn w:val="Normal"/>
    <w:qFormat/>
    <w:pPr/>
    <w:rPr/>
  </w:style>
  <w:style w:type="paragraph" w:styleId="38">
    <w:name w:val="Колонтитул38"/>
    <w:basedOn w:val="Normal"/>
    <w:qFormat/>
    <w:pPr/>
    <w:rPr/>
  </w:style>
  <w:style w:type="paragraph" w:styleId="39">
    <w:name w:val="Колонтитул39"/>
    <w:basedOn w:val="Normal"/>
    <w:qFormat/>
    <w:pPr/>
    <w:rPr/>
  </w:style>
  <w:style w:type="paragraph" w:styleId="40">
    <w:name w:val="Колонтитул40"/>
    <w:basedOn w:val="Normal"/>
    <w:qFormat/>
    <w:pPr/>
    <w:rPr/>
  </w:style>
  <w:style w:type="paragraph" w:styleId="42">
    <w:name w:val="Колонтитул42"/>
    <w:basedOn w:val="Normal"/>
    <w:qFormat/>
    <w:pPr/>
    <w:rPr/>
  </w:style>
  <w:style w:type="paragraph" w:styleId="43">
    <w:name w:val="Колонтитул43"/>
    <w:basedOn w:val="Normal"/>
    <w:qFormat/>
    <w:pPr/>
    <w:rPr/>
  </w:style>
  <w:style w:type="paragraph" w:styleId="44">
    <w:name w:val="Колонтитул44"/>
    <w:basedOn w:val="Normal"/>
    <w:qFormat/>
    <w:pPr/>
    <w:rPr/>
  </w:style>
  <w:style w:type="paragraph" w:styleId="45">
    <w:name w:val="Колонтитул45"/>
    <w:basedOn w:val="Normal"/>
    <w:qFormat/>
    <w:pPr/>
    <w:rPr/>
  </w:style>
  <w:style w:type="paragraph" w:styleId="46">
    <w:name w:val="Колонтитул46"/>
    <w:basedOn w:val="Normal"/>
    <w:qFormat/>
    <w:pPr/>
    <w:rPr/>
  </w:style>
  <w:style w:type="paragraph" w:styleId="47">
    <w:name w:val="Колонтитул47"/>
    <w:basedOn w:val="Normal"/>
    <w:qFormat/>
    <w:pPr/>
    <w:rPr/>
  </w:style>
  <w:style w:type="paragraph" w:styleId="48">
    <w:name w:val="Колонтитул48"/>
    <w:basedOn w:val="Normal"/>
    <w:qFormat/>
    <w:pPr/>
    <w:rPr/>
  </w:style>
  <w:style w:type="paragraph" w:styleId="49">
    <w:name w:val="Колонтитул49"/>
    <w:basedOn w:val="Normal"/>
    <w:qFormat/>
    <w:pPr/>
    <w:rPr/>
  </w:style>
  <w:style w:type="paragraph" w:styleId="50">
    <w:name w:val="Колонтитул50"/>
    <w:basedOn w:val="Normal"/>
    <w:qFormat/>
    <w:pPr/>
    <w:rPr/>
  </w:style>
  <w:style w:type="paragraph" w:styleId="52">
    <w:name w:val="Колонтитул52"/>
    <w:basedOn w:val="Normal"/>
    <w:qFormat/>
    <w:pPr/>
    <w:rPr/>
  </w:style>
  <w:style w:type="paragraph" w:styleId="53">
    <w:name w:val="Колонтитул53"/>
    <w:basedOn w:val="Normal"/>
    <w:qFormat/>
    <w:pPr/>
    <w:rPr/>
  </w:style>
  <w:style w:type="paragraph" w:styleId="54">
    <w:name w:val="Колонтитул54"/>
    <w:basedOn w:val="Normal"/>
    <w:qFormat/>
    <w:pPr/>
    <w:rPr/>
  </w:style>
  <w:style w:type="paragraph" w:styleId="55">
    <w:name w:val="Колонтитул55"/>
    <w:basedOn w:val="Normal"/>
    <w:qFormat/>
    <w:pPr/>
    <w:rPr/>
  </w:style>
  <w:style w:type="paragraph" w:styleId="56">
    <w:name w:val="Колонтитул56"/>
    <w:basedOn w:val="Normal"/>
    <w:qFormat/>
    <w:pPr/>
    <w:rPr/>
  </w:style>
  <w:style w:type="paragraph" w:styleId="57">
    <w:name w:val="Колонтитул57"/>
    <w:basedOn w:val="Normal"/>
    <w:qFormat/>
    <w:pPr/>
    <w:rPr/>
  </w:style>
  <w:style w:type="paragraph" w:styleId="58">
    <w:name w:val="Колонтитул58"/>
    <w:basedOn w:val="Normal"/>
    <w:qFormat/>
    <w:pPr/>
    <w:rPr/>
  </w:style>
  <w:style w:type="paragraph" w:styleId="Footer">
    <w:name w:val="Footer"/>
    <w:basedOn w:val="Normal"/>
    <w:pPr>
      <w:tabs>
        <w:tab w:val="clear" w:pos="709"/>
        <w:tab w:val="center" w:pos="4677" w:leader="none"/>
        <w:tab w:val="right" w:pos="9355" w:leader="none"/>
      </w:tabs>
    </w:pPr>
    <w:rPr>
      <w:rFonts w:ascii="Calibri" w:hAnsi="Calibri" w:asciiTheme="minorAscii" w:hAnsiTheme="minorHAnsi"/>
      <w:sz w:val="22"/>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er121">
    <w:name w:val="Header121"/>
    <w:link w:val="Header1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Droid Sans Fallback" w:cs="Droid Sans Devanagari"/>
      <w:color w:val="000000"/>
      <w:spacing w:val="0"/>
      <w:kern w:val="0"/>
      <w:sz w:val="20"/>
      <w:szCs w:val="20"/>
      <w:lang w:val="ru-RU" w:eastAsia="zh-CN" w:bidi="hi-IN"/>
    </w:rPr>
  </w:style>
  <w:style w:type="paragraph" w:styleId="Heading311">
    <w:name w:val="Heading 311"/>
    <w:link w:val="Heading3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1111111111111111212">
    <w:name w:val="Заголовок111111111111111121"/>
    <w:basedOn w:val="Normal"/>
    <w:next w:val="BodyText"/>
    <w:link w:val="111111111111111121"/>
    <w:qFormat/>
    <w:pPr>
      <w:keepNext w:val="true"/>
      <w:spacing w:before="240" w:after="120"/>
    </w:pPr>
    <w:rPr>
      <w:rFonts w:ascii="Liberation Sans" w:hAnsi="Liberation Sans"/>
      <w:sz w:val="28"/>
    </w:rPr>
  </w:style>
  <w:style w:type="paragraph" w:styleId="11110">
    <w:name w:val="Символ концевой сноски111"/>
    <w:link w:val="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2111">
    <w:name w:val="Заголовок 2 Знак111"/>
    <w:basedOn w:val="DefaultParagraphFont111"/>
    <w:link w:val="211"/>
    <w:qFormat/>
    <w:pPr/>
    <w:rPr>
      <w:rFonts w:ascii="Times New Roman" w:hAnsi="Times New Roman"/>
      <w:b/>
      <w:sz w:val="36"/>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Contents13">
    <w:name w:val="Contents 13"/>
    <w:link w:val="Contents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111111111211">
    <w:name w:val="Указатель111111111111121"/>
    <w:basedOn w:val="Normal"/>
    <w:link w:val="11111111111112"/>
    <w:qFormat/>
    <w:pPr/>
    <w:rPr/>
  </w:style>
  <w:style w:type="paragraph" w:styleId="1511">
    <w:name w:val="Колонтитул1511"/>
    <w:basedOn w:val="Normal"/>
    <w:link w:val="151"/>
    <w:qFormat/>
    <w:pPr/>
    <w:rPr/>
  </w:style>
  <w:style w:type="paragraph" w:styleId="11111111111111212">
    <w:name w:val="Заголовок1111111111111121"/>
    <w:basedOn w:val="Normal"/>
    <w:next w:val="BodyText"/>
    <w:link w:val="1111111111111121"/>
    <w:qFormat/>
    <w:pPr>
      <w:keepNext w:val="true"/>
      <w:spacing w:before="240" w:after="120"/>
    </w:pPr>
    <w:rPr>
      <w:rFonts w:ascii="Liberation Sans" w:hAnsi="Liberation Sans"/>
      <w:sz w:val="28"/>
    </w:rPr>
  </w:style>
  <w:style w:type="paragraph" w:styleId="111111111111211">
    <w:name w:val="Заголовок11111111111121"/>
    <w:basedOn w:val="Normal"/>
    <w:next w:val="BodyText"/>
    <w:link w:val="1111111111112"/>
    <w:qFormat/>
    <w:pPr>
      <w:keepNext w:val="true"/>
      <w:spacing w:before="240" w:after="120"/>
    </w:pPr>
    <w:rPr>
      <w:rFonts w:ascii="Liberation Sans" w:hAnsi="Liberation Sans"/>
      <w:sz w:val="28"/>
    </w:rPr>
  </w:style>
  <w:style w:type="paragraph" w:styleId="FontStyle13111">
    <w:name w:val="Font Style13111"/>
    <w:basedOn w:val="DefaultParagraphFont111"/>
    <w:link w:val="FontStyle1311"/>
    <w:qFormat/>
    <w:pPr/>
    <w:rPr>
      <w:rFonts w:ascii="Times New Roman" w:hAnsi="Times New Roman"/>
    </w:rPr>
  </w:style>
  <w:style w:type="paragraph" w:styleId="EndnoteSymbol">
    <w:name w:val="Endnote Symbol"/>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83">
    <w:name w:val="Contents 83"/>
    <w:link w:val="Contents8"/>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211">
    <w:name w:val="Заголовок11121"/>
    <w:basedOn w:val="Normal"/>
    <w:next w:val="BodyText"/>
    <w:link w:val="1112"/>
    <w:qFormat/>
    <w:pPr>
      <w:keepNext w:val="true"/>
      <w:spacing w:before="240" w:after="120"/>
    </w:pPr>
    <w:rPr>
      <w:rFonts w:ascii="Liberation Sans" w:hAnsi="Liberation Sans"/>
      <w:sz w:val="28"/>
    </w:rPr>
  </w:style>
  <w:style w:type="paragraph" w:styleId="11115">
    <w:name w:val="Текст сноски Знак111"/>
    <w:basedOn w:val="DefaultParagraphFont111"/>
    <w:link w:val="111"/>
    <w:qFormat/>
    <w:pPr/>
    <w:rPr>
      <w:rFonts w:ascii="Times New Roman" w:hAnsi="Times New Roman"/>
      <w:sz w:val="20"/>
    </w:rPr>
  </w:style>
  <w:style w:type="paragraph" w:styleId="TextBoldCenter111">
    <w:name w:val="TextBoldCenter111"/>
    <w:basedOn w:val="Normal"/>
    <w:link w:val="TextBoldCenter11"/>
    <w:qFormat/>
    <w:pPr>
      <w:spacing w:before="283" w:after="0"/>
      <w:jc w:val="center"/>
    </w:pPr>
    <w:rPr>
      <w:b/>
      <w:sz w:val="26"/>
    </w:rPr>
  </w:style>
  <w:style w:type="paragraph" w:styleId="111111111111212">
    <w:name w:val="Указатель11111111111121"/>
    <w:basedOn w:val="Normal"/>
    <w:link w:val="11111111111121"/>
    <w:qFormat/>
    <w:pPr/>
    <w:rPr/>
  </w:style>
  <w:style w:type="paragraph" w:styleId="List21">
    <w:name w:val="List21"/>
    <w:basedOn w:val="Textbody11"/>
    <w:link w:val="List2"/>
    <w:qFormat/>
    <w:pPr/>
    <w:rPr/>
  </w:style>
  <w:style w:type="paragraph" w:styleId="11116">
    <w:name w:val="Основной текст Знак111"/>
    <w:basedOn w:val="DefaultParagraphFont111"/>
    <w:link w:val="113"/>
    <w:qFormat/>
    <w:pPr/>
    <w:rPr>
      <w:rFonts w:ascii="Times New Roman" w:hAnsi="Times New Roman"/>
      <w:sz w:val="24"/>
    </w:rPr>
  </w:style>
  <w:style w:type="paragraph" w:styleId="3111">
    <w:name w:val="Колонтитул311"/>
    <w:basedOn w:val="Normal"/>
    <w:link w:val="31"/>
    <w:qFormat/>
    <w:pPr/>
    <w:rPr/>
  </w:style>
  <w:style w:type="paragraph" w:styleId="11117">
    <w:name w:val="Колонтитул1111"/>
    <w:basedOn w:val="Normal"/>
    <w:link w:val="1111"/>
    <w:qFormat/>
    <w:pPr/>
    <w:rPr/>
  </w:style>
  <w:style w:type="paragraph" w:styleId="11111111111111111211">
    <w:name w:val="Указатель1111111111111111121"/>
    <w:basedOn w:val="Normal"/>
    <w:link w:val="111111111111111112"/>
    <w:qFormat/>
    <w:pPr/>
    <w:rPr/>
  </w:style>
  <w:style w:type="paragraph" w:styleId="1111111111211">
    <w:name w:val="Заголовок111111111121"/>
    <w:basedOn w:val="Normal"/>
    <w:next w:val="BodyText"/>
    <w:link w:val="11111111112"/>
    <w:qFormat/>
    <w:pPr>
      <w:keepNext w:val="true"/>
      <w:spacing w:before="240" w:after="120"/>
    </w:pPr>
    <w:rPr>
      <w:rFonts w:ascii="Liberation Sans" w:hAnsi="Liberation Sans"/>
      <w:sz w:val="28"/>
    </w:rPr>
  </w:style>
  <w:style w:type="paragraph" w:styleId="FootnoteSymbol">
    <w:name w:val="Footnote Symbol"/>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Contents911">
    <w:name w:val="Contents 911"/>
    <w:link w:val="Contents9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11111212">
    <w:name w:val="Указатель1111111111121"/>
    <w:basedOn w:val="Normal"/>
    <w:link w:val="1111111111121"/>
    <w:qFormat/>
    <w:pPr/>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36"/>
      <w:szCs w:val="20"/>
      <w:lang w:val="ru-RU" w:eastAsia="zh-CN" w:bidi="hi-IN"/>
    </w:rPr>
  </w:style>
  <w:style w:type="paragraph" w:styleId="TextBasTxt111">
    <w:name w:val="TextBasTxt111"/>
    <w:basedOn w:val="Normal"/>
    <w:link w:val="TextBasTxt11"/>
    <w:qFormat/>
    <w:pPr>
      <w:ind w:firstLine="567" w:left="0"/>
      <w:jc w:val="both"/>
    </w:pPr>
    <w:rPr/>
  </w:style>
  <w:style w:type="paragraph" w:styleId="4111">
    <w:name w:val="Колонтитул411"/>
    <w:basedOn w:val="Normal"/>
    <w:link w:val="41"/>
    <w:qFormat/>
    <w:pPr/>
    <w:rPr/>
  </w:style>
  <w:style w:type="paragraph" w:styleId="Annotationreference111">
    <w:name w:val="annotation reference111"/>
    <w:basedOn w:val="DefaultParagraphFont111"/>
    <w:link w:val="Annotationreference11"/>
    <w:qFormat/>
    <w:pPr/>
    <w:rPr>
      <w:sz w:val="16"/>
    </w:rPr>
  </w:style>
  <w:style w:type="paragraph" w:styleId="Annotationsubject111">
    <w:name w:val="annotation subject111"/>
    <w:basedOn w:val="Annotationtext111"/>
    <w:next w:val="Annotationtext111"/>
    <w:link w:val="Annotationsubject11"/>
    <w:qFormat/>
    <w:pPr/>
    <w:rPr>
      <w:b/>
    </w:rPr>
  </w:style>
  <w:style w:type="paragraph" w:styleId="BodyTextIndent2111">
    <w:name w:val="Body Text Indent 2111"/>
    <w:basedOn w:val="Normal"/>
    <w:link w:val="BodyTextIndent211"/>
    <w:qFormat/>
    <w:pPr>
      <w:ind w:firstLine="720" w:left="0"/>
      <w:jc w:val="both"/>
    </w:pPr>
    <w:rPr/>
  </w:style>
  <w:style w:type="paragraph" w:styleId="BalloonText111">
    <w:name w:val="Balloon Text111"/>
    <w:basedOn w:val="Normal"/>
    <w:link w:val="BalloonText11"/>
    <w:qFormat/>
    <w:pPr/>
    <w:rPr>
      <w:rFonts w:ascii="Tahoma" w:hAnsi="Tahoma"/>
      <w:sz w:val="16"/>
    </w:rPr>
  </w:style>
  <w:style w:type="paragraph" w:styleId="1411">
    <w:name w:val="Колонтитул1411"/>
    <w:basedOn w:val="Normal"/>
    <w:link w:val="141"/>
    <w:qFormat/>
    <w:pPr/>
    <w:rPr/>
  </w:style>
  <w:style w:type="paragraph" w:styleId="FontStyle11111">
    <w:name w:val="Font Style11111"/>
    <w:basedOn w:val="DefaultParagraphFont111"/>
    <w:link w:val="FontStyle1111"/>
    <w:qFormat/>
    <w:pPr/>
    <w:rPr>
      <w:rFonts w:ascii="Times New Roman" w:hAnsi="Times New Roman"/>
      <w:b/>
      <w:sz w:val="20"/>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Footnote21">
    <w:name w:val="Footnote21"/>
    <w:basedOn w:val="Normal"/>
    <w:link w:val="Footnote2"/>
    <w:qFormat/>
    <w:pPr/>
    <w:rPr/>
  </w:style>
  <w:style w:type="paragraph" w:styleId="1111111111111212">
    <w:name w:val="Заголовок111111111111121"/>
    <w:basedOn w:val="Normal"/>
    <w:next w:val="BodyText"/>
    <w:link w:val="111111111111121"/>
    <w:qFormat/>
    <w:pPr>
      <w:keepNext w:val="true"/>
      <w:spacing w:before="240" w:after="120"/>
    </w:pPr>
    <w:rPr>
      <w:rFonts w:ascii="Liberation Sans" w:hAnsi="Liberation Sans"/>
      <w:sz w:val="28"/>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36"/>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8111">
    <w:name w:val="Содержимое врезки811"/>
    <w:basedOn w:val="Normal"/>
    <w:link w:val="81"/>
    <w:qFormat/>
    <w:pPr/>
    <w:rPr/>
  </w:style>
  <w:style w:type="paragraph" w:styleId="5111">
    <w:name w:val="Колонтитул511"/>
    <w:basedOn w:val="Normal"/>
    <w:link w:val="51"/>
    <w:qFormat/>
    <w:pPr/>
    <w:rPr/>
  </w:style>
  <w:style w:type="paragraph" w:styleId="1111111211">
    <w:name w:val="Указатель111111121"/>
    <w:basedOn w:val="Normal"/>
    <w:link w:val="11111112"/>
    <w:qFormat/>
    <w:pPr/>
    <w:rPr/>
  </w:style>
  <w:style w:type="paragraph" w:styleId="2112">
    <w:name w:val="Содержимое врезки211"/>
    <w:basedOn w:val="Normal"/>
    <w:link w:val="21"/>
    <w:qFormat/>
    <w:pPr/>
    <w:rPr/>
  </w:style>
  <w:style w:type="paragraph" w:styleId="111111111111111211">
    <w:name w:val="Заголовок11111111111111121"/>
    <w:basedOn w:val="Normal"/>
    <w:next w:val="BodyText"/>
    <w:link w:val="1111111111111112"/>
    <w:qFormat/>
    <w:pPr>
      <w:keepNext w:val="true"/>
      <w:spacing w:before="240" w:after="120"/>
    </w:pPr>
    <w:rPr>
      <w:rFonts w:ascii="Liberation Sans" w:hAnsi="Liberation Sans"/>
      <w:sz w:val="28"/>
    </w:rPr>
  </w:style>
  <w:style w:type="paragraph" w:styleId="Textbody21">
    <w:name w:val="Text body21"/>
    <w:link w:val="Textbody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11111212">
    <w:name w:val="Заголовок11111121"/>
    <w:basedOn w:val="Normal"/>
    <w:next w:val="BodyText"/>
    <w:link w:val="11111121"/>
    <w:qFormat/>
    <w:pPr>
      <w:keepNext w:val="true"/>
      <w:spacing w:before="240" w:after="120"/>
    </w:pPr>
    <w:rPr>
      <w:rFonts w:ascii="Liberation Sans" w:hAnsi="Liberation Sans"/>
      <w:sz w:val="28"/>
    </w:rPr>
  </w:style>
  <w:style w:type="paragraph" w:styleId="11118">
    <w:name w:val="Заголовок 1 Знак111"/>
    <w:basedOn w:val="DefaultParagraphFont111"/>
    <w:link w:val="1113"/>
    <w:qFormat/>
    <w:pPr/>
    <w:rPr>
      <w:rFonts w:ascii="Arial" w:hAnsi="Arial"/>
      <w:b/>
      <w:sz w:val="32"/>
    </w:rPr>
  </w:style>
  <w:style w:type="paragraph" w:styleId="StrongEmphasis">
    <w:name w:val="Strong Emphasis"/>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22"/>
      <w:szCs w:val="20"/>
      <w:lang w:val="ru-RU" w:eastAsia="zh-CN" w:bidi="hi-IN"/>
    </w:rPr>
  </w:style>
  <w:style w:type="paragraph" w:styleId="4112">
    <w:name w:val="Содержимое врезки411"/>
    <w:basedOn w:val="Normal"/>
    <w:link w:val="411"/>
    <w:qFormat/>
    <w:pPr/>
    <w:rPr/>
  </w:style>
  <w:style w:type="paragraph" w:styleId="11111111111111111212">
    <w:name w:val="Заголовок1111111111111111121"/>
    <w:basedOn w:val="Normal"/>
    <w:next w:val="BodyText"/>
    <w:link w:val="1111111111111111121"/>
    <w:qFormat/>
    <w:pPr>
      <w:keepNext w:val="true"/>
      <w:spacing w:before="240" w:after="120"/>
    </w:pPr>
    <w:rPr>
      <w:rFonts w:ascii="Liberation Sans" w:hAnsi="Liberation Sans"/>
      <w:sz w:val="28"/>
    </w:rPr>
  </w:style>
  <w:style w:type="paragraph" w:styleId="1111114">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1"/>
    <w:basedOn w:val="Normal"/>
    <w:link w:val="11111"/>
    <w:qFormat/>
    <w:pPr>
      <w:spacing w:lineRule="exact" w:line="240" w:before="0" w:after="160"/>
    </w:pPr>
    <w:rPr>
      <w:rFonts w:ascii="Verdana" w:hAnsi="Verdana"/>
      <w:sz w:val="20"/>
    </w:rPr>
  </w:style>
  <w:style w:type="paragraph" w:styleId="Pagenumber111">
    <w:name w:val="page number111"/>
    <w:basedOn w:val="DefaultParagraphFont111"/>
    <w:link w:val="Pagenumber11"/>
    <w:qFormat/>
    <w:pPr/>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Header">
    <w:name w:val="Header"/>
    <w:basedOn w:val="Normal"/>
    <w:pPr>
      <w:tabs>
        <w:tab w:val="clear" w:pos="709"/>
        <w:tab w:val="center" w:pos="4677" w:leader="none"/>
        <w:tab w:val="right" w:pos="9355" w:leader="none"/>
      </w:tabs>
    </w:pPr>
    <w:rPr>
      <w:sz w:val="20"/>
    </w:rPr>
  </w:style>
  <w:style w:type="paragraph" w:styleId="11111211">
    <w:name w:val="Заголовок1111121"/>
    <w:basedOn w:val="Normal"/>
    <w:next w:val="BodyText"/>
    <w:link w:val="111112"/>
    <w:qFormat/>
    <w:pPr>
      <w:keepNext w:val="true"/>
      <w:spacing w:before="240" w:after="120"/>
    </w:pPr>
    <w:rPr>
      <w:rFonts w:ascii="Liberation Sans" w:hAnsi="Liberation Sans"/>
      <w:sz w:val="28"/>
    </w:rPr>
  </w:style>
  <w:style w:type="paragraph" w:styleId="Textbody11">
    <w:name w:val="Text body11"/>
    <w:link w:val="Textbody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BodyTextIndent3111">
    <w:name w:val="Body Text Indent 3111"/>
    <w:basedOn w:val="Normal"/>
    <w:link w:val="BodyTextIndent311"/>
    <w:qFormat/>
    <w:pPr>
      <w:spacing w:before="0" w:after="120"/>
      <w:ind w:firstLine="720" w:left="0"/>
      <w:jc w:val="both"/>
    </w:pPr>
    <w:rPr>
      <w:b/>
      <w:sz w:val="28"/>
    </w:rPr>
  </w:style>
  <w:style w:type="paragraph" w:styleId="6111">
    <w:name w:val="Колонтитул611"/>
    <w:basedOn w:val="Normal"/>
    <w:link w:val="61"/>
    <w:qFormat/>
    <w:pPr/>
    <w:rPr/>
  </w:style>
  <w:style w:type="paragraph" w:styleId="StrongEmphasis11">
    <w:name w:val="Strong Emphasis11"/>
    <w:link w:val="StrongEmphasis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22"/>
      <w:szCs w:val="20"/>
      <w:lang w:val="ru-RU" w:eastAsia="zh-CN" w:bidi="hi-IN"/>
    </w:rPr>
  </w:style>
  <w:style w:type="paragraph" w:styleId="9111">
    <w:name w:val="Содержимое врезки911"/>
    <w:basedOn w:val="Normal"/>
    <w:link w:val="91"/>
    <w:qFormat/>
    <w:pPr/>
    <w:rPr/>
  </w:style>
  <w:style w:type="paragraph" w:styleId="Footnote111">
    <w:name w:val="Footnote111"/>
    <w:basedOn w:val="Normal"/>
    <w:link w:val="Footnote11"/>
    <w:qFormat/>
    <w:pPr/>
    <w:rPr>
      <w:sz w:val="20"/>
    </w:rPr>
  </w:style>
  <w:style w:type="paragraph" w:styleId="7111">
    <w:name w:val="Колонтитул711"/>
    <w:basedOn w:val="Normal"/>
    <w:link w:val="7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1212">
    <w:name w:val="Заголовок1121"/>
    <w:basedOn w:val="Normal"/>
    <w:next w:val="BodyText"/>
    <w:link w:val="1121"/>
    <w:qFormat/>
    <w:pPr>
      <w:keepNext w:val="true"/>
      <w:spacing w:before="240" w:after="120"/>
    </w:pPr>
    <w:rPr>
      <w:rFonts w:ascii="Liberation Sans" w:hAnsi="Liberation Sans"/>
      <w:sz w:val="28"/>
    </w:rPr>
  </w:style>
  <w:style w:type="paragraph" w:styleId="Footer21">
    <w:name w:val="Footer21"/>
    <w:link w:val="Footer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Header13">
    <w:name w:val="Header13"/>
    <w:link w:val="Header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tents121">
    <w:name w:val="Contents 121"/>
    <w:link w:val="Contents1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11111111111111112">
    <w:name w:val="Указатель11111111111111111111"/>
    <w:basedOn w:val="Normal"/>
    <w:link w:val="11111111111111111111"/>
    <w:qFormat/>
    <w:pPr/>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Droid Sans Fallback" w:cs="Droid Sans Devanagari"/>
      <w:color w:val="0000FF"/>
      <w:spacing w:val="0"/>
      <w:kern w:val="0"/>
      <w:sz w:val="22"/>
      <w:szCs w:val="20"/>
      <w:u w:val="single"/>
      <w:lang w:val="ru-RU" w:eastAsia="zh-CN" w:bidi="hi-IN"/>
    </w:rPr>
  </w:style>
  <w:style w:type="paragraph" w:styleId="Footnote1">
    <w:name w:val="Footnote1"/>
    <w:basedOn w:val="Normal"/>
    <w:link w:val="Footnote"/>
    <w:qFormat/>
    <w:pPr/>
    <w:rPr/>
  </w:style>
  <w:style w:type="paragraph" w:styleId="9112">
    <w:name w:val="Колонтитул911"/>
    <w:basedOn w:val="Normal"/>
    <w:link w:val="911"/>
    <w:qFormat/>
    <w:pPr/>
    <w:rPr/>
  </w:style>
  <w:style w:type="paragraph" w:styleId="1811">
    <w:name w:val="Колонтитул1811"/>
    <w:basedOn w:val="Normal"/>
    <w:link w:val="181"/>
    <w:qFormat/>
    <w:pPr/>
    <w:rPr/>
  </w:style>
  <w:style w:type="paragraph" w:styleId="Footer111">
    <w:name w:val="Footer111"/>
    <w:link w:val="Footer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11111211">
    <w:name w:val="Заголовок11111111121"/>
    <w:basedOn w:val="Normal"/>
    <w:next w:val="BodyText"/>
    <w:link w:val="1111111112"/>
    <w:qFormat/>
    <w:pPr>
      <w:keepNext w:val="true"/>
      <w:spacing w:before="240" w:after="120"/>
    </w:pPr>
    <w:rPr>
      <w:rFonts w:ascii="Liberation Sans" w:hAnsi="Liberation Sans"/>
      <w:sz w:val="28"/>
    </w:rPr>
  </w:style>
  <w:style w:type="paragraph" w:styleId="BodyTextIndent">
    <w:name w:val="Body Text Indent"/>
    <w:basedOn w:val="Normal"/>
    <w:pPr>
      <w:spacing w:before="0" w:after="120"/>
      <w:ind w:hanging="0" w:left="283"/>
    </w:pPr>
    <w:rPr>
      <w:sz w:val="20"/>
    </w:rPr>
  </w:style>
  <w:style w:type="paragraph" w:styleId="1111211">
    <w:name w:val="Заголовок111121"/>
    <w:basedOn w:val="Normal"/>
    <w:next w:val="BodyText"/>
    <w:link w:val="11112"/>
    <w:qFormat/>
    <w:pPr>
      <w:keepNext w:val="true"/>
      <w:spacing w:before="240" w:after="120"/>
    </w:pPr>
    <w:rPr>
      <w:rFonts w:ascii="Liberation Sans" w:hAnsi="Liberation Sans"/>
      <w:sz w:val="28"/>
    </w:rPr>
  </w:style>
  <w:style w:type="paragraph" w:styleId="11111111211">
    <w:name w:val="Указатель1111111121"/>
    <w:basedOn w:val="Normal"/>
    <w:link w:val="111111112"/>
    <w:qFormat/>
    <w:pPr/>
    <w:rPr/>
  </w:style>
  <w:style w:type="paragraph" w:styleId="1213">
    <w:name w:val="Заголовок121"/>
    <w:basedOn w:val="Normal"/>
    <w:next w:val="BodyText"/>
    <w:link w:val="121"/>
    <w:qFormat/>
    <w:pPr>
      <w:keepNext w:val="true"/>
      <w:spacing w:before="240" w:after="120"/>
    </w:pPr>
    <w:rPr>
      <w:rFonts w:ascii="Liberation Sans" w:hAnsi="Liberation Sans"/>
      <w:sz w:val="28"/>
    </w:rPr>
  </w:style>
  <w:style w:type="paragraph" w:styleId="6112">
    <w:name w:val="Содержимое врезки611"/>
    <w:basedOn w:val="Normal"/>
    <w:link w:val="611"/>
    <w:qFormat/>
    <w:pPr/>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212">
    <w:name w:val="Указатель1111121"/>
    <w:basedOn w:val="Normal"/>
    <w:link w:val="1111121"/>
    <w:qFormat/>
    <w:pPr/>
    <w:rPr/>
  </w:style>
  <w:style w:type="paragraph" w:styleId="1311">
    <w:name w:val="Колонтитул1311"/>
    <w:basedOn w:val="Normal"/>
    <w:link w:val="131"/>
    <w:qFormat/>
    <w:pPr/>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i/>
      <w:color w:val="000000"/>
      <w:spacing w:val="0"/>
      <w:kern w:val="0"/>
      <w:sz w:val="24"/>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Droid Sans Fallback" w:cs="Droid Sans Devanagari"/>
      <w:color w:val="000000"/>
      <w:spacing w:val="0"/>
      <w:kern w:val="0"/>
      <w:sz w:val="28"/>
      <w:szCs w:val="20"/>
      <w:lang w:val="ru-RU" w:eastAsia="zh-CN" w:bidi="hi-IN"/>
    </w:rPr>
  </w:style>
  <w:style w:type="paragraph" w:styleId="10111">
    <w:name w:val="Содержимое врезки1011"/>
    <w:basedOn w:val="Normal"/>
    <w:link w:val="101"/>
    <w:qFormat/>
    <w:pPr/>
    <w:rPr/>
  </w:style>
  <w:style w:type="paragraph" w:styleId="5112">
    <w:name w:val="Содержимое врезки511"/>
    <w:basedOn w:val="Normal"/>
    <w:link w:val="511"/>
    <w:qFormat/>
    <w:pPr/>
    <w:rPr/>
  </w:style>
  <w:style w:type="paragraph" w:styleId="11119">
    <w:name w:val="Содержимое врезки111"/>
    <w:basedOn w:val="Normal"/>
    <w:link w:val="114"/>
    <w:qFormat/>
    <w:pPr/>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20">
    <w:name w:val="Верхний колонтитул Знак111"/>
    <w:basedOn w:val="DefaultParagraphFont111"/>
    <w:link w:val="115"/>
    <w:qFormat/>
    <w:pPr/>
    <w:rPr>
      <w:rFonts w:ascii="Times New Roman" w:hAnsi="Times New Roman"/>
      <w:sz w:val="20"/>
    </w:rPr>
  </w:style>
  <w:style w:type="paragraph" w:styleId="110">
    <w:name w:val="Символ сноски1"/>
    <w:link w:val="Style1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12111">
    <w:name w:val="Колонтитул1211"/>
    <w:basedOn w:val="Normal"/>
    <w:link w:val="1211"/>
    <w:qFormat/>
    <w:pPr/>
    <w:rPr/>
  </w:style>
  <w:style w:type="paragraph" w:styleId="BodyText3111">
    <w:name w:val="Body Text 3111"/>
    <w:basedOn w:val="Normal"/>
    <w:link w:val="BodyText311"/>
    <w:qFormat/>
    <w:pPr>
      <w:spacing w:lineRule="auto" w:line="264"/>
    </w:pPr>
    <w:rPr>
      <w:sz w:val="28"/>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11122">
    <w:name w:val="Знак Знак Знак Знак111"/>
    <w:basedOn w:val="Normal"/>
    <w:link w:val="116"/>
    <w:qFormat/>
    <w:pPr>
      <w:spacing w:lineRule="exact" w:line="240" w:before="0" w:after="160"/>
    </w:pPr>
    <w:rPr/>
  </w:style>
  <w:style w:type="paragraph" w:styleId="8112">
    <w:name w:val="Колонтитул811"/>
    <w:basedOn w:val="Normal"/>
    <w:link w:val="811"/>
    <w:qFormat/>
    <w:pPr/>
    <w:rPr/>
  </w:style>
  <w:style w:type="paragraph" w:styleId="11123">
    <w:name w:val="Основной текст с отступом Знак111"/>
    <w:basedOn w:val="DefaultParagraphFont111"/>
    <w:link w:val="117"/>
    <w:qFormat/>
    <w:pPr/>
    <w:rPr>
      <w:rFonts w:ascii="Times New Roman" w:hAnsi="Times New Roman"/>
      <w:sz w:val="20"/>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111212">
    <w:name w:val="Указатель11111111121"/>
    <w:basedOn w:val="Normal"/>
    <w:link w:val="11111111121"/>
    <w:qFormat/>
    <w:pPr/>
    <w:rPr/>
  </w:style>
  <w:style w:type="paragraph" w:styleId="1111111212">
    <w:name w:val="Заголовок111111121"/>
    <w:basedOn w:val="Normal"/>
    <w:next w:val="BodyText"/>
    <w:link w:val="111111121"/>
    <w:qFormat/>
    <w:pPr>
      <w:keepNext w:val="true"/>
      <w:spacing w:before="240" w:after="120"/>
    </w:pPr>
    <w:rPr>
      <w:rFonts w:ascii="Liberation Sans" w:hAnsi="Liberation Sans"/>
      <w:sz w:val="28"/>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List111">
    <w:name w:val="List111"/>
    <w:basedOn w:val="Textbody21"/>
    <w:link w:val="List11"/>
    <w:qFormat/>
    <w:pPr/>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1111212">
    <w:name w:val="Указатель111111111121"/>
    <w:basedOn w:val="Normal"/>
    <w:link w:val="111111111121"/>
    <w:qFormat/>
    <w:pPr/>
    <w:rPr/>
  </w:style>
  <w:style w:type="paragraph" w:styleId="Contents321">
    <w:name w:val="Contents 321"/>
    <w:link w:val="Contents3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Annotationtext111">
    <w:name w:val="annotation text111"/>
    <w:basedOn w:val="Normal"/>
    <w:link w:val="Annotationtext11"/>
    <w:qFormat/>
    <w:pPr>
      <w:spacing w:before="0" w:after="160"/>
    </w:pPr>
    <w:rPr>
      <w:rFonts w:ascii="Calibri" w:hAnsi="Calibri" w:asciiTheme="minorAscii" w:hAnsiTheme="minorHAnsi"/>
      <w:sz w:val="20"/>
    </w:rPr>
  </w:style>
  <w:style w:type="paragraph" w:styleId="3112">
    <w:name w:val="Содержимое врезки311"/>
    <w:basedOn w:val="Normal"/>
    <w:link w:val="311"/>
    <w:qFormat/>
    <w:pPr/>
    <w:rPr/>
  </w:style>
  <w:style w:type="paragraph" w:styleId="1111212">
    <w:name w:val="Указатель111121"/>
    <w:basedOn w:val="Normal"/>
    <w:link w:val="111121"/>
    <w:qFormat/>
    <w:pPr/>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Droid Sans Fallback" w:cs="Droid Sans Devanagari"/>
      <w:color w:val="000000"/>
      <w:spacing w:val="0"/>
      <w:kern w:val="0"/>
      <w:sz w:val="28"/>
      <w:szCs w:val="20"/>
      <w:lang w:val="ru-RU" w:eastAsia="zh-CN" w:bidi="hi-IN"/>
    </w:rPr>
  </w:style>
  <w:style w:type="paragraph" w:styleId="Textbodyindent21">
    <w:name w:val="Text body indent21"/>
    <w:link w:val="Textbodyindent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Internetlink11">
    <w:name w:val="Internet link11"/>
    <w:link w:val="Internetlink1"/>
    <w:qFormat/>
    <w:pPr>
      <w:widowControl/>
      <w:suppressAutoHyphens w:val="true"/>
      <w:bidi w:val="0"/>
      <w:spacing w:lineRule="auto" w:line="240" w:before="0" w:after="0"/>
      <w:ind w:hanging="0" w:left="0" w:right="0"/>
      <w:jc w:val="left"/>
    </w:pPr>
    <w:rPr>
      <w:rFonts w:ascii="Calibri" w:hAnsi="Calibri" w:eastAsia="Droid Sans Fallback" w:cs="Droid Sans Devanagari"/>
      <w:color w:val="0000FF"/>
      <w:spacing w:val="0"/>
      <w:kern w:val="0"/>
      <w:sz w:val="22"/>
      <w:szCs w:val="20"/>
      <w:u w:val="single"/>
      <w:lang w:val="ru-RU" w:eastAsia="zh-CN" w:bidi="hi-IN"/>
    </w:rPr>
  </w:style>
  <w:style w:type="paragraph" w:styleId="11124">
    <w:name w:val="Знак111"/>
    <w:basedOn w:val="Normal"/>
    <w:link w:val="118"/>
    <w:qFormat/>
    <w:pPr>
      <w:spacing w:lineRule="exact" w:line="240" w:before="0" w:after="160"/>
    </w:pPr>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11111111212">
    <w:name w:val="Заголовок1111111121"/>
    <w:basedOn w:val="Normal"/>
    <w:next w:val="BodyText"/>
    <w:link w:val="1111111121"/>
    <w:qFormat/>
    <w:pPr>
      <w:keepNext w:val="true"/>
      <w:spacing w:before="240" w:after="120"/>
    </w:pPr>
    <w:rPr>
      <w:rFonts w:ascii="Liberation Sans" w:hAnsi="Liberation Sans"/>
      <w:sz w:val="28"/>
    </w:rPr>
  </w:style>
  <w:style w:type="paragraph" w:styleId="StrongEmphasis21">
    <w:name w:val="Strong Emphasis21"/>
    <w:link w:val="StrongEmphasis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22"/>
      <w:szCs w:val="20"/>
      <w:lang w:val="ru-RU" w:eastAsia="zh-CN" w:bidi="hi-IN"/>
    </w:rPr>
  </w:style>
  <w:style w:type="paragraph" w:styleId="7112">
    <w:name w:val="Содержимое врезки711"/>
    <w:basedOn w:val="Normal"/>
    <w:link w:val="711"/>
    <w:qFormat/>
    <w:pPr/>
    <w:rPr/>
  </w:style>
  <w:style w:type="paragraph" w:styleId="Heading113">
    <w:name w:val="Heading 113"/>
    <w:link w:val="Heading111"/>
    <w:qFormat/>
    <w:pPr>
      <w:widowControl/>
      <w:suppressAutoHyphens w:val="true"/>
      <w:bidi w:val="0"/>
      <w:spacing w:lineRule="auto" w:line="240" w:before="0" w:after="0"/>
      <w:ind w:hanging="0" w:left="0" w:right="0"/>
      <w:jc w:val="left"/>
    </w:pPr>
    <w:rPr>
      <w:rFonts w:ascii="Arial" w:hAnsi="Arial" w:eastAsia="Droid Sans Fallback" w:cs="Droid Sans Devanagari"/>
      <w:b/>
      <w:color w:val="000000"/>
      <w:spacing w:val="0"/>
      <w:kern w:val="0"/>
      <w:sz w:val="32"/>
      <w:szCs w:val="20"/>
      <w:lang w:val="ru-RU" w:eastAsia="zh-CN" w:bidi="hi-IN"/>
    </w:rPr>
  </w:style>
  <w:style w:type="paragraph" w:styleId="Revision111">
    <w:name w:val="Revision111"/>
    <w:link w:val="Revision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ing3121">
    <w:name w:val="Heading 3121"/>
    <w:link w:val="Heading31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191">
    <w:name w:val="Колонтитул191"/>
    <w:link w:val="19"/>
    <w:qFormat/>
    <w:pPr>
      <w:widowControl/>
      <w:suppressAutoHyphens w:val="true"/>
      <w:bidi w:val="0"/>
      <w:spacing w:lineRule="auto" w:line="240" w:before="0" w:after="0"/>
      <w:ind w:hanging="0" w:left="0" w:right="0"/>
      <w:jc w:val="both"/>
    </w:pPr>
    <w:rPr>
      <w:rFonts w:ascii="XO Thames" w:hAnsi="XO Thames" w:eastAsia="Droid Sans Fallback" w:cs="Droid Sans Devanagari"/>
      <w:color w:val="000000"/>
      <w:spacing w:val="0"/>
      <w:kern w:val="0"/>
      <w:sz w:val="28"/>
      <w:szCs w:val="20"/>
      <w:lang w:val="ru-RU" w:eastAsia="zh-CN" w:bidi="hi-IN"/>
    </w:rPr>
  </w:style>
  <w:style w:type="paragraph" w:styleId="111212">
    <w:name w:val="Указатель11121"/>
    <w:basedOn w:val="Normal"/>
    <w:link w:val="11121"/>
    <w:qFormat/>
    <w:pPr/>
    <w:rPr/>
  </w:style>
  <w:style w:type="paragraph" w:styleId="1711">
    <w:name w:val="Колонтитул1711"/>
    <w:basedOn w:val="Normal"/>
    <w:link w:val="171"/>
    <w:qFormat/>
    <w:pPr/>
    <w:rPr/>
  </w:style>
  <w:style w:type="paragraph" w:styleId="ListParagraph111">
    <w:name w:val="List Paragraph111"/>
    <w:basedOn w:val="Normal"/>
    <w:link w:val="ListParagraph11"/>
    <w:qFormat/>
    <w:pPr>
      <w:spacing w:lineRule="auto" w:line="276" w:before="0" w:after="200"/>
      <w:ind w:hanging="0" w:left="720"/>
      <w:contextualSpacing/>
    </w:pPr>
    <w:rPr>
      <w:rFonts w:ascii="Calibri" w:hAnsi="Calibri"/>
      <w:sz w:val="22"/>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Droid Sans Fallback" w:cs="Droid Sans Devanagari"/>
      <w:i/>
      <w:color w:val="000000"/>
      <w:spacing w:val="0"/>
      <w:kern w:val="0"/>
      <w:sz w:val="24"/>
      <w:szCs w:val="20"/>
      <w:lang w:val="ru-RU" w:eastAsia="zh-CN" w:bidi="hi-IN"/>
    </w:rPr>
  </w:style>
  <w:style w:type="paragraph" w:styleId="Internetlink21">
    <w:name w:val="Internet link21"/>
    <w:link w:val="Internetlink2"/>
    <w:qFormat/>
    <w:pPr>
      <w:widowControl/>
      <w:suppressAutoHyphens w:val="true"/>
      <w:bidi w:val="0"/>
      <w:spacing w:lineRule="auto" w:line="240" w:before="0" w:after="0"/>
      <w:ind w:hanging="0" w:left="0" w:right="0"/>
      <w:jc w:val="left"/>
    </w:pPr>
    <w:rPr>
      <w:rFonts w:ascii="Calibri" w:hAnsi="Calibri" w:eastAsia="Droid Sans Fallback" w:cs="Droid Sans Devanagari"/>
      <w:color w:val="0000FF"/>
      <w:spacing w:val="0"/>
      <w:kern w:val="0"/>
      <w:sz w:val="22"/>
      <w:szCs w:val="20"/>
      <w:u w:val="single"/>
      <w:lang w:val="ru-RU" w:eastAsia="zh-CN" w:bidi="hi-IN"/>
    </w:rPr>
  </w:style>
  <w:style w:type="paragraph" w:styleId="Caption21">
    <w:name w:val="Caption21"/>
    <w:link w:val="Caption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i/>
      <w:color w:val="000000"/>
      <w:spacing w:val="0"/>
      <w:kern w:val="0"/>
      <w:sz w:val="24"/>
      <w:szCs w:val="20"/>
      <w:lang w:val="ru-RU" w:eastAsia="zh-CN" w:bidi="hi-IN"/>
    </w:rPr>
  </w:style>
  <w:style w:type="paragraph" w:styleId="11125">
    <w:name w:val="Символ сноски111"/>
    <w:link w:val="119"/>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0">
    <w:name w:val="Обычный1111"/>
    <w:link w:val="1114"/>
    <w:qFormat/>
    <w:pPr>
      <w:widowControl w:val="false"/>
      <w:suppressAutoHyphens w:val="true"/>
      <w:bidi w:val="0"/>
      <w:spacing w:lineRule="auto" w:line="300" w:before="0" w:after="0"/>
      <w:ind w:firstLine="560" w:left="0" w:right="0"/>
      <w:jc w:val="left"/>
    </w:pPr>
    <w:rPr>
      <w:rFonts w:ascii="Times New Roman" w:hAnsi="Times New Roman" w:eastAsia="Droid Sans Fallback" w:cs="Droid Sans Devanagari"/>
      <w:color w:val="000000"/>
      <w:spacing w:val="0"/>
      <w:kern w:val="0"/>
      <w:sz w:val="22"/>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Droid Sans Fallback" w:cs="Droid Sans Devanagari"/>
      <w:b/>
      <w:caps/>
      <w:color w:val="000000"/>
      <w:spacing w:val="0"/>
      <w:kern w:val="0"/>
      <w:sz w:val="40"/>
      <w:szCs w:val="20"/>
      <w:lang w:val="ru-RU" w:eastAsia="zh-CN" w:bidi="hi-IN"/>
    </w:rPr>
  </w:style>
  <w:style w:type="paragraph" w:styleId="1611">
    <w:name w:val="Колонтитул1611"/>
    <w:basedOn w:val="Normal"/>
    <w:link w:val="161"/>
    <w:qFormat/>
    <w:pPr/>
    <w:rPr/>
  </w:style>
  <w:style w:type="paragraph" w:styleId="Style1111">
    <w:name w:val="Style1111"/>
    <w:basedOn w:val="Normal"/>
    <w:link w:val="Style111"/>
    <w:qFormat/>
    <w:pPr>
      <w:widowControl w:val="false"/>
      <w:spacing w:lineRule="exact" w:line="274"/>
      <w:ind w:firstLine="547" w:left="0"/>
      <w:jc w:val="both"/>
    </w:pPr>
    <w:rPr>
      <w:rFonts w:ascii="Calibri" w:hAnsi="Calibri"/>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2113">
    <w:name w:val="Колонтитул211"/>
    <w:basedOn w:val="Normal"/>
    <w:link w:val="212"/>
    <w:qFormat/>
    <w:pPr/>
    <w:rPr/>
  </w:style>
  <w:style w:type="paragraph" w:styleId="11126">
    <w:name w:val="Нижний колонтитул Знак111"/>
    <w:basedOn w:val="DefaultParagraphFont111"/>
    <w:link w:val="1110"/>
    <w:qFormat/>
    <w:pPr/>
    <w:rPr/>
  </w:style>
  <w:style w:type="paragraph" w:styleId="Title111">
    <w:name w:val="Title111"/>
    <w:link w:val="Title11"/>
    <w:qFormat/>
    <w:pPr>
      <w:widowControl/>
      <w:suppressAutoHyphens w:val="true"/>
      <w:bidi w:val="0"/>
      <w:spacing w:lineRule="auto" w:line="240" w:before="0" w:after="0"/>
      <w:ind w:hanging="0" w:left="0" w:right="0"/>
      <w:jc w:val="left"/>
    </w:pPr>
    <w:rPr>
      <w:rFonts w:ascii="XO Thames" w:hAnsi="XO Thames" w:eastAsia="Droid Sans Fallback" w:cs="Droid Sans Devanagari"/>
      <w:b/>
      <w:caps/>
      <w:color w:val="000000"/>
      <w:spacing w:val="0"/>
      <w:kern w:val="0"/>
      <w:sz w:val="40"/>
      <w:szCs w:val="20"/>
      <w:lang w:val="ru-RU" w:eastAsia="zh-CN" w:bidi="hi-IN"/>
    </w:rPr>
  </w:style>
  <w:style w:type="paragraph" w:styleId="111111111111111212">
    <w:name w:val="Указатель11111111111111121"/>
    <w:basedOn w:val="Normal"/>
    <w:link w:val="11111111111111121"/>
    <w:qFormat/>
    <w:pPr/>
    <w:rPr/>
  </w:style>
  <w:style w:type="paragraph" w:styleId="Style5111">
    <w:name w:val="Style5111"/>
    <w:basedOn w:val="Normal"/>
    <w:link w:val="Style511"/>
    <w:qFormat/>
    <w:pPr>
      <w:widowControl w:val="false"/>
      <w:spacing w:lineRule="exact" w:line="290"/>
      <w:ind w:firstLine="168" w:left="0"/>
      <w:jc w:val="both"/>
    </w:pPr>
    <w:rPr>
      <w:rFonts w:ascii="Calibri" w:hAnsi="Calibri"/>
    </w:rPr>
  </w:style>
  <w:style w:type="paragraph" w:styleId="120">
    <w:name w:val="Символ концевой сноски1"/>
    <w:link w:val="Style10"/>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33">
    <w:name w:val="Contents 33"/>
    <w:link w:val="Contents3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10112">
    <w:name w:val="Колонтитул1011"/>
    <w:basedOn w:val="Normal"/>
    <w:link w:val="1011"/>
    <w:qFormat/>
    <w:pPr/>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Droid Sans Fallback" w:cs="Droid Sans Devanagari"/>
      <w:b/>
      <w:caps/>
      <w:color w:val="000000"/>
      <w:spacing w:val="0"/>
      <w:kern w:val="0"/>
      <w:sz w:val="40"/>
      <w:szCs w:val="20"/>
      <w:lang w:val="ru-RU" w:eastAsia="zh-CN" w:bidi="hi-IN"/>
    </w:rPr>
  </w:style>
  <w:style w:type="paragraph" w:styleId="FootnoteText">
    <w:name w:val="Footnote Text"/>
    <w:basedOn w:val="Normal"/>
    <w:pPr/>
    <w:rPr/>
  </w:style>
  <w:style w:type="paragraph" w:styleId="Style14">
    <w:name w:val="Содержимое таблицы"/>
    <w:basedOn w:val="Normal"/>
    <w:qFormat/>
    <w:pPr>
      <w:widowControl w:val="false"/>
      <w:suppressLineNumbers/>
    </w:pPr>
    <w:rPr/>
  </w:style>
  <w:style w:type="paragraph" w:styleId="Style15">
    <w:name w:val="Заголовок таблицы"/>
    <w:basedOn w:val="Style14"/>
    <w:qFormat/>
    <w:pPr>
      <w:suppressLineNumbers/>
      <w:jc w:val="center"/>
    </w:pPr>
    <w:rPr>
      <w:b/>
      <w:bCs/>
    </w:rPr>
  </w:style>
  <w:style w:type="paragraph" w:styleId="Style16">
    <w:name w:val="Содержимое врезки"/>
    <w:basedOn w:val="Normal"/>
    <w:qFormat/>
    <w:pPr/>
    <w:rPr/>
  </w:style>
  <w:style w:type="paragraph" w:styleId="BodyText221">
    <w:name w:val="Body Text 221"/>
    <w:basedOn w:val="Normal"/>
    <w:qFormat/>
    <w:pPr>
      <w:tabs>
        <w:tab w:val="clear" w:pos="709"/>
        <w:tab w:val="left" w:pos="284" w:leader="none"/>
      </w:tabs>
      <w:ind w:hanging="284" w:left="284"/>
      <w:jc w:val="both"/>
    </w:pPr>
    <w:rPr/>
  </w:style>
  <w:style w:type="table" w:styleId="Style_191">
    <w:name w:val="Леша8"/>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2">
    <w:name w:val="Леша10"/>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3">
    <w:name w:val="Леша23"/>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4">
    <w:name w:val="Леша22"/>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5">
    <w:name w:val="Леша3"/>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6">
    <w:name w:val="Леша20"/>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7">
    <w:name w:val="Леша17"/>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8">
    <w:name w:val="Леша15"/>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9">
    <w:name w:val="Леша9"/>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0">
    <w:name w:val="Леша4"/>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1">
    <w:name w:val="Леша24"/>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2">
    <w:name w:val="Леша2"/>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3">
    <w:name w:val="Леша14"/>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4">
    <w:name w:val="Сетка таблицы3"/>
    <w:basedOn w:val="Style_7"/>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5">
    <w:name w:val="Леша12"/>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6">
    <w:name w:val="Леша2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7">
    <w:name w:val="Леша13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8">
    <w:name w:val="Леша7"/>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9">
    <w:name w:val="Леша19"/>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0">
    <w:name w:val="Леша26"/>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1">
    <w:name w:val="Леша18"/>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2">
    <w:name w:val="Леша1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7">
    <w:name w:val="Normal Table"/>
    <w:tblPr>
      <w:tblCellMar>
        <w:top w:w="0" w:type="dxa"/>
        <w:left w:w="108" w:type="dxa"/>
        <w:bottom w:w="0" w:type="dxa"/>
        <w:right w:w="108" w:type="dxa"/>
      </w:tblCellMar>
    </w:tblPr>
  </w:style>
  <w:style w:type="table" w:styleId="Style_213">
    <w:name w:val="Леша25"/>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4">
    <w:name w:val="Леша16"/>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5">
    <w:name w:val="Леша5"/>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6">
    <w:name w:val="Леша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3">
    <w:name w:val="Table Grid"/>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7">
    <w:name w:val="Леша13"/>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8">
    <w:name w:val="Леша6"/>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consultantplus://offline/ref=8608A915A77589369BD2B7F347595D5ABC538B22E06FA735FD52FF4C23570EP" TargetMode="External"/><Relationship Id="rId4" Type="http://schemas.openxmlformats.org/officeDocument/2006/relationships/hyperlink" Target="consultantplus://offline/ref=D54B536E147478390F4E00EB7DDC3F85EBB1AC050E3F505E03D970FC37B84872C1BD5795E2D383C8K856P" TargetMode="External"/><Relationship Id="rId5" Type="http://schemas.openxmlformats.org/officeDocument/2006/relationships/hyperlink" Target="https://www.rosim.ru/" TargetMode="External"/><Relationship Id="rId6" Type="http://schemas.openxmlformats.org/officeDocument/2006/relationships/hyperlink" Target="https://privatization.lot-online.ru/" TargetMode="External"/><Relationship Id="rId7" Type="http://schemas.openxmlformats.org/officeDocument/2006/relationships/hyperlink" Target="https://tu40.rosim.ru/" TargetMode="External"/><Relationship Id="rId8" Type="http://schemas.openxmlformats.org/officeDocument/2006/relationships/hyperlink" Target="http://www.torgi.gov.ru/" TargetMode="External"/><Relationship Id="rId9" Type="http://schemas.openxmlformats.org/officeDocument/2006/relationships/hyperlink" Target="https://privatization.lot-online.ru/" TargetMode="External"/><Relationship Id="rId10" Type="http://schemas.openxmlformats.org/officeDocument/2006/relationships/hyperlink" Target="https://tu40.rosim.ru/" TargetMode="External"/><Relationship Id="rId11" Type="http://schemas.openxmlformats.org/officeDocument/2006/relationships/hyperlink" Target="mailto:tu40@rosim.gov.ru" TargetMode="External"/><Relationship Id="rId12" Type="http://schemas.openxmlformats.org/officeDocument/2006/relationships/hyperlink" Target="consultantplus://offline/ref=501BA3F115653BC00FEF04340D8D19AE67EC098639EAC2A7067D0DF5BA0235162C220391081048F0E718EE02EEE00A3A5A15823D9387000Cw6b9M" TargetMode="External"/><Relationship Id="rId13" Type="http://schemas.openxmlformats.org/officeDocument/2006/relationships/hyperlink" Target="https://fiol.rosim.gov.ru/mk/"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223</TotalTime>
  <Application>LibreOffice/7.6.0.3$Linux_X86_64 LibreOffice_project/69edd8b8ebc41d00b4de3915dc82f8f0fc3b6265</Application>
  <AppVersion>15.0000</AppVersion>
  <Pages>14</Pages>
  <Words>4818</Words>
  <Characters>35089</Characters>
  <CharactersWithSpaces>39781</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2026-03-13T15:30:14Z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file>