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b w:val="1"/>
        </w:rPr>
      </w:pPr>
      <w:r>
        <w:rPr>
          <w:b w:val="1"/>
        </w:rPr>
        <w:t>Приложение</w:t>
      </w:r>
      <w:r>
        <w:rPr>
          <w:b w:val="1"/>
        </w:rPr>
        <w:t xml:space="preserve"> </w:t>
      </w:r>
      <w:r>
        <w:rPr>
          <w:b w:val="1"/>
        </w:rPr>
        <w:t>1</w:t>
      </w:r>
    </w:p>
    <w:p w14:paraId="02000000">
      <w:pPr>
        <w:widowControl w:val="1"/>
        <w:ind/>
        <w:jc w:val="right"/>
        <w:rPr>
          <w:b w:val="1"/>
        </w:rPr>
      </w:pPr>
    </w:p>
    <w:p w14:paraId="03000000">
      <w:pPr>
        <w:widowControl w:val="1"/>
        <w:spacing w:line="192" w:lineRule="auto"/>
        <w:ind/>
        <w:jc w:val="center"/>
        <w:rPr>
          <w:b w:val="1"/>
        </w:rPr>
      </w:pPr>
      <w:r>
        <w:rPr>
          <w:b w:val="1"/>
        </w:rPr>
        <w:t xml:space="preserve">ЗАЯВКА НА УЧАСТИЕ В </w:t>
      </w:r>
      <w:r>
        <w:rPr>
          <w:b w:val="1"/>
        </w:rPr>
        <w:t>ПРОДАЖЕ ПОСРЕДСТВОМ ПУБЛИЧНОГО ПРЕДЛОЖЕНИЯ</w:t>
      </w:r>
      <w:r>
        <w:rPr>
          <w:b w:val="1"/>
        </w:rPr>
        <w:t xml:space="preserve"> </w:t>
      </w:r>
    </w:p>
    <w:p w14:paraId="04000000">
      <w:pPr>
        <w:widowControl w:val="1"/>
        <w:spacing w:line="192" w:lineRule="auto"/>
        <w:ind/>
        <w:jc w:val="center"/>
        <w:rPr>
          <w:b w:val="1"/>
        </w:rPr>
      </w:pPr>
      <w:r>
        <w:rPr>
          <w:b w:val="1"/>
        </w:rPr>
        <w:t>В ЭЛЕКТРОННОЙ ФОРМЕ</w:t>
      </w:r>
    </w:p>
    <w:p w14:paraId="05000000">
      <w:pPr>
        <w:widowControl w:val="1"/>
        <w:spacing w:line="192" w:lineRule="auto"/>
        <w:ind/>
        <w:jc w:val="center"/>
        <w:rPr>
          <w:b w:val="1"/>
          <w:sz w:val="22"/>
        </w:rPr>
      </w:pPr>
      <w:r>
        <w:rPr>
          <w:b w:val="1"/>
        </w:rPr>
        <w:t>по продаже</w:t>
      </w:r>
      <w:r>
        <w:rPr>
          <w:b w:val="1"/>
        </w:rPr>
        <w:t xml:space="preserve"> </w:t>
      </w:r>
      <w:r>
        <w:rPr>
          <w:b w:val="1"/>
        </w:rPr>
        <w:t>федерального имущества</w:t>
      </w:r>
      <w:r>
        <w:rPr>
          <w:b w:val="1"/>
        </w:rPr>
        <w:t xml:space="preserve"> </w:t>
      </w:r>
      <w:r>
        <w:rPr>
          <w:b w:val="1"/>
        </w:rPr>
        <w:t xml:space="preserve">(лота) </w:t>
      </w:r>
    </w:p>
    <w:p w14:paraId="06000000">
      <w:pPr>
        <w:widowControl w:val="1"/>
        <w:spacing w:line="192" w:lineRule="auto"/>
        <w:ind w:left="6480"/>
        <w:rPr>
          <w:b w:val="1"/>
          <w:sz w:val="22"/>
        </w:rPr>
      </w:pPr>
    </w:p>
    <w:p w14:paraId="07000000">
      <w:pPr>
        <w:widowControl w:val="1"/>
        <w:spacing w:line="204" w:lineRule="auto"/>
        <w:ind/>
        <w:jc w:val="center"/>
        <w:rPr>
          <w:u w:val="single"/>
        </w:rPr>
      </w:pPr>
      <w:bookmarkStart w:id="1" w:name="OLE_LINK6"/>
      <w:bookmarkStart w:id="2" w:name="OLE_LINK5"/>
      <w:r>
        <w:rPr>
          <w:u w:val="single"/>
        </w:rPr>
        <w:t xml:space="preserve">МТУ </w:t>
      </w:r>
      <w:r>
        <w:rPr>
          <w:u w:val="single"/>
        </w:rPr>
        <w:t>Росимущества</w:t>
      </w:r>
      <w:r>
        <w:rPr>
          <w:u w:val="single"/>
        </w:rPr>
        <w:t xml:space="preserve"> в Алтайском крае и Республике Алтай</w:t>
      </w:r>
    </w:p>
    <w:p w14:paraId="08000000">
      <w:pPr>
        <w:widowControl w:val="1"/>
        <w:spacing w:line="192" w:lineRule="auto"/>
        <w:ind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 xml:space="preserve">(наименование </w:t>
      </w:r>
      <w:r>
        <w:rPr>
          <w:sz w:val="18"/>
        </w:rPr>
        <w:t>Продавц</w:t>
      </w:r>
      <w:r>
        <w:rPr>
          <w:sz w:val="18"/>
        </w:rPr>
        <w:t>а)</w:t>
      </w:r>
      <w:bookmarkEnd w:id="1"/>
      <w:bookmarkEnd w:id="2"/>
    </w:p>
    <w:p w14:paraId="09000000">
      <w:pPr>
        <w:widowControl w:val="1"/>
        <w:spacing w:line="204" w:lineRule="auto"/>
        <w:ind/>
        <w:rPr>
          <w:b w:val="1"/>
          <w:sz w:val="18"/>
        </w:rPr>
      </w:pPr>
      <w:r>
        <w:rPr>
          <w:b w:val="1"/>
          <w:sz w:val="22"/>
        </w:rPr>
        <w:t>Претендент</w:t>
      </w:r>
      <w:r>
        <w:rPr>
          <w:sz w:val="22"/>
        </w:rPr>
        <w:t xml:space="preserve"> </w:t>
      </w:r>
      <w:r>
        <w:rPr>
          <w:sz w:val="16"/>
        </w:rPr>
        <w:t>______________________________________________________________________________</w:t>
      </w:r>
      <w:r>
        <w:rPr>
          <w:sz w:val="16"/>
        </w:rPr>
        <w:t>____________</w:t>
      </w:r>
      <w:r>
        <w:rPr>
          <w:sz w:val="16"/>
        </w:rPr>
        <w:t>_____________</w:t>
      </w:r>
      <w:r>
        <w:rPr>
          <w:sz w:val="16"/>
        </w:rPr>
        <w:t>______</w:t>
      </w:r>
      <w:r>
        <w:rPr>
          <w:sz w:val="16"/>
        </w:rPr>
        <w:t>__</w:t>
      </w:r>
      <w:r>
        <w:rPr>
          <w:sz w:val="16"/>
        </w:rPr>
        <w:t>_</w:t>
      </w:r>
    </w:p>
    <w:p w14:paraId="0A000000">
      <w:pPr>
        <w:widowControl w:val="1"/>
        <w:spacing w:line="204" w:lineRule="auto"/>
        <w:ind/>
        <w:rPr>
          <w:sz w:val="18"/>
        </w:rPr>
      </w:pPr>
      <w:r>
        <w:rPr>
          <w:sz w:val="18"/>
        </w:rPr>
        <w:t>(</w:t>
      </w:r>
      <w:r>
        <w:rPr>
          <w:sz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>)</w:t>
      </w:r>
    </w:p>
    <w:p w14:paraId="0B000000">
      <w:pPr>
        <w:widowControl w:val="1"/>
        <w:spacing w:line="204" w:lineRule="auto"/>
        <w:ind/>
        <w:jc w:val="center"/>
        <w:rPr>
          <w:sz w:val="18"/>
        </w:rPr>
      </w:pPr>
    </w:p>
    <w:p w14:paraId="0C000000">
      <w:pPr>
        <w:widowControl w:val="1"/>
        <w:spacing w:line="204" w:lineRule="auto"/>
        <w:ind/>
        <w:jc w:val="center"/>
        <w:rPr>
          <w:sz w:val="22"/>
        </w:rPr>
      </w:pPr>
      <w:r>
        <w:rPr>
          <w:b w:val="1"/>
          <w:sz w:val="22"/>
        </w:rPr>
        <w:t>в лице</w:t>
      </w:r>
      <w:r>
        <w:rPr>
          <w:sz w:val="22"/>
        </w:rPr>
        <w:t xml:space="preserve"> </w:t>
      </w:r>
    </w:p>
    <w:p w14:paraId="0D000000">
      <w:pPr>
        <w:widowControl w:val="1"/>
        <w:spacing w:line="204" w:lineRule="auto"/>
        <w:ind/>
        <w:jc w:val="center"/>
        <w:rPr>
          <w:sz w:val="22"/>
        </w:rPr>
      </w:pPr>
    </w:p>
    <w:p w14:paraId="0E000000">
      <w:pPr>
        <w:widowControl w:val="1"/>
        <w:spacing w:line="204" w:lineRule="auto"/>
        <w:ind w:right="849"/>
        <w:jc w:val="center"/>
        <w:rPr>
          <w:sz w:val="20"/>
        </w:rPr>
      </w:pPr>
      <w:r>
        <w:rPr>
          <w:sz w:val="22"/>
        </w:rPr>
        <w:t>______________________________________________________</w:t>
      </w:r>
      <w:r>
        <w:rPr>
          <w:sz w:val="22"/>
        </w:rPr>
        <w:t xml:space="preserve">____________________________              </w:t>
      </w:r>
      <w:r>
        <w:rPr>
          <w:sz w:val="22"/>
        </w:rPr>
        <w:t>_</w:t>
      </w:r>
      <w:r>
        <w:rPr>
          <w:sz w:val="20"/>
        </w:rPr>
        <w:t>(ФИО)</w:t>
      </w:r>
      <w:r>
        <w:rPr>
          <w:sz w:val="20"/>
        </w:rPr>
        <w:t xml:space="preserve">  </w:t>
      </w:r>
    </w:p>
    <w:p w14:paraId="0F000000">
      <w:pPr>
        <w:widowControl w:val="1"/>
        <w:spacing w:line="204" w:lineRule="auto"/>
        <w:ind/>
        <w:jc w:val="center"/>
        <w:rPr>
          <w:sz w:val="20"/>
        </w:rPr>
      </w:pPr>
    </w:p>
    <w:p w14:paraId="10000000">
      <w:pPr>
        <w:widowControl w:val="1"/>
        <w:spacing w:line="204" w:lineRule="auto"/>
        <w:ind/>
        <w:jc w:val="center"/>
        <w:rPr>
          <w:sz w:val="20"/>
        </w:rPr>
      </w:pPr>
    </w:p>
    <w:p w14:paraId="11000000">
      <w:pPr>
        <w:widowControl w:val="1"/>
        <w:spacing w:line="204" w:lineRule="auto"/>
        <w:ind/>
        <w:rPr>
          <w:b w:val="1"/>
          <w:sz w:val="20"/>
        </w:rPr>
      </w:pPr>
      <w:r>
        <w:rPr>
          <w:b w:val="1"/>
          <w:sz w:val="22"/>
        </w:rPr>
        <w:t>действующий на основании</w:t>
      </w:r>
      <w:r>
        <w:rPr>
          <w:rStyle w:val="Style_1_ch"/>
          <w:b w:val="1"/>
          <w:sz w:val="22"/>
        </w:rPr>
        <w:footnoteReference w:id="1"/>
      </w:r>
      <w:r>
        <w:rPr>
          <w:sz w:val="16"/>
        </w:rPr>
        <w:t>_________________________________________________________</w:t>
      </w:r>
      <w:r>
        <w:rPr>
          <w:sz w:val="16"/>
        </w:rPr>
        <w:t>_______________________</w:t>
      </w:r>
      <w:r>
        <w:rPr>
          <w:sz w:val="16"/>
        </w:rPr>
        <w:t xml:space="preserve">   </w:t>
      </w:r>
    </w:p>
    <w:p w14:paraId="12000000">
      <w:pPr>
        <w:rPr>
          <w:b w:val="1"/>
        </w:rPr>
      </w:pPr>
      <w:r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>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tbl>
      <w:tblPr>
        <w:tblStyle w:val="Style_2"/>
        <w:tblW w:type="auto" w:w="0"/>
        <w:tblInd w:type="dxa" w:w="-76"/>
        <w:tblLayout w:type="fixed"/>
      </w:tblPr>
      <w:tblGrid>
        <w:gridCol w:w="10107"/>
      </w:tblGrid>
      <w:tr>
        <w:trPr>
          <w:trHeight w:hRule="atLeast" w:val="1124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3000000">
            <w:pPr>
              <w:rPr>
                <w:sz w:val="20"/>
              </w:rPr>
            </w:pPr>
            <w:r>
              <w:rPr>
                <w:b w:val="1"/>
              </w:rPr>
              <w:t>(</w:t>
            </w:r>
            <w:r>
              <w:rPr>
                <w:b w:val="1"/>
                <w:sz w:val="20"/>
              </w:rPr>
              <w:t>заполняется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физическим лицо</w:t>
            </w:r>
            <w:r>
              <w:rPr>
                <w:b w:val="1"/>
                <w:sz w:val="20"/>
              </w:rPr>
              <w:t>м</w:t>
            </w:r>
            <w:r>
              <w:rPr>
                <w:b w:val="1"/>
                <w:sz w:val="20"/>
              </w:rPr>
              <w:t>,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индивидуальным предпринимателем</w:t>
            </w:r>
            <w:r>
              <w:rPr>
                <w:b w:val="1"/>
                <w:sz w:val="20"/>
              </w:rPr>
              <w:t>)</w:t>
            </w:r>
          </w:p>
          <w:p w14:paraId="14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14:paraId="15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14:paraId="16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17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8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14:paraId="19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электронной почты…………………………………………………………………………………………………….</w:t>
            </w:r>
          </w:p>
          <w:p w14:paraId="1A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</w:t>
            </w:r>
            <w:r>
              <w:rPr>
                <w:sz w:val="20"/>
              </w:rPr>
              <w:t>…....</w:t>
            </w:r>
            <w:r>
              <w:rPr>
                <w:sz w:val="20"/>
              </w:rPr>
              <w:t>» ……г. …</w:t>
            </w:r>
            <w:r>
              <w:rPr>
                <w:sz w:val="20"/>
              </w:rPr>
              <w:t>……………………………….</w:t>
            </w:r>
          </w:p>
          <w:p w14:paraId="1B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</w:tc>
      </w:tr>
      <w:tr>
        <w:trPr>
          <w:trHeight w:hRule="atLeast" w:val="1024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C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(заполняется юридическим лицом)</w:t>
            </w:r>
          </w:p>
          <w:p w14:paraId="1D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1E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1F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14:paraId="20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электронной почты…………………………………………………………………………………………………….</w:t>
            </w:r>
          </w:p>
          <w:p w14:paraId="21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22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</w:p>
          <w:p w14:paraId="24000000">
            <w:pPr>
              <w:widowControl w:val="1"/>
              <w:spacing w:line="192" w:lineRule="auto"/>
              <w:ind/>
              <w:rPr>
                <w:b w:val="1"/>
                <w:sz w:val="14"/>
              </w:rPr>
            </w:pPr>
            <w:r>
              <w:rPr>
                <w:b w:val="1"/>
                <w:sz w:val="20"/>
              </w:rPr>
              <w:t>Представитель Претендента</w:t>
            </w:r>
            <w:r>
              <w:rPr>
                <w:rStyle w:val="Style_1_ch"/>
                <w:b w:val="1"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25000000">
            <w:pPr>
              <w:widowControl w:val="1"/>
              <w:spacing w:line="192" w:lineRule="auto"/>
              <w:ind/>
              <w:jc w:val="center"/>
              <w:rPr>
                <w:sz w:val="20"/>
              </w:rPr>
            </w:pPr>
            <w:r>
              <w:rPr>
                <w:b w:val="1"/>
                <w:sz w:val="14"/>
              </w:rPr>
              <w:t>(Ф.И.О.)</w:t>
            </w:r>
          </w:p>
          <w:p w14:paraId="26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27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14:paraId="28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</w:t>
            </w:r>
            <w:r>
              <w:rPr>
                <w:sz w:val="20"/>
              </w:rPr>
              <w:t xml:space="preserve"> ..</w:t>
            </w:r>
            <w:r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14:paraId="29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A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B000000">
            <w:pPr>
              <w:widowControl w:val="1"/>
              <w:spacing w:line="192" w:lineRule="auto"/>
              <w:ind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2C000000">
      <w:pPr>
        <w:widowControl w:val="0"/>
        <w:spacing w:after="1" w:before="1"/>
        <w:ind w:hanging="1" w:left="1" w:right="1"/>
        <w:jc w:val="both"/>
      </w:pPr>
      <w:r>
        <w:tab/>
      </w:r>
    </w:p>
    <w:p w14:paraId="2D000000">
      <w:pPr>
        <w:widowControl w:val="0"/>
        <w:spacing w:after="1" w:before="1"/>
        <w:ind w:hanging="1" w:left="1" w:right="1"/>
        <w:jc w:val="both"/>
        <w:rPr>
          <w:sz w:val="4"/>
        </w:rPr>
      </w:pPr>
      <w:r>
        <w:rPr>
          <w:b w:val="1"/>
          <w:sz w:val="22"/>
        </w:rPr>
        <w:t xml:space="preserve">принял решение об участии в </w:t>
      </w:r>
      <w:r>
        <w:rPr>
          <w:b w:val="1"/>
          <w:sz w:val="22"/>
        </w:rPr>
        <w:t>продаже посредством публичного предложения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федерального </w:t>
      </w:r>
      <w:r>
        <w:rPr>
          <w:b w:val="1"/>
          <w:sz w:val="22"/>
        </w:rPr>
        <w:t>и</w:t>
      </w:r>
      <w:r>
        <w:rPr>
          <w:b w:val="1"/>
          <w:sz w:val="22"/>
        </w:rPr>
        <w:t>мущества</w:t>
      </w:r>
      <w:r>
        <w:rPr>
          <w:b w:val="1"/>
          <w:sz w:val="22"/>
        </w:rPr>
        <w:t xml:space="preserve"> (лота):</w:t>
      </w:r>
    </w:p>
    <w:p w14:paraId="2E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107"/>
      </w:tblGrid>
      <w:tr>
        <w:trPr>
          <w:trHeight w:hRule="atLeast" w:val="397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продажи</w:t>
            </w:r>
            <w:r>
              <w:rPr>
                <w:sz w:val="20"/>
              </w:rPr>
              <w:t>: …</w:t>
            </w:r>
            <w:r>
              <w:rPr>
                <w:sz w:val="20"/>
              </w:rPr>
              <w:t>…….</w:t>
            </w:r>
            <w:r>
              <w:rPr>
                <w:sz w:val="20"/>
              </w:rPr>
              <w:t>.……………. № Лота</w:t>
            </w:r>
            <w:r>
              <w:rPr>
                <w:sz w:val="20"/>
              </w:rPr>
              <w:t xml:space="preserve"> -</w:t>
            </w:r>
          </w:p>
          <w:p w14:paraId="30000000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(лота)..............................................................................................................................</w:t>
            </w:r>
            <w: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14:paraId="31000000"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>(лота)</w:t>
            </w:r>
            <w:r>
              <w:rPr>
                <w:sz w:val="19"/>
              </w:rPr>
              <w:t xml:space="preserve"> </w:t>
            </w:r>
            <w:r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</w:t>
            </w:r>
          </w:p>
          <w:p w14:paraId="3200000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33000000">
            <w:pPr>
              <w:rPr>
                <w:b w:val="1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20"/>
              </w:rPr>
              <w:br/>
            </w:r>
          </w:p>
        </w:tc>
      </w:tr>
    </w:tbl>
    <w:p w14:paraId="34000000">
      <w:pPr>
        <w:widowControl w:val="0"/>
        <w:spacing w:after="1" w:before="1"/>
        <w:ind/>
        <w:jc w:val="both"/>
        <w:rPr>
          <w:b w:val="1"/>
          <w:sz w:val="20"/>
        </w:rPr>
      </w:pPr>
      <w:r>
        <w:rPr>
          <w:b w:val="1"/>
          <w:sz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 w14:paraId="35000000">
      <w:pPr>
        <w:widowControl w:val="0"/>
        <w:spacing w:after="1" w:before="1"/>
        <w:ind/>
        <w:jc w:val="both"/>
        <w:rPr>
          <w:b w:val="1"/>
          <w:sz w:val="20"/>
        </w:rPr>
      </w:pPr>
      <w:r>
        <w:rPr>
          <w:b w:val="1"/>
          <w:sz w:val="20"/>
        </w:rPr>
        <w:t>в сроки и в порядке установленные в Информационном сообщении на указанный лот.</w:t>
      </w:r>
    </w:p>
    <w:p w14:paraId="36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Претендент</w:t>
      </w:r>
      <w:r>
        <w:rPr>
          <w:sz w:val="19"/>
        </w:rPr>
        <w:t xml:space="preserve"> </w:t>
      </w:r>
      <w:r>
        <w:rPr>
          <w:sz w:val="19"/>
        </w:rPr>
        <w:t>обязуется</w:t>
      </w:r>
      <w:r>
        <w:rPr>
          <w:sz w:val="19"/>
        </w:rPr>
        <w:t>:</w:t>
      </w:r>
    </w:p>
    <w:p w14:paraId="37000000">
      <w:pPr>
        <w:widowControl w:val="1"/>
        <w:numPr>
          <w:ilvl w:val="1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Соблюдать условия </w:t>
      </w:r>
      <w:r>
        <w:rPr>
          <w:sz w:val="19"/>
        </w:rPr>
        <w:t>продажи</w:t>
      </w:r>
      <w:r>
        <w:rPr>
          <w:sz w:val="19"/>
        </w:rPr>
        <w:t>,</w:t>
      </w:r>
      <w:r>
        <w:rPr>
          <w:sz w:val="19"/>
        </w:rPr>
        <w:t xml:space="preserve"> проводим</w:t>
      </w:r>
      <w:r>
        <w:rPr>
          <w:sz w:val="19"/>
        </w:rPr>
        <w:t>ой</w:t>
      </w:r>
      <w:r>
        <w:rPr>
          <w:sz w:val="19"/>
        </w:rPr>
        <w:t xml:space="preserve"> в электронной форме,</w:t>
      </w:r>
      <w:r>
        <w:rPr>
          <w:sz w:val="19"/>
        </w:rPr>
        <w:t xml:space="preserve"> содержащиеся в Информационном сообщении</w:t>
      </w:r>
      <w:r>
        <w:rPr>
          <w:sz w:val="19"/>
        </w:rPr>
        <w:t xml:space="preserve"> о проведении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>,</w:t>
      </w:r>
      <w:r>
        <w:rPr>
          <w:sz w:val="19"/>
        </w:rPr>
        <w:t xml:space="preserve"> </w:t>
      </w:r>
      <w:r>
        <w:rPr>
          <w:sz w:val="19"/>
        </w:rPr>
        <w:t>размещенном</w:t>
      </w:r>
      <w:r>
        <w:rPr>
          <w:sz w:val="19"/>
        </w:rPr>
        <w:t xml:space="preserve"> </w:t>
      </w:r>
      <w:r>
        <w:rPr>
          <w:sz w:val="19"/>
        </w:rPr>
        <w:t>на</w:t>
      </w:r>
      <w:r>
        <w:rPr>
          <w:sz w:val="19"/>
        </w:rPr>
        <w:t xml:space="preserve"> сайте </w:t>
      </w:r>
      <w:r>
        <w:rPr>
          <w:sz w:val="19"/>
        </w:rPr>
        <w:t xml:space="preserve">оператора электронной площадки </w:t>
      </w:r>
      <w:r>
        <w:rPr>
          <w:sz w:val="19"/>
        </w:rPr>
        <w:t xml:space="preserve"> 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"https://www.sberbank-ast.ru/"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https://www.sberbank-ast.ru/</w:t>
      </w:r>
      <w:r>
        <w:rPr>
          <w:rStyle w:val="Style_3_ch"/>
          <w:sz w:val="19"/>
        </w:rPr>
        <w:fldChar w:fldCharType="end"/>
      </w:r>
      <w:r>
        <w:rPr>
          <w:sz w:val="19"/>
        </w:rPr>
        <w:t xml:space="preserve">, </w:t>
      </w:r>
      <w:r>
        <w:rPr>
          <w:sz w:val="19"/>
        </w:rPr>
        <w:t>официальном сайте в сети «Интернет» для размещения информации о приватизации федерального имуществ</w:t>
      </w:r>
      <w:r>
        <w:rPr>
          <w:sz w:val="19"/>
        </w:rPr>
        <w:t>а (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"https://rosim.gov.ru/"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https://rosim.gov.ru/</w:t>
      </w:r>
      <w:r>
        <w:rPr>
          <w:rStyle w:val="Style_3_ch"/>
          <w:sz w:val="19"/>
        </w:rPr>
        <w:fldChar w:fldCharType="end"/>
      </w:r>
      <w:r>
        <w:rPr>
          <w:sz w:val="19"/>
        </w:rPr>
        <w:t>)</w:t>
      </w:r>
      <w:r>
        <w:rPr>
          <w:sz w:val="19"/>
        </w:rPr>
        <w:t>,</w:t>
      </w:r>
      <w:r>
        <w:rPr>
          <w:sz w:val="19"/>
        </w:rPr>
        <w:t xml:space="preserve"> официальном сайте Российской Федерации в с</w:t>
      </w:r>
      <w:r>
        <w:rPr>
          <w:sz w:val="19"/>
        </w:rPr>
        <w:t xml:space="preserve">ети "Интернет" </w:t>
      </w:r>
      <w:r>
        <w:rPr>
          <w:sz w:val="19"/>
        </w:rPr>
        <w:t>для размещения информации о проведении торгов</w:t>
      </w:r>
      <w:r>
        <w:rPr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(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"https://torgi.gov.ru"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https://torgi.gov.ru</w:t>
      </w:r>
      <w:r>
        <w:rPr>
          <w:rStyle w:val="Style_3_ch"/>
          <w:sz w:val="19"/>
        </w:rPr>
        <w:fldChar w:fldCharType="end"/>
      </w:r>
      <w:r>
        <w:rPr>
          <w:sz w:val="19"/>
        </w:rPr>
        <w:t>),</w:t>
      </w:r>
      <w:r>
        <w:rPr>
          <w:sz w:val="19"/>
        </w:rPr>
        <w:t xml:space="preserve"> а также порядок проведения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, установленный Положением об организации и проведении продажи государственного и муниципального имущества в электронной форме, утвержденным </w:t>
      </w:r>
      <w:r>
        <w:rPr>
          <w:sz w:val="19"/>
        </w:rPr>
        <w:t xml:space="preserve">постановлением Правительства Российской Федерации от 27 августа 2012 г. </w:t>
      </w:r>
      <w:r>
        <w:rPr>
          <w:sz w:val="19"/>
        </w:rPr>
        <w:br/>
      </w:r>
      <w:r>
        <w:rPr>
          <w:sz w:val="19"/>
        </w:rPr>
        <w:t>№ 860.</w:t>
      </w:r>
    </w:p>
    <w:p w14:paraId="38000000">
      <w:pPr>
        <w:widowControl w:val="1"/>
        <w:numPr>
          <w:ilvl w:val="1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В случае признания Победителем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 заключить </w:t>
      </w:r>
      <w:r>
        <w:rPr>
          <w:sz w:val="19"/>
        </w:rPr>
        <w:t xml:space="preserve">с Продавцом </w:t>
      </w:r>
      <w:r>
        <w:rPr>
          <w:sz w:val="19"/>
        </w:rPr>
        <w:t xml:space="preserve">договор купли-продажи </w:t>
      </w:r>
      <w:r>
        <w:rPr>
          <w:sz w:val="19"/>
        </w:rPr>
        <w:t xml:space="preserve">не позднее пяти рабочих дней со дня подведения итогов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, в соответствии с порядком </w:t>
      </w:r>
      <w:r>
        <w:rPr>
          <w:sz w:val="19"/>
        </w:rPr>
        <w:t xml:space="preserve">и требованиями, установленными в </w:t>
      </w:r>
      <w:r>
        <w:rPr>
          <w:sz w:val="20"/>
        </w:rPr>
        <w:t>Информационном сообщении</w:t>
      </w:r>
      <w:r>
        <w:rPr>
          <w:sz w:val="19"/>
        </w:rPr>
        <w:t xml:space="preserve"> и до</w:t>
      </w:r>
      <w:r>
        <w:rPr>
          <w:sz w:val="19"/>
        </w:rPr>
        <w:t>говоре купли-продажи.</w:t>
      </w:r>
    </w:p>
    <w:p w14:paraId="39000000">
      <w:pPr>
        <w:widowControl w:val="1"/>
        <w:numPr>
          <w:ilvl w:val="1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Произвести оплату стоимости Имущества, установленной по результатам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, в сроки </w:t>
      </w:r>
      <w:r>
        <w:rPr>
          <w:sz w:val="19"/>
        </w:rPr>
        <w:t xml:space="preserve">и </w:t>
      </w:r>
      <w:r>
        <w:rPr>
          <w:sz w:val="19"/>
        </w:rPr>
        <w:t>на счет, установленные договором</w:t>
      </w:r>
      <w:r>
        <w:rPr>
          <w:sz w:val="19"/>
        </w:rPr>
        <w:t xml:space="preserve"> купли-продажи.</w:t>
      </w:r>
      <w:r>
        <w:rPr>
          <w:sz w:val="19"/>
        </w:rPr>
        <w:t xml:space="preserve"> </w:t>
      </w:r>
    </w:p>
    <w:p w14:paraId="3A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Задаток Победителя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 засчитывается в счет оплаты приобретаемого </w:t>
      </w:r>
      <w:r>
        <w:rPr>
          <w:sz w:val="19"/>
        </w:rPr>
        <w:t>Имущества (лота)</w:t>
      </w:r>
      <w:r>
        <w:rPr>
          <w:sz w:val="19"/>
        </w:rPr>
        <w:t xml:space="preserve">. </w:t>
      </w:r>
    </w:p>
    <w:p w14:paraId="3B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Претендент извещён о том, что он вправе отозвать Заявку в порядке и в сроки, установленные в </w:t>
      </w:r>
      <w:r>
        <w:rPr>
          <w:sz w:val="20"/>
        </w:rPr>
        <w:t>Информационном сообщении</w:t>
      </w:r>
      <w:r>
        <w:rPr>
          <w:sz w:val="19"/>
        </w:rPr>
        <w:t>.</w:t>
      </w:r>
    </w:p>
    <w:p w14:paraId="3C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Ответственность за достоверность представленных документов и информации несет Претендент. </w:t>
      </w:r>
    </w:p>
    <w:p w14:paraId="3D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E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>- государственным и муниципальным унитарным предприятием, государственным и муниципальным учреждением;</w:t>
      </w:r>
    </w:p>
    <w:p w14:paraId="3F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 xml:space="preserve"> - юридическим л</w:t>
      </w:r>
      <w:r>
        <w:rPr>
          <w:sz w:val="19"/>
        </w:rPr>
        <w:t>ицом, в уставном капитале которого</w:t>
      </w:r>
      <w:bookmarkStart w:id="3" w:name="_GoBack"/>
      <w:bookmarkEnd w:id="3"/>
      <w:r>
        <w:rPr>
          <w:sz w:val="19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0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 xml:space="preserve">- </w:t>
      </w:r>
      <w:r>
        <w:rPr>
          <w:sz w:val="19"/>
        </w:rPr>
        <w:t>юридически</w:t>
      </w:r>
      <w:r>
        <w:rPr>
          <w:sz w:val="19"/>
        </w:rPr>
        <w:t>м</w:t>
      </w:r>
      <w:r>
        <w:rPr>
          <w:sz w:val="19"/>
        </w:rPr>
        <w:t xml:space="preserve"> лиц</w:t>
      </w:r>
      <w:r>
        <w:rPr>
          <w:sz w:val="19"/>
        </w:rPr>
        <w:t>ом</w:t>
      </w:r>
      <w:r>
        <w:rPr>
          <w:sz w:val="19"/>
        </w:rPr>
        <w:t>, местом регистрации котор</w:t>
      </w:r>
      <w:r>
        <w:rPr>
          <w:sz w:val="19"/>
        </w:rPr>
        <w:t>ого</w:t>
      </w:r>
      <w:r>
        <w:rPr>
          <w:sz w:val="19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sz w:val="19"/>
        </w:rPr>
        <w:t>бенефициарных</w:t>
      </w:r>
      <w:r>
        <w:rPr>
          <w:sz w:val="19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41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sz w:val="19"/>
        </w:rPr>
        <w:t>продажи посредством публичного предложения</w:t>
      </w:r>
      <w:r>
        <w:rPr>
          <w:sz w:val="19"/>
        </w:rPr>
        <w:t xml:space="preserve">, порядком внесения задатка, Информационным сообщением и проектом договора </w:t>
      </w:r>
      <w:r>
        <w:rPr>
          <w:sz w:val="19"/>
        </w:rPr>
        <w:t>купли-продажи.</w:t>
      </w:r>
      <w:r>
        <w:rPr>
          <w:sz w:val="19"/>
        </w:rPr>
        <w:t xml:space="preserve"> </w:t>
      </w:r>
    </w:p>
    <w:p w14:paraId="42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В соответствии с Фед</w:t>
      </w:r>
      <w:r>
        <w:rPr>
          <w:sz w:val="19"/>
        </w:rPr>
        <w:t xml:space="preserve">еральным законом от 27.07.2006 </w:t>
      </w:r>
      <w:r>
        <w:rPr>
          <w:sz w:val="19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>
        <w:rPr>
          <w:sz w:val="19"/>
        </w:rPr>
        <w:t xml:space="preserve">вленных документах и информации в связи с участием в </w:t>
      </w:r>
      <w:r>
        <w:rPr>
          <w:sz w:val="19"/>
        </w:rPr>
        <w:t>продаж</w:t>
      </w:r>
      <w:r>
        <w:rPr>
          <w:sz w:val="19"/>
        </w:rPr>
        <w:t>е</w:t>
      </w:r>
      <w:r>
        <w:rPr>
          <w:sz w:val="19"/>
        </w:rPr>
        <w:t xml:space="preserve"> посредством публичного предложения</w:t>
      </w:r>
    </w:p>
    <w:p w14:paraId="43000000">
      <w:pPr>
        <w:widowControl w:val="1"/>
        <w:ind/>
        <w:jc w:val="both"/>
        <w:rPr>
          <w:b w:val="1"/>
          <w:sz w:val="25"/>
        </w:rPr>
      </w:pPr>
    </w:p>
    <w:p w14:paraId="44000000">
      <w:pPr>
        <w:widowControl w:val="1"/>
        <w:ind/>
        <w:jc w:val="both"/>
        <w:rPr>
          <w:sz w:val="16"/>
        </w:rPr>
      </w:pPr>
      <w:r>
        <w:rPr>
          <w:b w:val="1"/>
          <w:sz w:val="25"/>
        </w:rPr>
        <w:t>Платежные реквизиты Претендента:</w:t>
      </w:r>
    </w:p>
    <w:p w14:paraId="45000000">
      <w:pPr>
        <w:widowControl w:val="1"/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6000000">
      <w:pPr>
        <w:widowControl w:val="1"/>
        <w:ind/>
        <w:jc w:val="center"/>
        <w:rPr>
          <w:b w:val="1"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7000000">
            <w:pPr>
              <w:rPr>
                <w:sz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3000000">
            <w:pPr>
              <w:widowControl w:val="1"/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4000000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60000000">
            <w:pPr>
              <w:widowControl w:val="1"/>
              <w:ind/>
              <w:jc w:val="center"/>
              <w:rPr>
                <w:sz w:val="18"/>
              </w:rPr>
            </w:pPr>
          </w:p>
        </w:tc>
      </w:tr>
    </w:tbl>
    <w:p w14:paraId="61000000">
      <w:pPr>
        <w:widowControl w:val="1"/>
        <w:ind/>
        <w:jc w:val="both"/>
        <w:rPr>
          <w:b w:val="1"/>
          <w:sz w:val="28"/>
        </w:rPr>
      </w:pPr>
    </w:p>
    <w:p w14:paraId="62000000">
      <w:pPr>
        <w:widowControl w:val="1"/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63000000">
      <w:pPr>
        <w:widowControl w:val="1"/>
        <w:ind/>
        <w:jc w:val="center"/>
        <w:rPr>
          <w:b w:val="1"/>
          <w:sz w:val="6"/>
        </w:rPr>
      </w:pPr>
      <w:r>
        <w:rPr>
          <w:sz w:val="20"/>
        </w:rPr>
        <w:t xml:space="preserve">(Наименование Банка в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64000000">
      <w:pPr>
        <w:widowControl w:val="1"/>
        <w:ind/>
        <w:jc w:val="both"/>
        <w:rPr>
          <w:sz w:val="6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>
        <w:trPr>
          <w:trHeight w:hRule="atLeast" w:val="224"/>
        </w:trPr>
        <w:tc>
          <w:tcPr>
            <w:tcW w:type="dxa" w:w="125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5000000">
            <w:pPr>
              <w:widowControl w:val="1"/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 xml:space="preserve">р/с </w:t>
            </w:r>
            <w:r>
              <w:rPr>
                <w:sz w:val="20"/>
              </w:rPr>
              <w:t>или</w:t>
            </w:r>
            <w:r>
              <w:rPr>
                <w:sz w:val="20"/>
              </w:rPr>
              <w:t xml:space="preserve"> (л/с)</w:t>
            </w:r>
          </w:p>
        </w:tc>
        <w:tc>
          <w:tcPr>
            <w:tcW w:type="dxa" w:w="44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5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39"/>
        </w:trPr>
        <w:tc>
          <w:tcPr>
            <w:tcW w:type="dxa" w:w="125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A000000">
            <w:pPr>
              <w:widowControl w:val="1"/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type="dxa" w:w="44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5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F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5"/>
            <w:gridSpan w:val="12"/>
            <w:tcBorders>
              <w:left w:color="C0C0C0" w:sz="6" w:val="single"/>
            </w:tcBorders>
            <w:shd w:fill="auto" w:val="clear"/>
          </w:tcPr>
          <w:p w14:paraId="9A000000">
            <w:pPr>
              <w:rPr>
                <w:sz w:val="18"/>
              </w:rPr>
            </w:pPr>
          </w:p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B000000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3"/>
            <w:gridSpan w:val="13"/>
            <w:tcBorders>
              <w:left w:color="C0C0C0" w:sz="6" w:val="single"/>
            </w:tcBorders>
            <w:shd w:fill="auto" w:val="clear"/>
          </w:tcPr>
          <w:p w14:paraId="A5000000">
            <w:pPr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6000000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3"/>
            <w:gridSpan w:val="13"/>
            <w:tcBorders>
              <w:left w:color="C0C0C0" w:sz="6" w:val="single"/>
            </w:tcBorders>
            <w:shd w:fill="auto" w:val="clear"/>
          </w:tcPr>
          <w:p w14:paraId="B0000000">
            <w:pPr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</w:tbl>
    <w:p w14:paraId="B1000000">
      <w:pPr>
        <w:widowControl w:val="1"/>
        <w:ind/>
        <w:jc w:val="both"/>
        <w:rPr>
          <w:sz w:val="16"/>
        </w:rPr>
      </w:pPr>
    </w:p>
    <w:p w14:paraId="B2000000">
      <w:pPr>
        <w:rPr>
          <w:sz w:val="20"/>
        </w:rPr>
      </w:pPr>
    </w:p>
    <w:p w14:paraId="B3000000">
      <w:pPr>
        <w:pStyle w:val="Style_4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Для участия </w:t>
      </w:r>
      <w:r>
        <w:rPr>
          <w:rFonts w:ascii="Times New Roman" w:hAnsi="Times New Roman"/>
          <w:sz w:val="19"/>
        </w:rPr>
        <w:t xml:space="preserve">в </w:t>
      </w:r>
      <w:r>
        <w:rPr>
          <w:rFonts w:ascii="Times New Roman" w:hAnsi="Times New Roman"/>
          <w:sz w:val="19"/>
        </w:rPr>
        <w:t>продаж</w:t>
      </w:r>
      <w:r>
        <w:rPr>
          <w:rFonts w:ascii="Times New Roman" w:hAnsi="Times New Roman"/>
          <w:sz w:val="19"/>
        </w:rPr>
        <w:t>е</w:t>
      </w:r>
      <w:r>
        <w:rPr>
          <w:rFonts w:ascii="Times New Roman" w:hAnsi="Times New Roman"/>
          <w:sz w:val="19"/>
        </w:rPr>
        <w:t xml:space="preserve"> посредством публичного предложения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федерального имущества (лота)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в электронной форме </w:t>
      </w:r>
      <w:r>
        <w:rPr>
          <w:rFonts w:ascii="Times New Roman" w:hAnsi="Times New Roman"/>
          <w:sz w:val="19"/>
        </w:rPr>
        <w:t>представляю следующие документы:</w:t>
      </w:r>
    </w:p>
    <w:p w14:paraId="B4000000">
      <w:pPr>
        <w:pStyle w:val="Style_5"/>
        <w:widowControl w:val="1"/>
        <w:ind w:firstLine="0"/>
        <w:jc w:val="both"/>
        <w:rPr>
          <w:rFonts w:ascii="Times New Roman" w:hAnsi="Times New Roman"/>
          <w:sz w:val="19"/>
          <w:highlight w:val="red"/>
        </w:rPr>
      </w:pPr>
    </w:p>
    <w:tbl>
      <w:tblPr>
        <w:tblStyle w:val="Style_2"/>
        <w:tblW w:type="auto" w:w="0"/>
        <w:tblInd w:type="dxa" w:w="27"/>
        <w:tblLayout w:type="fixed"/>
        <w:tblCellMar>
          <w:left w:type="dxa" w:w="70"/>
          <w:right w:type="dxa" w:w="70"/>
        </w:tblCellMar>
      </w:tblPr>
      <w:tblGrid>
        <w:gridCol w:w="913"/>
        <w:gridCol w:w="6540"/>
        <w:gridCol w:w="2371"/>
      </w:tblGrid>
      <w:tr>
        <w:trPr>
          <w:trHeight w:hRule="atLeast" w:val="653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5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  п</w:t>
            </w:r>
            <w:r>
              <w:rPr>
                <w:rFonts w:ascii="Times New Roman" w:hAnsi="Times New Roman"/>
                <w:sz w:val="19"/>
              </w:rPr>
              <w:t>/п</w:t>
            </w: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6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</w:t>
            </w: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7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Количество листов</w:t>
            </w:r>
          </w:p>
        </w:tc>
      </w:tr>
      <w:tr>
        <w:trPr>
          <w:trHeight w:hRule="atLeast" w:val="150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8000000">
            <w:pPr>
              <w:pStyle w:val="Style_5"/>
              <w:widowControl w:val="1"/>
              <w:numPr>
                <w:ilvl w:val="0"/>
                <w:numId w:val="2"/>
              </w:numPr>
              <w:ind/>
              <w:contextualSpacing w:val="1"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9000000">
            <w:pPr>
              <w:pStyle w:val="Style_5"/>
              <w:widowControl w:val="1"/>
              <w:ind w:firstLine="0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A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  <w:tr>
        <w:trPr>
          <w:trHeight w:hRule="atLeast" w:val="197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B000000">
            <w:pPr>
              <w:pStyle w:val="Style_5"/>
              <w:widowControl w:val="1"/>
              <w:numPr>
                <w:ilvl w:val="0"/>
                <w:numId w:val="2"/>
              </w:numPr>
              <w:ind/>
              <w:contextualSpacing w:val="1"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C000000">
            <w:pPr>
              <w:pStyle w:val="Style_5"/>
              <w:widowControl w:val="1"/>
              <w:ind w:firstLine="0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D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  <w:tr>
        <w:trPr>
          <w:trHeight w:hRule="atLeast" w:val="115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E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….</w:t>
            </w: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F000000">
            <w:pPr>
              <w:pStyle w:val="Style_6"/>
              <w:widowControl w:val="1"/>
              <w:tabs>
                <w:tab w:leader="none" w:pos="993" w:val="left"/>
              </w:tabs>
              <w:spacing w:after="0"/>
              <w:ind w:left="0"/>
              <w:contextualSpacing w:val="1"/>
              <w:jc w:val="both"/>
              <w:outlineLvl w:val="0"/>
              <w:rPr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0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</w:tbl>
    <w:p w14:paraId="C1000000">
      <w:pPr>
        <w:rPr>
          <w:b w:val="1"/>
          <w:sz w:val="19"/>
        </w:rPr>
      </w:pPr>
    </w:p>
    <w:p w14:paraId="C2000000">
      <w:pPr>
        <w:rPr>
          <w:sz w:val="20"/>
        </w:rPr>
      </w:pPr>
      <w:r>
        <w:rPr>
          <w:b w:val="1"/>
          <w:sz w:val="19"/>
        </w:rPr>
        <w:t>Претендент</w:t>
      </w:r>
      <w:r>
        <w:rPr>
          <w:sz w:val="19"/>
        </w:rPr>
        <w:t xml:space="preserve"> </w:t>
      </w:r>
      <w:r>
        <w:rPr>
          <w:b w:val="1"/>
          <w:sz w:val="20"/>
        </w:rPr>
        <w:t xml:space="preserve">(представитель </w:t>
      </w:r>
      <w:r>
        <w:rPr>
          <w:b w:val="1"/>
          <w:sz w:val="19"/>
        </w:rPr>
        <w:t>Претендента</w:t>
      </w:r>
      <w:r>
        <w:rPr>
          <w:b w:val="1"/>
          <w:sz w:val="20"/>
        </w:rPr>
        <w:t>, действующий по доверенности</w:t>
      </w:r>
      <w:r>
        <w:rPr>
          <w:b w:val="1"/>
        </w:rPr>
        <w:t>): ______________________</w:t>
      </w:r>
      <w:r>
        <w:t>_______________________________________________________</w:t>
      </w:r>
    </w:p>
    <w:p w14:paraId="C3000000">
      <w:pPr>
        <w:widowControl w:val="1"/>
        <w:ind/>
        <w:jc w:val="center"/>
        <w:rPr>
          <w:b w:val="1"/>
        </w:rPr>
      </w:pPr>
      <w:r>
        <w:rPr>
          <w:sz w:val="20"/>
        </w:rPr>
        <w:t xml:space="preserve">(Должность и подпись </w:t>
      </w:r>
      <w:r>
        <w:rPr>
          <w:sz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C4000000">
      <w:pPr>
        <w:widowControl w:val="1"/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C5000000">
      <w:pPr>
        <w:widowControl w:val="1"/>
        <w:ind/>
        <w:jc w:val="right"/>
      </w:pPr>
      <w:r>
        <w:t>(подпись)</w:t>
      </w:r>
    </w:p>
    <w:sectPr>
      <w:pgSz w:h="16838" w:orient="portrait" w:w="11906"/>
      <w:pgMar w:bottom="709" w:footer="708" w:gutter="0" w:header="708" w:left="1276" w:right="850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CA000000">
      <w:r>
        <w:separator/>
      </w:r>
    </w:p>
  </w:endnote>
  <w:endnote w:id="0" w:type="continuationSeparator">
    <w:p w14:paraId="CB00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C6000000">
      <w:r>
        <w:separator/>
      </w:r>
    </w:p>
  </w:footnote>
  <w:footnote w:id="0" w:type="continuationSeparator">
    <w:p w14:paraId="C7000000">
      <w:r>
        <w:continuationSeparator/>
      </w:r>
    </w:p>
  </w:footnote>
  <w:footnote w:id="1">
    <w:p w14:paraId="C8000000">
      <w:pPr>
        <w:pStyle w:val="Style_21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C9000000">
      <w:pPr>
        <w:pStyle w:val="Style_21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4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annotation reference"/>
    <w:basedOn w:val="Style_15"/>
    <w:link w:val="Style_14_ch"/>
    <w:rPr>
      <w:sz w:val="16"/>
    </w:rPr>
  </w:style>
  <w:style w:styleId="Style_14_ch" w:type="character">
    <w:name w:val="annotation reference"/>
    <w:basedOn w:val="Style_15_ch"/>
    <w:link w:val="Style_14"/>
    <w:rPr>
      <w:sz w:val="16"/>
    </w:rPr>
  </w:style>
  <w:style w:styleId="Style_1" w:type="paragraph">
    <w:name w:val="footnote reference"/>
    <w:basedOn w:val="Style_15"/>
    <w:link w:val="Style_1_ch"/>
    <w:rPr>
      <w:vertAlign w:val="superscript"/>
    </w:rPr>
  </w:style>
  <w:style w:styleId="Style_1_ch" w:type="character">
    <w:name w:val="footnote reference"/>
    <w:basedOn w:val="Style_15_ch"/>
    <w:link w:val="Style_1"/>
    <w:rPr>
      <w:vertAlign w:val="superscript"/>
    </w:rPr>
  </w:style>
  <w:style w:styleId="Style_16" w:type="paragraph">
    <w:name w:val="toc 3"/>
    <w:next w:val="Style_7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5" w:type="paragraph">
    <w:name w:val="ConsPlusNormal"/>
    <w:link w:val="Style_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19" w:type="paragraph">
    <w:name w:val="heading 1"/>
    <w:next w:val="Style_7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link w:val="Style_20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link w:val="Style_20"/>
    <w:semiHidden w:val="1"/>
    <w:unhideWhenUsed w:val="1"/>
    <w:rPr>
      <w:rFonts w:ascii="Times New Roman" w:hAnsi="Times New Roman"/>
      <w:sz w:val="24"/>
    </w:rPr>
  </w:style>
  <w:style w:styleId="Style_3" w:type="paragraph">
    <w:name w:val="Hyperlink"/>
    <w:basedOn w:val="Style_15"/>
    <w:link w:val="Style_3_ch"/>
    <w:rPr>
      <w:color w:themeColor="hyperlink" w:val="0563C1"/>
      <w:u w:val="single"/>
    </w:rPr>
  </w:style>
  <w:style w:styleId="Style_3_ch" w:type="character">
    <w:name w:val="Hyperlink"/>
    <w:basedOn w:val="Style_15_ch"/>
    <w:link w:val="Style_3"/>
    <w:rPr>
      <w:color w:themeColor="hyperlink" w:val="0563C1"/>
      <w:u w:val="single"/>
    </w:rPr>
  </w:style>
  <w:style w:styleId="Style_21" w:type="paragraph">
    <w:name w:val="Footnote"/>
    <w:basedOn w:val="Style_7"/>
    <w:link w:val="Style_21_ch"/>
    <w:rPr>
      <w:sz w:val="20"/>
    </w:rPr>
  </w:style>
  <w:style w:styleId="Style_21_ch" w:type="character">
    <w:name w:val="Footnote"/>
    <w:basedOn w:val="Style_7_ch"/>
    <w:link w:val="Style_21"/>
    <w:rPr>
      <w:sz w:val="20"/>
    </w:rPr>
  </w:style>
  <w:style w:styleId="Style_22" w:type="paragraph">
    <w:name w:val="toc 1"/>
    <w:next w:val="Style_7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7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5" w:type="paragraph">
    <w:name w:val="toc 8"/>
    <w:next w:val="Style_7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6" w:type="paragraph">
    <w:name w:val="Body Text Indent"/>
    <w:basedOn w:val="Style_7"/>
    <w:link w:val="Style_6_ch"/>
    <w:pPr>
      <w:widowControl w:val="1"/>
      <w:spacing w:after="120" w:line="276" w:lineRule="auto"/>
      <w:ind w:left="283"/>
    </w:pPr>
    <w:rPr>
      <w:rFonts w:ascii="Calibri" w:hAnsi="Calibri"/>
      <w:sz w:val="22"/>
    </w:rPr>
  </w:style>
  <w:style w:styleId="Style_6_ch" w:type="character">
    <w:name w:val="Body Text Indent"/>
    <w:basedOn w:val="Style_7_ch"/>
    <w:link w:val="Style_6"/>
    <w:rPr>
      <w:rFonts w:ascii="Calibri" w:hAnsi="Calibri"/>
      <w:sz w:val="22"/>
    </w:rPr>
  </w:style>
  <w:style w:styleId="Style_26" w:type="paragraph">
    <w:name w:val="Balloon Text"/>
    <w:basedOn w:val="Style_7"/>
    <w:link w:val="Style_26_ch"/>
    <w:rPr>
      <w:rFonts w:ascii="Segoe UI" w:hAnsi="Segoe UI"/>
      <w:sz w:val="18"/>
    </w:rPr>
  </w:style>
  <w:style w:styleId="Style_26_ch" w:type="character">
    <w:name w:val="Balloon Text"/>
    <w:basedOn w:val="Style_7_ch"/>
    <w:link w:val="Style_26"/>
    <w:rPr>
      <w:rFonts w:ascii="Segoe UI" w:hAnsi="Segoe UI"/>
      <w:sz w:val="18"/>
    </w:rPr>
  </w:style>
  <w:style w:styleId="Style_27" w:type="paragraph">
    <w:name w:val="toc 5"/>
    <w:next w:val="Style_7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annotation text"/>
    <w:basedOn w:val="Style_7"/>
    <w:link w:val="Style_28_ch"/>
    <w:rPr>
      <w:sz w:val="20"/>
    </w:rPr>
  </w:style>
  <w:style w:styleId="Style_28_ch" w:type="character">
    <w:name w:val="annotation text"/>
    <w:basedOn w:val="Style_7_ch"/>
    <w:link w:val="Style_28"/>
    <w:rPr>
      <w:sz w:val="20"/>
    </w:rPr>
  </w:style>
  <w:style w:styleId="Style_29" w:type="paragraph">
    <w:name w:val="Subtitle"/>
    <w:next w:val="Style_7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List Paragraph"/>
    <w:basedOn w:val="Style_7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7_ch"/>
    <w:link w:val="Style_33"/>
  </w:style>
  <w:style w:styleId="Style_34" w:type="paragraph">
    <w:name w:val="annotation subject"/>
    <w:basedOn w:val="Style_28"/>
    <w:next w:val="Style_28"/>
    <w:link w:val="Style_34_ch"/>
    <w:rPr>
      <w:b w:val="1"/>
    </w:rPr>
  </w:style>
  <w:style w:styleId="Style_34_ch" w:type="character">
    <w:name w:val="annotation subject"/>
    <w:basedOn w:val="Style_28_ch"/>
    <w:link w:val="Style_34"/>
    <w:rPr>
      <w:b w:val="1"/>
    </w:rPr>
  </w:style>
  <w:style w:styleId="Style_35" w:type="paragraph">
    <w:name w:val="header"/>
    <w:basedOn w:val="Style_7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header"/>
    <w:basedOn w:val="Style_7_ch"/>
    <w:link w:val="Style_35"/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2025-11-10T07:50:14Z</dcterms:created>
  <dcterms:modified xsi:type="dcterms:W3CDTF">2025-12-19T01:06:10Z</dcterms:modified>
</cp:coreProperties>
</file>