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spacing w:after="240"/>
        <w:ind/>
        <w:jc w:val="center"/>
        <w:rPr>
          <w:rFonts w:ascii="Times New Roman" w:hAnsi="Times New Roman"/>
          <w:b w:val="1"/>
          <w:sz w:val="25"/>
        </w:rPr>
      </w:pPr>
      <w:r>
        <w:rPr>
          <w:rFonts w:ascii="Times New Roman" w:hAnsi="Times New Roman"/>
          <w:b w:val="1"/>
          <w:sz w:val="25"/>
        </w:rPr>
        <w:t>Межрегиональное территориальное управление Федерального агентства по управлению государственным имуществом в Тюменской области, Ханты - Мансийском автономном округе - Югре, Ямало - Ненецком автономном округе</w:t>
      </w:r>
    </w:p>
    <w:p w14:paraId="06000000">
      <w:pPr>
        <w:widowControl w:val="1"/>
        <w:ind/>
        <w:jc w:val="center"/>
        <w:rPr>
          <w:rFonts w:ascii="Times New Roman" w:hAnsi="Times New Roman"/>
          <w:b w:val="1"/>
          <w:sz w:val="25"/>
        </w:rPr>
      </w:pPr>
    </w:p>
    <w:p w14:paraId="07000000">
      <w:pPr>
        <w:widowControl w:val="1"/>
        <w:spacing w:after="240"/>
        <w:ind/>
        <w:jc w:val="center"/>
        <w:rPr>
          <w:rFonts w:ascii="Times New Roman" w:hAnsi="Times New Roman"/>
          <w:b w:val="1"/>
          <w:sz w:val="25"/>
        </w:rPr>
      </w:pPr>
      <w:r>
        <w:rPr>
          <w:rFonts w:ascii="Times New Roman" w:hAnsi="Times New Roman"/>
          <w:b w:val="1"/>
          <w:sz w:val="25"/>
        </w:rPr>
        <w:t>ИНФОРМАЦИОННОЕ СООБЩЕНИЕ</w:t>
      </w:r>
    </w:p>
    <w:p w14:paraId="08000000">
      <w:pPr>
        <w:widowControl w:val="1"/>
        <w:spacing w:line="276" w:lineRule="auto"/>
        <w:ind/>
        <w:jc w:val="center"/>
        <w:rPr>
          <w:rFonts w:ascii="Times New Roman" w:hAnsi="Times New Roman"/>
          <w:b w:val="1"/>
          <w:sz w:val="28"/>
        </w:rPr>
      </w:pPr>
      <w:r>
        <w:rPr>
          <w:rStyle w:val="Style_3_ch"/>
          <w:rFonts w:ascii="Times New Roman" w:hAnsi="Times New Roman"/>
          <w:b w:val="1"/>
          <w:sz w:val="28"/>
        </w:rPr>
        <w:t>о проведении продаж</w:t>
      </w:r>
      <w:r>
        <w:rPr>
          <w:rStyle w:val="Style_3_ch"/>
          <w:rFonts w:ascii="Times New Roman" w:hAnsi="Times New Roman"/>
          <w:b w:val="1"/>
          <w:sz w:val="28"/>
        </w:rPr>
        <w:t>и</w:t>
      </w:r>
      <w:r>
        <w:rPr>
          <w:rStyle w:val="Style_3_ch"/>
          <w:rFonts w:ascii="Times New Roman" w:hAnsi="Times New Roman"/>
          <w:b w:val="1"/>
          <w:sz w:val="28"/>
        </w:rPr>
        <w:t xml:space="preserve"> </w:t>
      </w:r>
      <w:r>
        <w:rPr>
          <w:rStyle w:val="Style_3_ch"/>
          <w:rFonts w:ascii="Times New Roman" w:hAnsi="Times New Roman"/>
          <w:b w:val="1"/>
          <w:sz w:val="28"/>
        </w:rPr>
        <w:t>на аукционе</w:t>
      </w:r>
      <w:r>
        <w:rPr>
          <w:rStyle w:val="Style_3_ch"/>
          <w:rFonts w:ascii="Times New Roman" w:hAnsi="Times New Roman"/>
          <w:b w:val="1"/>
          <w:sz w:val="25"/>
        </w:rPr>
        <w:t xml:space="preserve"> </w:t>
      </w:r>
      <w:r>
        <w:rPr>
          <w:rStyle w:val="Style_3_ch"/>
          <w:rFonts w:ascii="Times New Roman" w:hAnsi="Times New Roman"/>
          <w:b w:val="1"/>
          <w:sz w:val="28"/>
        </w:rPr>
        <w:t xml:space="preserve">земельного участка площадью </w:t>
      </w:r>
      <w:r>
        <w:rPr>
          <w:rStyle w:val="Style_3_ch"/>
          <w:rFonts w:ascii="Times New Roman" w:hAnsi="Times New Roman"/>
          <w:b w:val="1"/>
          <w:sz w:val="28"/>
        </w:rPr>
        <w:t xml:space="preserve">41 кв. м,    РНФИ </w:t>
      </w:r>
      <w:r>
        <w:rPr>
          <w:rStyle w:val="Style_3_ch"/>
          <w:rFonts w:ascii="Times New Roman" w:hAnsi="Times New Roman"/>
          <w:b w:val="1"/>
          <w:sz w:val="28"/>
        </w:rPr>
        <w:t>П11840003847</w:t>
      </w:r>
      <w:r>
        <w:rPr>
          <w:rStyle w:val="Style_3_ch"/>
          <w:rFonts w:ascii="Times New Roman" w:hAnsi="Times New Roman"/>
          <w:b w:val="1"/>
          <w:sz w:val="28"/>
        </w:rPr>
        <w:t xml:space="preserve"> (кадастровый номер 86:06:0020117:170), с </w:t>
      </w:r>
      <w:r>
        <w:rPr>
          <w:rStyle w:val="Style_3_ch"/>
          <w:rFonts w:ascii="Times New Roman" w:hAnsi="Times New Roman"/>
          <w:b w:val="1"/>
          <w:sz w:val="28"/>
        </w:rPr>
        <w:t xml:space="preserve">расположенным на нем объектом недвижимого имущества - </w:t>
      </w:r>
      <w:r>
        <w:rPr>
          <w:rStyle w:val="Style_3_ch"/>
          <w:rFonts w:ascii="Times New Roman" w:hAnsi="Times New Roman"/>
          <w:b w:val="1"/>
          <w:sz w:val="28"/>
        </w:rPr>
        <w:t xml:space="preserve">зданием (контрольно - пропускного пункта) площадью 35 кв. м., </w:t>
      </w:r>
      <w:r>
        <w:rPr>
          <w:rStyle w:val="Style_3_ch"/>
          <w:rFonts w:ascii="Times New Roman" w:hAnsi="Times New Roman"/>
          <w:b w:val="1"/>
          <w:sz w:val="28"/>
        </w:rPr>
        <w:t>П12840000425</w:t>
      </w:r>
      <w:r>
        <w:rPr>
          <w:rStyle w:val="Style_3_ch"/>
          <w:rFonts w:ascii="Times New Roman" w:hAnsi="Times New Roman"/>
          <w:b w:val="1"/>
          <w:sz w:val="28"/>
        </w:rPr>
        <w:t xml:space="preserve"> </w:t>
      </w:r>
      <w:r>
        <w:rPr>
          <w:rStyle w:val="Style_3_ch"/>
          <w:rFonts w:ascii="Times New Roman" w:hAnsi="Times New Roman"/>
          <w:b w:val="1"/>
          <w:sz w:val="28"/>
        </w:rPr>
        <w:t xml:space="preserve">(кадастровый номер 86:06:0020117:296) по адресу: Ханты - </w:t>
      </w:r>
      <w:r>
        <w:rPr>
          <w:rStyle w:val="Style_3_ch"/>
          <w:rFonts w:ascii="Times New Roman" w:hAnsi="Times New Roman"/>
          <w:b w:val="1"/>
          <w:sz w:val="28"/>
        </w:rPr>
        <w:t xml:space="preserve">Мансийский автономный округ - Югра, р-н Белоярский, г. </w:t>
      </w:r>
      <w:r>
        <w:rPr>
          <w:rStyle w:val="Style_3_ch"/>
          <w:rFonts w:ascii="Times New Roman" w:hAnsi="Times New Roman"/>
          <w:b w:val="1"/>
          <w:sz w:val="28"/>
        </w:rPr>
        <w:t>Белоярский, Промзона-2, №15/1</w:t>
      </w:r>
    </w:p>
    <w:p w14:paraId="09000000">
      <w:pPr>
        <w:widowControl w:val="1"/>
        <w:spacing w:line="276" w:lineRule="auto"/>
        <w:ind/>
        <w:jc w:val="center"/>
        <w:rPr>
          <w:rFonts w:ascii="Times New Roman" w:hAnsi="Times New Roman"/>
          <w:b w:val="1"/>
          <w:sz w:val="25"/>
        </w:rPr>
      </w:pPr>
    </w:p>
    <w:p w14:paraId="0A000000">
      <w:pPr>
        <w:widowControl w:val="1"/>
        <w:ind/>
        <w:jc w:val="center"/>
        <w:rPr>
          <w:rFonts w:ascii="Times New Roman" w:hAnsi="Times New Roman"/>
          <w:b w:val="1"/>
          <w:i w:val="1"/>
          <w:sz w:val="28"/>
          <w:highlight w:val="yellow"/>
        </w:rPr>
      </w:pPr>
    </w:p>
    <w:p w14:paraId="0B000000">
      <w:pPr>
        <w:widowControl w:val="1"/>
        <w:ind/>
        <w:jc w:val="center"/>
        <w:rPr>
          <w:rFonts w:ascii="Times New Roman" w:hAnsi="Times New Roman"/>
          <w:b w:val="1"/>
          <w:i w:val="1"/>
          <w:sz w:val="28"/>
          <w:highlight w:val="yellow"/>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777"/>
        <w:gridCol w:w="3402"/>
        <w:gridCol w:w="1026"/>
      </w:tblGrid>
      <w:tr>
        <w:tc>
          <w:tcPr>
            <w:tcW w:type="dxa" w:w="5777"/>
            <w:tcBorders>
              <w:top w:color="000000" w:sz="4" w:val="nil"/>
              <w:left w:color="000000" w:sz="4" w:val="nil"/>
              <w:bottom w:color="000000" w:sz="4" w:val="nil"/>
              <w:right w:color="000000" w:sz="4" w:val="nil"/>
            </w:tcBorders>
          </w:tcPr>
          <w:p w14:paraId="0C000000">
            <w:pPr>
              <w:pStyle w:val="Style_5"/>
              <w:widowControl w:val="1"/>
              <w:spacing w:line="264" w:lineRule="auto"/>
              <w:ind w:right="57"/>
              <w:rPr>
                <w:rFonts w:ascii="Times New Roman" w:hAnsi="Times New Roman"/>
                <w:sz w:val="25"/>
              </w:rPr>
            </w:pPr>
            <w:r>
              <w:rPr>
                <w:rFonts w:ascii="Times New Roman" w:hAnsi="Times New Roman"/>
                <w:sz w:val="25"/>
              </w:rPr>
              <w:t>Дата начала приема заявок:</w:t>
            </w:r>
          </w:p>
          <w:p w14:paraId="0D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0E000000">
            <w:pPr>
              <w:pStyle w:val="Style_5"/>
              <w:widowControl w:val="1"/>
              <w:spacing w:line="264" w:lineRule="auto"/>
              <w:ind w:right="57"/>
              <w:rPr>
                <w:rFonts w:ascii="Times New Roman" w:hAnsi="Times New Roman"/>
                <w:sz w:val="25"/>
              </w:rPr>
            </w:pPr>
            <w:r>
              <w:rPr>
                <w:rFonts w:ascii="Times New Roman" w:hAnsi="Times New Roman"/>
                <w:sz w:val="25"/>
              </w:rPr>
              <w:t>02 апреля 2026 г.</w:t>
            </w:r>
          </w:p>
        </w:tc>
        <w:tc>
          <w:tcPr>
            <w:tcW w:type="dxa" w:w="1026"/>
            <w:tcBorders>
              <w:top w:color="000000" w:sz="4" w:val="nil"/>
              <w:left w:color="000000" w:sz="4" w:val="nil"/>
              <w:bottom w:color="000000" w:sz="4" w:val="nil"/>
              <w:right w:color="000000" w:sz="4" w:val="nil"/>
            </w:tcBorders>
          </w:tcPr>
          <w:p w14:paraId="0F000000">
            <w:pPr>
              <w:pStyle w:val="Style_5"/>
              <w:widowControl w:val="1"/>
              <w:spacing w:line="264" w:lineRule="auto"/>
              <w:ind w:right="57"/>
              <w:rPr>
                <w:rFonts w:ascii="Times New Roman" w:hAnsi="Times New Roman"/>
                <w:sz w:val="25"/>
                <w:highlight w:val="yellow"/>
              </w:rPr>
            </w:pPr>
          </w:p>
        </w:tc>
      </w:tr>
      <w:tr>
        <w:tc>
          <w:tcPr>
            <w:tcW w:type="dxa" w:w="5777"/>
            <w:tcBorders>
              <w:top w:color="000000" w:sz="4" w:val="nil"/>
              <w:left w:color="000000" w:sz="4" w:val="nil"/>
              <w:bottom w:color="000000" w:sz="4" w:val="nil"/>
              <w:right w:color="000000" w:sz="4" w:val="nil"/>
            </w:tcBorders>
          </w:tcPr>
          <w:p w14:paraId="10000000">
            <w:pPr>
              <w:pStyle w:val="Style_5"/>
              <w:widowControl w:val="1"/>
              <w:spacing w:line="264" w:lineRule="auto"/>
              <w:ind w:right="57"/>
              <w:rPr>
                <w:rFonts w:ascii="Times New Roman" w:hAnsi="Times New Roman"/>
                <w:sz w:val="25"/>
              </w:rPr>
            </w:pPr>
            <w:r>
              <w:rPr>
                <w:rFonts w:ascii="Times New Roman" w:hAnsi="Times New Roman"/>
                <w:sz w:val="25"/>
              </w:rPr>
              <w:t xml:space="preserve">Дата окончания приема заявок: </w:t>
            </w:r>
          </w:p>
          <w:p w14:paraId="11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2000000">
            <w:pPr>
              <w:pStyle w:val="Style_5"/>
              <w:widowControl w:val="1"/>
              <w:spacing w:line="264" w:lineRule="auto"/>
              <w:ind w:right="57"/>
              <w:rPr>
                <w:rFonts w:ascii="Times New Roman" w:hAnsi="Times New Roman"/>
                <w:sz w:val="25"/>
              </w:rPr>
            </w:pPr>
            <w:r>
              <w:rPr>
                <w:rFonts w:ascii="Times New Roman" w:hAnsi="Times New Roman"/>
                <w:sz w:val="25"/>
              </w:rPr>
              <w:t>27 апреля 2026 г.</w:t>
            </w:r>
          </w:p>
        </w:tc>
        <w:tc>
          <w:tcPr>
            <w:tcW w:type="dxa" w:w="1026"/>
            <w:tcBorders>
              <w:top w:color="000000" w:sz="4" w:val="nil"/>
              <w:left w:color="000000" w:sz="4" w:val="nil"/>
              <w:bottom w:color="000000" w:sz="4" w:val="nil"/>
              <w:right w:color="000000" w:sz="4" w:val="nil"/>
            </w:tcBorders>
          </w:tcPr>
          <w:p w14:paraId="13000000">
            <w:pPr>
              <w:pStyle w:val="Style_5"/>
              <w:widowControl w:val="1"/>
              <w:spacing w:line="264" w:lineRule="auto"/>
              <w:ind w:right="57"/>
              <w:rPr>
                <w:rFonts w:ascii="Times New Roman" w:hAnsi="Times New Roman"/>
                <w:sz w:val="25"/>
                <w:highlight w:val="yellow"/>
              </w:rPr>
            </w:pPr>
          </w:p>
        </w:tc>
      </w:tr>
      <w:tr>
        <w:tc>
          <w:tcPr>
            <w:tcW w:type="dxa" w:w="5777"/>
            <w:tcBorders>
              <w:top w:color="000000" w:sz="4" w:val="nil"/>
              <w:left w:color="000000" w:sz="4" w:val="nil"/>
              <w:bottom w:color="000000" w:sz="4" w:val="nil"/>
              <w:right w:color="000000" w:sz="4" w:val="nil"/>
            </w:tcBorders>
          </w:tcPr>
          <w:p w14:paraId="14000000">
            <w:pPr>
              <w:pStyle w:val="Style_5"/>
              <w:widowControl w:val="1"/>
              <w:spacing w:line="264" w:lineRule="auto"/>
              <w:ind w:right="57"/>
              <w:rPr>
                <w:rFonts w:ascii="Times New Roman" w:hAnsi="Times New Roman"/>
                <w:sz w:val="25"/>
              </w:rPr>
            </w:pPr>
            <w:r>
              <w:rPr>
                <w:rFonts w:ascii="Times New Roman" w:hAnsi="Times New Roman"/>
                <w:sz w:val="25"/>
              </w:rPr>
              <w:t>Дата определения участников:</w:t>
            </w:r>
          </w:p>
          <w:p w14:paraId="15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6000000">
            <w:pPr>
              <w:pStyle w:val="Style_5"/>
              <w:widowControl w:val="1"/>
              <w:spacing w:line="264" w:lineRule="auto"/>
              <w:ind w:right="57"/>
              <w:rPr>
                <w:rFonts w:ascii="Times New Roman" w:hAnsi="Times New Roman"/>
                <w:color w:val="000000"/>
                <w:sz w:val="25"/>
              </w:rPr>
            </w:pPr>
            <w:r>
              <w:rPr>
                <w:rFonts w:ascii="Times New Roman" w:hAnsi="Times New Roman"/>
                <w:color w:val="000000"/>
                <w:sz w:val="25"/>
              </w:rPr>
              <w:t>2</w:t>
            </w:r>
            <w:r>
              <w:rPr>
                <w:rFonts w:ascii="Times New Roman" w:hAnsi="Times New Roman"/>
                <w:color w:val="000000"/>
                <w:sz w:val="25"/>
              </w:rPr>
              <w:t>8 апреля 2026г.</w:t>
            </w:r>
          </w:p>
        </w:tc>
        <w:tc>
          <w:tcPr>
            <w:tcW w:type="dxa" w:w="1026"/>
            <w:tcBorders>
              <w:top w:color="000000" w:sz="4" w:val="nil"/>
              <w:left w:color="000000" w:sz="4" w:val="nil"/>
              <w:bottom w:color="000000" w:sz="4" w:val="nil"/>
              <w:right w:color="000000" w:sz="4" w:val="nil"/>
            </w:tcBorders>
          </w:tcPr>
          <w:p w14:paraId="17000000">
            <w:pPr>
              <w:pStyle w:val="Style_5"/>
              <w:widowControl w:val="1"/>
              <w:spacing w:line="264" w:lineRule="auto"/>
              <w:ind w:right="57"/>
              <w:rPr>
                <w:rFonts w:ascii="Times New Roman" w:hAnsi="Times New Roman"/>
                <w:color w:val="FF0000"/>
                <w:sz w:val="25"/>
                <w:highlight w:val="yellow"/>
              </w:rPr>
            </w:pPr>
          </w:p>
        </w:tc>
      </w:tr>
      <w:tr>
        <w:tc>
          <w:tcPr>
            <w:tcW w:type="dxa" w:w="5777"/>
            <w:tcBorders>
              <w:top w:color="000000" w:sz="4" w:val="nil"/>
              <w:left w:color="000000" w:sz="4" w:val="nil"/>
              <w:bottom w:color="000000" w:sz="4" w:val="nil"/>
              <w:right w:color="000000" w:sz="4" w:val="nil"/>
            </w:tcBorders>
          </w:tcPr>
          <w:p w14:paraId="18000000">
            <w:pPr>
              <w:pStyle w:val="Style_5"/>
              <w:widowControl w:val="1"/>
              <w:spacing w:line="264" w:lineRule="auto"/>
              <w:ind w:right="57"/>
              <w:rPr>
                <w:rFonts w:ascii="Times New Roman" w:hAnsi="Times New Roman"/>
                <w:sz w:val="25"/>
              </w:rPr>
            </w:pPr>
            <w:r>
              <w:rPr>
                <w:rFonts w:ascii="Times New Roman" w:hAnsi="Times New Roman"/>
                <w:sz w:val="25"/>
              </w:rPr>
              <w:t>Дата продажи на аукционе:</w:t>
            </w:r>
          </w:p>
          <w:p w14:paraId="19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A000000">
            <w:pPr>
              <w:pStyle w:val="Style_5"/>
              <w:widowControl w:val="1"/>
              <w:spacing w:line="264" w:lineRule="auto"/>
              <w:ind w:right="57"/>
              <w:rPr>
                <w:rFonts w:ascii="Times New Roman" w:hAnsi="Times New Roman"/>
                <w:color w:val="FF0000"/>
                <w:sz w:val="25"/>
              </w:rPr>
            </w:pPr>
            <w:r>
              <w:rPr>
                <w:rFonts w:ascii="Times New Roman" w:hAnsi="Times New Roman"/>
                <w:sz w:val="25"/>
              </w:rPr>
              <w:t>29 апреля 2026г</w:t>
            </w:r>
          </w:p>
        </w:tc>
        <w:tc>
          <w:tcPr>
            <w:tcW w:type="dxa" w:w="1026"/>
            <w:tcBorders>
              <w:top w:color="000000" w:sz="4" w:val="nil"/>
              <w:left w:color="000000" w:sz="4" w:val="nil"/>
              <w:bottom w:color="000000" w:sz="4" w:val="nil"/>
              <w:right w:color="000000" w:sz="4" w:val="nil"/>
            </w:tcBorders>
          </w:tcPr>
          <w:p w14:paraId="1B000000">
            <w:pPr>
              <w:pStyle w:val="Style_5"/>
              <w:widowControl w:val="1"/>
              <w:spacing w:line="264" w:lineRule="auto"/>
              <w:ind w:right="57"/>
              <w:rPr>
                <w:rFonts w:ascii="Times New Roman" w:hAnsi="Times New Roman"/>
                <w:sz w:val="25"/>
              </w:rPr>
            </w:pPr>
            <w:r>
              <w:rPr>
                <w:rFonts w:ascii="Times New Roman" w:hAnsi="Times New Roman"/>
                <w:sz w:val="25"/>
              </w:rPr>
              <w:t xml:space="preserve">12:00 </w:t>
            </w:r>
          </w:p>
        </w:tc>
      </w:tr>
      <w:tr>
        <w:tc>
          <w:tcPr>
            <w:tcW w:type="dxa" w:w="5777"/>
            <w:tcBorders>
              <w:top w:color="000000" w:sz="4" w:val="nil"/>
              <w:left w:color="000000" w:sz="4" w:val="nil"/>
              <w:bottom w:color="000000" w:sz="4" w:val="nil"/>
              <w:right w:color="000000" w:sz="4" w:val="nil"/>
            </w:tcBorders>
          </w:tcPr>
          <w:p w14:paraId="1C000000">
            <w:pPr>
              <w:pStyle w:val="Style_5"/>
              <w:widowControl w:val="1"/>
              <w:spacing w:line="264" w:lineRule="auto"/>
              <w:ind w:right="57"/>
              <w:rPr>
                <w:rFonts w:ascii="Times New Roman" w:hAnsi="Times New Roman"/>
                <w:sz w:val="25"/>
              </w:rPr>
            </w:pPr>
            <w:r>
              <w:rPr>
                <w:rFonts w:ascii="Times New Roman" w:hAnsi="Times New Roman"/>
                <w:sz w:val="25"/>
              </w:rPr>
              <w:t xml:space="preserve">Извещение на </w:t>
            </w:r>
            <w:r>
              <w:rPr>
                <w:rStyle w:val="Style_6_ch"/>
                <w:rFonts w:ascii="Times New Roman" w:hAnsi="Times New Roman"/>
                <w:sz w:val="25"/>
              </w:rPr>
              <w:fldChar w:fldCharType="begin"/>
            </w:r>
            <w:r>
              <w:rPr>
                <w:rStyle w:val="Style_6_ch"/>
                <w:rFonts w:ascii="Times New Roman" w:hAnsi="Times New Roman"/>
                <w:sz w:val="25"/>
              </w:rPr>
              <w:instrText>HYPERLINK "http://www.torgi.gov.ru" \o "http://www.torgi.gov.ru"</w:instrText>
            </w:r>
            <w:r>
              <w:rPr>
                <w:rStyle w:val="Style_6_ch"/>
                <w:rFonts w:ascii="Times New Roman" w:hAnsi="Times New Roman"/>
                <w:sz w:val="25"/>
              </w:rPr>
              <w:fldChar w:fldCharType="separate"/>
            </w:r>
            <w:r>
              <w:rPr>
                <w:rStyle w:val="Style_6_ch"/>
                <w:rFonts w:ascii="Times New Roman" w:hAnsi="Times New Roman"/>
                <w:sz w:val="25"/>
              </w:rPr>
              <w:t>www.torgi.gov.ru</w:t>
            </w:r>
            <w:r>
              <w:rPr>
                <w:rStyle w:val="Style_6_ch"/>
                <w:rFonts w:ascii="Times New Roman" w:hAnsi="Times New Roman"/>
                <w:sz w:val="25"/>
              </w:rPr>
              <w:fldChar w:fldCharType="end"/>
            </w:r>
          </w:p>
          <w:p w14:paraId="1D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E000000">
            <w:pPr>
              <w:rPr>
                <w:rFonts w:ascii="Times New Roman" w:hAnsi="Times New Roman"/>
                <w:sz w:val="25"/>
              </w:rPr>
            </w:pPr>
          </w:p>
        </w:tc>
        <w:tc>
          <w:tcPr>
            <w:tcW w:type="dxa" w:w="1026"/>
            <w:tcBorders>
              <w:top w:color="000000" w:sz="4" w:val="nil"/>
              <w:left w:color="000000" w:sz="4" w:val="nil"/>
              <w:bottom w:color="000000" w:sz="4" w:val="nil"/>
              <w:right w:color="000000" w:sz="4" w:val="nil"/>
            </w:tcBorders>
          </w:tcPr>
          <w:p w14:paraId="1F000000">
            <w:pPr>
              <w:pStyle w:val="Style_5"/>
              <w:widowControl w:val="1"/>
              <w:spacing w:line="264" w:lineRule="auto"/>
              <w:ind w:right="57"/>
              <w:rPr>
                <w:rFonts w:ascii="Times New Roman" w:hAnsi="Times New Roman"/>
                <w:color w:val="FF0000"/>
                <w:sz w:val="25"/>
              </w:rPr>
            </w:pPr>
          </w:p>
        </w:tc>
      </w:tr>
      <w:tr>
        <w:tc>
          <w:tcPr>
            <w:tcW w:type="dxa" w:w="5777"/>
            <w:tcBorders>
              <w:top w:color="000000" w:sz="4" w:val="nil"/>
              <w:left w:color="000000" w:sz="4" w:val="nil"/>
              <w:bottom w:color="000000" w:sz="4" w:val="nil"/>
              <w:right w:color="000000" w:sz="4" w:val="nil"/>
            </w:tcBorders>
          </w:tcPr>
          <w:p w14:paraId="20000000">
            <w:pPr>
              <w:pStyle w:val="Style_5"/>
              <w:widowControl w:val="1"/>
              <w:spacing w:line="264" w:lineRule="auto"/>
              <w:ind w:right="57"/>
              <w:rPr>
                <w:rFonts w:ascii="Times New Roman" w:hAnsi="Times New Roman"/>
                <w:sz w:val="25"/>
              </w:rPr>
            </w:pPr>
            <w:r>
              <w:rPr>
                <w:rFonts w:ascii="Times New Roman" w:hAnsi="Times New Roman"/>
                <w:sz w:val="25"/>
              </w:rPr>
              <w:t>Номер процедуры</w:t>
            </w:r>
            <w:r>
              <w:rPr>
                <w:rFonts w:ascii="Times New Roman" w:hAnsi="Times New Roman"/>
                <w:sz w:val="25"/>
              </w:rPr>
              <w:t xml:space="preserve"> на </w:t>
            </w:r>
            <w:r>
              <w:rPr>
                <w:rStyle w:val="Style_6_ch"/>
                <w:rFonts w:ascii="Times New Roman" w:hAnsi="Times New Roman"/>
                <w:sz w:val="25"/>
              </w:rPr>
              <w:fldChar w:fldCharType="begin"/>
            </w:r>
            <w:r>
              <w:rPr>
                <w:rStyle w:val="Style_6_ch"/>
                <w:rFonts w:ascii="Times New Roman" w:hAnsi="Times New Roman"/>
                <w:sz w:val="25"/>
              </w:rPr>
              <w:instrText>HYPERLINK "http://www.sberbank-ast.ru/" \o "http://www.sberbank-ast.ru/"</w:instrText>
            </w:r>
            <w:r>
              <w:rPr>
                <w:rStyle w:val="Style_6_ch"/>
                <w:rFonts w:ascii="Times New Roman" w:hAnsi="Times New Roman"/>
                <w:sz w:val="25"/>
              </w:rPr>
              <w:fldChar w:fldCharType="separate"/>
            </w:r>
            <w:r>
              <w:rPr>
                <w:rStyle w:val="Style_6_ch"/>
                <w:rFonts w:ascii="Times New Roman" w:hAnsi="Times New Roman"/>
                <w:sz w:val="25"/>
              </w:rPr>
              <w:t>http</w:t>
            </w:r>
            <w:r>
              <w:rPr>
                <w:rStyle w:val="Style_6_ch"/>
                <w:rFonts w:ascii="Times New Roman" w:hAnsi="Times New Roman"/>
                <w:sz w:val="25"/>
              </w:rPr>
              <w:t>://</w:t>
            </w:r>
            <w:r>
              <w:rPr>
                <w:rStyle w:val="Style_6_ch"/>
                <w:rFonts w:ascii="Times New Roman" w:hAnsi="Times New Roman"/>
                <w:sz w:val="25"/>
              </w:rPr>
              <w:t>utp</w:t>
            </w:r>
            <w:r>
              <w:rPr>
                <w:rStyle w:val="Style_6_ch"/>
                <w:rFonts w:ascii="Times New Roman" w:hAnsi="Times New Roman"/>
                <w:sz w:val="25"/>
              </w:rPr>
              <w:t>.</w:t>
            </w:r>
            <w:r>
              <w:rPr>
                <w:rStyle w:val="Style_6_ch"/>
                <w:rFonts w:ascii="Times New Roman" w:hAnsi="Times New Roman"/>
                <w:sz w:val="25"/>
              </w:rPr>
              <w:t>sberbank</w:t>
            </w:r>
            <w:r>
              <w:rPr>
                <w:rStyle w:val="Style_6_ch"/>
                <w:rFonts w:ascii="Times New Roman" w:hAnsi="Times New Roman"/>
                <w:sz w:val="25"/>
              </w:rPr>
              <w:t>-</w:t>
            </w:r>
            <w:r>
              <w:rPr>
                <w:rStyle w:val="Style_6_ch"/>
                <w:rFonts w:ascii="Times New Roman" w:hAnsi="Times New Roman"/>
                <w:sz w:val="25"/>
              </w:rPr>
              <w:t>ast</w:t>
            </w:r>
            <w:r>
              <w:rPr>
                <w:rStyle w:val="Style_6_ch"/>
                <w:rFonts w:ascii="Times New Roman" w:hAnsi="Times New Roman"/>
                <w:sz w:val="25"/>
              </w:rPr>
              <w:t>.</w:t>
            </w:r>
            <w:r>
              <w:rPr>
                <w:rStyle w:val="Style_6_ch"/>
                <w:rFonts w:ascii="Times New Roman" w:hAnsi="Times New Roman"/>
                <w:sz w:val="25"/>
              </w:rPr>
              <w:t>ru</w:t>
            </w:r>
            <w:r>
              <w:rPr>
                <w:rStyle w:val="Style_6_ch"/>
                <w:rFonts w:ascii="Times New Roman" w:hAnsi="Times New Roman"/>
                <w:sz w:val="25"/>
              </w:rPr>
              <w:t>/</w:t>
            </w:r>
            <w:r>
              <w:rPr>
                <w:rStyle w:val="Style_6_ch"/>
                <w:rFonts w:ascii="Times New Roman" w:hAnsi="Times New Roman"/>
                <w:sz w:val="25"/>
              </w:rPr>
              <w:t>AP</w:t>
            </w:r>
            <w:r>
              <w:rPr>
                <w:rStyle w:val="Style_6_ch"/>
                <w:rFonts w:ascii="Times New Roman" w:hAnsi="Times New Roman"/>
                <w:sz w:val="25"/>
              </w:rPr>
              <w:fldChar w:fldCharType="end"/>
            </w:r>
          </w:p>
        </w:tc>
        <w:tc>
          <w:tcPr>
            <w:tcW w:type="dxa" w:w="3402"/>
            <w:tcBorders>
              <w:top w:color="000000" w:sz="4" w:val="nil"/>
              <w:left w:color="000000" w:sz="4" w:val="nil"/>
              <w:bottom w:color="000000" w:sz="4" w:val="nil"/>
              <w:right w:color="000000" w:sz="4" w:val="nil"/>
            </w:tcBorders>
          </w:tcPr>
          <w:p w14:paraId="21000000">
            <w:pPr>
              <w:rPr>
                <w:rFonts w:ascii="Times New Roman" w:hAnsi="Times New Roman"/>
                <w:sz w:val="25"/>
              </w:rPr>
            </w:pPr>
          </w:p>
        </w:tc>
        <w:tc>
          <w:tcPr>
            <w:tcW w:type="dxa" w:w="1026"/>
            <w:tcBorders>
              <w:top w:color="000000" w:sz="4" w:val="nil"/>
              <w:left w:color="000000" w:sz="4" w:val="nil"/>
              <w:bottom w:color="000000" w:sz="4" w:val="nil"/>
              <w:right w:color="000000" w:sz="4" w:val="nil"/>
            </w:tcBorders>
          </w:tcPr>
          <w:p w14:paraId="22000000">
            <w:pPr>
              <w:pStyle w:val="Style_5"/>
              <w:widowControl w:val="1"/>
              <w:spacing w:line="264" w:lineRule="auto"/>
              <w:ind w:right="57"/>
              <w:rPr>
                <w:rFonts w:ascii="Times New Roman" w:hAnsi="Times New Roman"/>
                <w:color w:val="FF0000"/>
                <w:sz w:val="25"/>
              </w:rPr>
            </w:pPr>
          </w:p>
        </w:tc>
      </w:tr>
    </w:tbl>
    <w:p w14:paraId="23000000">
      <w:pPr>
        <w:pStyle w:val="Style_5"/>
        <w:widowControl w:val="1"/>
        <w:spacing w:line="264" w:lineRule="auto"/>
        <w:ind w:firstLine="720" w:right="57"/>
      </w:pPr>
    </w:p>
    <w:p w14:paraId="24000000">
      <w:pPr>
        <w:widowControl w:val="1"/>
        <w:ind w:firstLine="850"/>
        <w:jc w:val="both"/>
        <w:rPr>
          <w:rFonts w:ascii="Times New Roman" w:hAnsi="Times New Roman"/>
          <w:sz w:val="25"/>
        </w:rPr>
      </w:pPr>
    </w:p>
    <w:p w14:paraId="25000000">
      <w:pPr>
        <w:widowControl w:val="1"/>
        <w:ind w:firstLine="850"/>
        <w:jc w:val="both"/>
        <w:rPr>
          <w:rFonts w:ascii="Times New Roman" w:hAnsi="Times New Roman"/>
          <w:sz w:val="25"/>
        </w:rPr>
      </w:pPr>
      <w:r>
        <w:rPr>
          <w:rFonts w:ascii="Times New Roman" w:hAnsi="Times New Roman"/>
          <w:sz w:val="25"/>
        </w:rPr>
        <w:t xml:space="preserve">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w:t>
      </w:r>
    </w:p>
    <w:p w14:paraId="26000000">
      <w:pPr>
        <w:widowControl w:val="1"/>
        <w:ind w:firstLine="850"/>
        <w:jc w:val="both"/>
        <w:rPr>
          <w:rFonts w:ascii="Times New Roman" w:hAnsi="Times New Roman"/>
          <w:i w:val="1"/>
          <w:color w:val="000000"/>
          <w:sz w:val="25"/>
        </w:rPr>
      </w:pPr>
      <w:r>
        <w:rPr>
          <w:rFonts w:ascii="Times New Roman" w:hAnsi="Times New Roman"/>
          <w:sz w:val="25"/>
        </w:rPr>
        <w:t xml:space="preserve">– </w:t>
      </w:r>
      <w:r>
        <w:rPr>
          <w:rFonts w:ascii="Times New Roman" w:hAnsi="Times New Roman"/>
          <w:i w:val="1"/>
          <w:sz w:val="25"/>
        </w:rPr>
        <w:t xml:space="preserve">отчет об оценке </w:t>
      </w:r>
      <w:r>
        <w:rPr>
          <w:rFonts w:ascii="Times New Roman" w:hAnsi="Times New Roman"/>
          <w:i w:val="1"/>
          <w:color w:val="000000"/>
          <w:sz w:val="25"/>
        </w:rPr>
        <w:t xml:space="preserve">от 17 ноября 2025г </w:t>
      </w:r>
      <w:r>
        <w:t xml:space="preserve">№Н-46542/25 </w:t>
      </w:r>
      <w:r>
        <w:rPr>
          <w:rFonts w:ascii="Times New Roman" w:hAnsi="Times New Roman"/>
          <w:i w:val="1"/>
          <w:color w:val="000000"/>
          <w:sz w:val="25"/>
        </w:rPr>
        <w:t>рыночной стоимости</w:t>
      </w:r>
      <w:r>
        <w:rPr>
          <w:rStyle w:val="Style_3_ch"/>
          <w:rFonts w:ascii="Times New Roman" w:hAnsi="Times New Roman"/>
          <w:i w:val="1"/>
          <w:sz w:val="25"/>
        </w:rPr>
        <w:t xml:space="preserve"> </w:t>
      </w:r>
      <w:r>
        <w:rPr>
          <w:rStyle w:val="Style_3_ch"/>
          <w:rFonts w:ascii="Times New Roman" w:hAnsi="Times New Roman"/>
          <w:i w:val="1"/>
          <w:color w:val="000000"/>
          <w:sz w:val="25"/>
        </w:rPr>
        <w:t xml:space="preserve">земельного участка площадью </w:t>
      </w:r>
      <w:r>
        <w:rPr>
          <w:rStyle w:val="Style_3_ch"/>
          <w:rFonts w:ascii="Times New Roman" w:hAnsi="Times New Roman"/>
          <w:i w:val="1"/>
          <w:color w:val="000000"/>
          <w:sz w:val="25"/>
        </w:rPr>
        <w:t xml:space="preserve">41 кв. м, РНФИ </w:t>
      </w:r>
      <w:r>
        <w:rPr>
          <w:rStyle w:val="Style_3_ch"/>
          <w:rFonts w:ascii="Times New Roman" w:hAnsi="Times New Roman"/>
          <w:i w:val="1"/>
          <w:color w:val="000000"/>
          <w:sz w:val="25"/>
        </w:rPr>
        <w:t>П11840003847</w:t>
      </w:r>
      <w:r>
        <w:rPr>
          <w:rStyle w:val="Style_3_ch"/>
          <w:rFonts w:ascii="Times New Roman" w:hAnsi="Times New Roman"/>
          <w:i w:val="1"/>
          <w:color w:val="000000"/>
          <w:sz w:val="25"/>
        </w:rPr>
        <w:t xml:space="preserve"> (кадастровый номер 86:06:0020117:170), с </w:t>
      </w:r>
      <w:r>
        <w:rPr>
          <w:rStyle w:val="Style_3_ch"/>
          <w:rFonts w:ascii="Times New Roman" w:hAnsi="Times New Roman"/>
          <w:i w:val="1"/>
          <w:color w:val="000000"/>
          <w:sz w:val="25"/>
        </w:rPr>
        <w:t xml:space="preserve">расположенным на нем объектом недвижимого имущества - </w:t>
      </w:r>
      <w:r>
        <w:rPr>
          <w:rStyle w:val="Style_3_ch"/>
          <w:rFonts w:ascii="Times New Roman" w:hAnsi="Times New Roman"/>
          <w:i w:val="1"/>
          <w:color w:val="000000"/>
          <w:sz w:val="25"/>
        </w:rPr>
        <w:t xml:space="preserve">зданием (контрольно - пропускного пункта) площадью 35 кв. м., </w:t>
      </w:r>
      <w:r>
        <w:rPr>
          <w:rStyle w:val="Style_3_ch"/>
          <w:rFonts w:ascii="Times New Roman" w:hAnsi="Times New Roman"/>
          <w:i w:val="1"/>
          <w:color w:val="000000"/>
          <w:sz w:val="25"/>
        </w:rPr>
        <w:t>П12840000425</w:t>
      </w:r>
      <w:r>
        <w:rPr>
          <w:rStyle w:val="Style_3_ch"/>
          <w:rFonts w:ascii="Times New Roman" w:hAnsi="Times New Roman"/>
          <w:i w:val="1"/>
          <w:color w:val="000000"/>
          <w:sz w:val="25"/>
        </w:rPr>
        <w:t xml:space="preserve"> </w:t>
      </w:r>
      <w:r>
        <w:rPr>
          <w:rStyle w:val="Style_3_ch"/>
          <w:rFonts w:ascii="Times New Roman" w:hAnsi="Times New Roman"/>
          <w:i w:val="1"/>
          <w:color w:val="000000"/>
          <w:sz w:val="25"/>
        </w:rPr>
        <w:t xml:space="preserve">(кадастровый номер 86:06:0020117:296) по адресу: Ханты - </w:t>
      </w:r>
      <w:r>
        <w:rPr>
          <w:rStyle w:val="Style_3_ch"/>
          <w:rFonts w:ascii="Times New Roman" w:hAnsi="Times New Roman"/>
          <w:i w:val="1"/>
          <w:color w:val="000000"/>
          <w:sz w:val="25"/>
        </w:rPr>
        <w:t xml:space="preserve">Мансийский автономный округ - Югра, р-н Белоярский, г. </w:t>
      </w:r>
      <w:r>
        <w:rPr>
          <w:rStyle w:val="Style_3_ch"/>
          <w:rFonts w:ascii="Times New Roman" w:hAnsi="Times New Roman"/>
          <w:i w:val="1"/>
          <w:color w:val="000000"/>
          <w:sz w:val="25"/>
        </w:rPr>
        <w:t>Белоярский, Промзона-2, №15/1:</w:t>
      </w:r>
    </w:p>
    <w:p w14:paraId="27000000">
      <w:pPr>
        <w:widowControl w:val="1"/>
        <w:ind w:firstLine="850"/>
        <w:jc w:val="both"/>
        <w:rPr>
          <w:rFonts w:ascii="Times New Roman" w:hAnsi="Times New Roman"/>
          <w:i w:val="1"/>
          <w:color w:val="000000"/>
          <w:sz w:val="25"/>
        </w:rPr>
      </w:pPr>
    </w:p>
    <w:p w14:paraId="28000000">
      <w:pPr>
        <w:widowControl w:val="1"/>
        <w:ind w:firstLine="850"/>
        <w:jc w:val="both"/>
        <w:rPr>
          <w:rFonts w:ascii="Times New Roman" w:hAnsi="Times New Roman"/>
          <w:i w:val="1"/>
          <w:color w:val="000000"/>
          <w:sz w:val="25"/>
        </w:rPr>
      </w:pPr>
    </w:p>
    <w:p w14:paraId="29000000">
      <w:pPr>
        <w:widowControl w:val="1"/>
        <w:ind/>
        <w:jc w:val="both"/>
        <w:rPr>
          <w:rFonts w:ascii="Times New Roman" w:hAnsi="Times New Roman"/>
          <w:sz w:val="25"/>
        </w:rPr>
      </w:pPr>
      <w:r>
        <w:rPr>
          <w:rFonts w:ascii="Times New Roman" w:hAnsi="Times New Roman"/>
          <w:color w:val="0000EE"/>
          <w:sz w:val="24"/>
          <w:u w:val="single"/>
        </w:rPr>
        <w:fldChar w:fldCharType="begin"/>
      </w:r>
      <w:r>
        <w:rPr>
          <w:rFonts w:ascii="Times New Roman" w:hAnsi="Times New Roman"/>
          <w:color w:val="0000EE"/>
          <w:sz w:val="24"/>
          <w:u w:val="single"/>
        </w:rPr>
        <w:instrText>HYPERLINK "https://fedresurs.ru/sfactmessages/cd46ab0e-95c6-4ff1-9dca-8612c72889b2"</w:instrText>
      </w:r>
      <w:r>
        <w:rPr>
          <w:rFonts w:ascii="Times New Roman" w:hAnsi="Times New Roman"/>
          <w:color w:val="0000EE"/>
          <w:sz w:val="24"/>
          <w:u w:val="single"/>
        </w:rPr>
        <w:fldChar w:fldCharType="separate"/>
      </w:r>
      <w:r>
        <w:rPr>
          <w:rFonts w:ascii="Times New Roman" w:hAnsi="Times New Roman"/>
          <w:color w:val="0000EE"/>
          <w:sz w:val="24"/>
          <w:u w:val="single"/>
        </w:rPr>
        <w:t>https://fedresurs.ru/sfactmessages/cd46ab0e-95c6-4ff1-9dca-8612c72889b2</w:t>
      </w:r>
      <w:r>
        <w:rPr>
          <w:rFonts w:ascii="Times New Roman" w:hAnsi="Times New Roman"/>
          <w:color w:val="0000EE"/>
          <w:sz w:val="24"/>
          <w:u w:val="single"/>
        </w:rPr>
        <w:fldChar w:fldCharType="end"/>
      </w:r>
      <w:r>
        <w:rPr>
          <w:sz w:val="25"/>
        </w:rPr>
        <w:t xml:space="preserve"> </w:t>
      </w:r>
      <w:r>
        <w:rPr>
          <w:rFonts w:ascii="Times New Roman" w:hAnsi="Times New Roman"/>
          <w:sz w:val="25"/>
        </w:rPr>
        <w:t xml:space="preserve"> </w:t>
      </w:r>
      <w:r>
        <w:rPr>
          <w:sz w:val="28"/>
        </w:rPr>
        <w:br w:type="page"/>
      </w:r>
      <w:r>
        <w:rPr>
          <w:rFonts w:ascii="Times New Roman" w:hAnsi="Times New Roman"/>
          <w:b w:val="1"/>
          <w:sz w:val="25"/>
        </w:rPr>
        <w:t>СОДЕР</w:t>
      </w:r>
      <w:r>
        <w:rPr>
          <w:rFonts w:ascii="Times New Roman" w:hAnsi="Times New Roman"/>
          <w:b w:val="1"/>
          <w:sz w:val="25"/>
        </w:rPr>
        <w:t>ЖАНИЕ</w:t>
      </w:r>
      <w:r>
        <w:rPr>
          <w:rFonts w:ascii="Times New Roman" w:hAnsi="Times New Roman"/>
          <w:b w:val="1"/>
          <w:sz w:val="25"/>
        </w:rPr>
        <w:t>:</w:t>
      </w:r>
    </w:p>
    <w:p w14:paraId="2A000000">
      <w:pPr>
        <w:widowControl w:val="1"/>
        <w:ind/>
        <w:jc w:val="both"/>
        <w:rPr>
          <w:rFonts w:ascii="Times New Roman" w:hAnsi="Times New Roman"/>
          <w:b w:val="1"/>
          <w:sz w:val="25"/>
        </w:rPr>
      </w:pPr>
    </w:p>
    <w:p w14:paraId="2B000000">
      <w:pPr>
        <w:rPr>
          <w:rFonts w:ascii="Times New Roman" w:hAnsi="Times New Roman"/>
          <w:sz w:val="25"/>
        </w:rPr>
      </w:pPr>
      <w:r>
        <w:rPr>
          <w:rFonts w:ascii="Times New Roman" w:hAnsi="Times New Roman"/>
          <w:sz w:val="25"/>
        </w:rPr>
        <w:t xml:space="preserve">1. Основные понятия </w:t>
      </w:r>
    </w:p>
    <w:p w14:paraId="2C000000">
      <w:pPr>
        <w:rPr>
          <w:rFonts w:ascii="Times New Roman" w:hAnsi="Times New Roman"/>
          <w:sz w:val="25"/>
        </w:rPr>
      </w:pPr>
      <w:r>
        <w:rPr>
          <w:rFonts w:ascii="Times New Roman" w:hAnsi="Times New Roman"/>
          <w:sz w:val="25"/>
        </w:rPr>
        <w:t xml:space="preserve">2. Правовое регулирование </w:t>
      </w:r>
    </w:p>
    <w:p w14:paraId="2D000000">
      <w:pPr>
        <w:rPr>
          <w:rFonts w:ascii="Times New Roman" w:hAnsi="Times New Roman"/>
          <w:sz w:val="25"/>
        </w:rPr>
      </w:pPr>
      <w:r>
        <w:rPr>
          <w:rFonts w:ascii="Times New Roman" w:hAnsi="Times New Roman"/>
          <w:sz w:val="25"/>
        </w:rPr>
        <w:t xml:space="preserve">3. Сведения об аукционе </w:t>
      </w:r>
    </w:p>
    <w:p w14:paraId="2E000000">
      <w:pPr>
        <w:rPr>
          <w:rFonts w:ascii="Times New Roman" w:hAnsi="Times New Roman"/>
          <w:sz w:val="25"/>
        </w:rPr>
      </w:pPr>
      <w:r>
        <w:rPr>
          <w:rFonts w:ascii="Times New Roman" w:hAnsi="Times New Roman"/>
          <w:sz w:val="25"/>
        </w:rPr>
        <w:t xml:space="preserve">4. Место, сроки подачи (приема) заявок, определения участников и подведения итогов аукциона </w:t>
      </w:r>
    </w:p>
    <w:p w14:paraId="2F000000">
      <w:pPr>
        <w:rPr>
          <w:rFonts w:ascii="Times New Roman" w:hAnsi="Times New Roman"/>
          <w:sz w:val="25"/>
        </w:rPr>
      </w:pPr>
      <w:r>
        <w:rPr>
          <w:rFonts w:ascii="Times New Roman" w:hAnsi="Times New Roman"/>
          <w:sz w:val="25"/>
        </w:rPr>
        <w:t xml:space="preserve">5. Сроки и порядок регистрации на электронной площадке </w:t>
      </w:r>
    </w:p>
    <w:p w14:paraId="30000000">
      <w:pPr>
        <w:rPr>
          <w:rFonts w:ascii="Times New Roman" w:hAnsi="Times New Roman"/>
          <w:sz w:val="25"/>
        </w:rPr>
      </w:pPr>
      <w:r>
        <w:rPr>
          <w:rFonts w:ascii="Times New Roman" w:hAnsi="Times New Roman"/>
          <w:sz w:val="25"/>
        </w:rPr>
        <w:t xml:space="preserve">6. Порядок подачи (приема) и отзыва заявок </w:t>
      </w:r>
    </w:p>
    <w:p w14:paraId="31000000">
      <w:pPr>
        <w:rPr>
          <w:rFonts w:ascii="Times New Roman" w:hAnsi="Times New Roman"/>
          <w:sz w:val="25"/>
        </w:rPr>
      </w:pPr>
      <w:r>
        <w:rPr>
          <w:rFonts w:ascii="Times New Roman" w:hAnsi="Times New Roman"/>
          <w:sz w:val="25"/>
        </w:rPr>
        <w:t>7. Перечень документов, представляемых участниками торгов</w:t>
      </w:r>
      <w:r>
        <w:rPr>
          <w:rFonts w:ascii="Times New Roman" w:hAnsi="Times New Roman"/>
          <w:sz w:val="25"/>
        </w:rPr>
        <w:t>,</w:t>
      </w:r>
      <w:r>
        <w:rPr>
          <w:rFonts w:ascii="Times New Roman" w:hAnsi="Times New Roman"/>
          <w:sz w:val="25"/>
        </w:rPr>
        <w:t xml:space="preserve"> </w:t>
      </w:r>
      <w:r>
        <w:rPr>
          <w:rFonts w:ascii="Times New Roman" w:hAnsi="Times New Roman"/>
          <w:sz w:val="25"/>
        </w:rPr>
        <w:t xml:space="preserve">и требования к их оформлению </w:t>
      </w:r>
    </w:p>
    <w:p w14:paraId="32000000">
      <w:pPr>
        <w:rPr>
          <w:rFonts w:ascii="Times New Roman" w:hAnsi="Times New Roman"/>
          <w:sz w:val="25"/>
        </w:rPr>
      </w:pPr>
      <w:r>
        <w:rPr>
          <w:rFonts w:ascii="Times New Roman" w:hAnsi="Times New Roman"/>
          <w:sz w:val="25"/>
        </w:rPr>
        <w:t xml:space="preserve">8. Ограничения участия в аукционе отдельных категорий физических и юридических лиц </w:t>
      </w:r>
    </w:p>
    <w:p w14:paraId="33000000">
      <w:pPr>
        <w:rPr>
          <w:rFonts w:ascii="Times New Roman" w:hAnsi="Times New Roman"/>
          <w:sz w:val="25"/>
        </w:rPr>
      </w:pPr>
      <w:r>
        <w:rPr>
          <w:rFonts w:ascii="Times New Roman" w:hAnsi="Times New Roman"/>
          <w:sz w:val="25"/>
        </w:rPr>
        <w:t xml:space="preserve">9. Порядок внесения задатка и его возврата </w:t>
      </w:r>
    </w:p>
    <w:p w14:paraId="34000000">
      <w:pPr>
        <w:rPr>
          <w:rFonts w:ascii="Times New Roman" w:hAnsi="Times New Roman"/>
          <w:sz w:val="25"/>
        </w:rPr>
      </w:pPr>
      <w:r>
        <w:rPr>
          <w:rFonts w:ascii="Times New Roman" w:hAnsi="Times New Roman"/>
          <w:sz w:val="25"/>
        </w:rPr>
        <w:t>10. Порядок</w:t>
      </w:r>
      <w:r>
        <w:rPr>
          <w:rFonts w:ascii="Times New Roman" w:hAnsi="Times New Roman"/>
          <w:sz w:val="25"/>
        </w:rPr>
        <w:t xml:space="preserve"> ознакомления со сведениями об и</w:t>
      </w:r>
      <w:r>
        <w:rPr>
          <w:rFonts w:ascii="Times New Roman" w:hAnsi="Times New Roman"/>
          <w:sz w:val="25"/>
        </w:rPr>
        <w:t>муществе, выставляемом на аукционе</w:t>
      </w:r>
    </w:p>
    <w:p w14:paraId="35000000">
      <w:pPr>
        <w:rPr>
          <w:rFonts w:ascii="Times New Roman" w:hAnsi="Times New Roman"/>
          <w:sz w:val="25"/>
        </w:rPr>
      </w:pPr>
      <w:r>
        <w:rPr>
          <w:rFonts w:ascii="Times New Roman" w:hAnsi="Times New Roman"/>
          <w:sz w:val="25"/>
        </w:rPr>
        <w:t>11. Порядок определения участников аукциона</w:t>
      </w:r>
    </w:p>
    <w:p w14:paraId="36000000">
      <w:pPr>
        <w:rPr>
          <w:rFonts w:ascii="Times New Roman" w:hAnsi="Times New Roman"/>
          <w:sz w:val="25"/>
        </w:rPr>
      </w:pPr>
      <w:r>
        <w:rPr>
          <w:rFonts w:ascii="Times New Roman" w:hAnsi="Times New Roman"/>
          <w:sz w:val="25"/>
        </w:rPr>
        <w:t xml:space="preserve">12. Порядок проведения аукциона и определения победителя </w:t>
      </w:r>
    </w:p>
    <w:p w14:paraId="37000000">
      <w:pPr>
        <w:rPr>
          <w:rFonts w:ascii="Times New Roman" w:hAnsi="Times New Roman"/>
          <w:sz w:val="25"/>
        </w:rPr>
      </w:pPr>
      <w:r>
        <w:rPr>
          <w:rFonts w:ascii="Times New Roman" w:hAnsi="Times New Roman"/>
          <w:sz w:val="25"/>
        </w:rPr>
        <w:t xml:space="preserve">13. Срок заключения договора купли - продажи имущества </w:t>
      </w:r>
    </w:p>
    <w:p w14:paraId="38000000">
      <w:pPr>
        <w:rPr>
          <w:rFonts w:ascii="Times New Roman" w:hAnsi="Times New Roman"/>
          <w:sz w:val="25"/>
        </w:rPr>
      </w:pPr>
      <w:r>
        <w:rPr>
          <w:rFonts w:ascii="Times New Roman" w:hAnsi="Times New Roman"/>
          <w:sz w:val="25"/>
        </w:rPr>
        <w:t>14. Переход права собственности на федеральное имущество</w:t>
      </w:r>
    </w:p>
    <w:p w14:paraId="39000000">
      <w:pPr>
        <w:rPr>
          <w:rFonts w:ascii="Times New Roman" w:hAnsi="Times New Roman"/>
          <w:sz w:val="25"/>
        </w:rPr>
      </w:pPr>
      <w:r>
        <w:rPr>
          <w:rFonts w:ascii="Times New Roman" w:hAnsi="Times New Roman"/>
          <w:sz w:val="25"/>
        </w:rPr>
        <w:t>15. Заключительные положения</w:t>
      </w:r>
    </w:p>
    <w:p w14:paraId="3A000000">
      <w:pPr>
        <w:rPr>
          <w:rFonts w:ascii="Times New Roman" w:hAnsi="Times New Roman"/>
          <w:sz w:val="25"/>
        </w:rPr>
      </w:pPr>
      <w:r>
        <w:rPr>
          <w:rStyle w:val="Style_3_ch"/>
          <w:rFonts w:ascii="Times New Roman" w:hAnsi="Times New Roman"/>
          <w:sz w:val="25"/>
        </w:rPr>
        <w:t>Приложение 1 (заявка)</w:t>
      </w:r>
    </w:p>
    <w:p w14:paraId="3B000000">
      <w:pPr>
        <w:widowControl w:val="1"/>
        <w:spacing w:after="0" w:line="17" w:lineRule="atLeast"/>
        <w:ind/>
        <w:contextualSpacing w:val="1"/>
        <w:rPr>
          <w:rFonts w:ascii="Times New Roman" w:hAnsi="Times New Roman"/>
          <w:sz w:val="25"/>
        </w:rPr>
      </w:pPr>
      <w:r>
        <w:rPr>
          <w:rStyle w:val="Style_3_ch"/>
          <w:rFonts w:ascii="Times New Roman" w:hAnsi="Times New Roman"/>
          <w:sz w:val="25"/>
        </w:rPr>
        <w:t>Приложение 2 (договор купли - про</w:t>
      </w:r>
      <w:r>
        <w:rPr>
          <w:rStyle w:val="Style_3_ch"/>
          <w:rFonts w:ascii="Times New Roman" w:hAnsi="Times New Roman"/>
          <w:sz w:val="25"/>
        </w:rPr>
        <w:t>дажи)</w:t>
      </w:r>
    </w:p>
    <w:p w14:paraId="3C000000">
      <w:pPr>
        <w:rPr>
          <w:rFonts w:ascii="Times New Roman" w:hAnsi="Times New Roman"/>
          <w:sz w:val="25"/>
        </w:rPr>
      </w:pPr>
      <w:r>
        <w:rPr>
          <w:rStyle w:val="Style_3_ch"/>
          <w:rFonts w:ascii="Times New Roman" w:hAnsi="Times New Roman"/>
          <w:sz w:val="25"/>
        </w:rPr>
        <w:t>Приложение</w:t>
      </w:r>
      <w:r>
        <w:rPr>
          <w:rStyle w:val="Style_3_ch"/>
          <w:rFonts w:ascii="Times New Roman" w:hAnsi="Times New Roman"/>
          <w:sz w:val="25"/>
        </w:rPr>
        <w:t xml:space="preserve"> 3 (форма описи)</w:t>
      </w:r>
    </w:p>
    <w:p w14:paraId="3D000000">
      <w:pPr>
        <w:rPr>
          <w:rFonts w:ascii="Times New Roman" w:hAnsi="Times New Roman"/>
          <w:sz w:val="25"/>
        </w:rPr>
      </w:pPr>
      <w:r>
        <w:rPr>
          <w:rStyle w:val="Style_3_ch"/>
          <w:rFonts w:ascii="Times New Roman" w:hAnsi="Times New Roman"/>
          <w:sz w:val="25"/>
        </w:rPr>
        <w:br/>
      </w:r>
    </w:p>
    <w:p w14:paraId="3E000000">
      <w:pPr>
        <w:rPr>
          <w:rFonts w:ascii="Times New Roman" w:hAnsi="Times New Roman"/>
          <w:sz w:val="25"/>
        </w:rPr>
      </w:pPr>
    </w:p>
    <w:p w14:paraId="3F000000">
      <w:pPr>
        <w:rPr>
          <w:rFonts w:ascii="Times New Roman" w:hAnsi="Times New Roman"/>
          <w:sz w:val="25"/>
        </w:rPr>
      </w:pPr>
    </w:p>
    <w:p w14:paraId="40000000">
      <w:pPr>
        <w:rPr>
          <w:rFonts w:ascii="Times New Roman" w:hAnsi="Times New Roman"/>
          <w:sz w:val="25"/>
        </w:rPr>
      </w:pPr>
    </w:p>
    <w:p w14:paraId="41000000">
      <w:pPr>
        <w:rPr>
          <w:rFonts w:ascii="Times New Roman" w:hAnsi="Times New Roman"/>
          <w:sz w:val="25"/>
        </w:rPr>
      </w:pPr>
    </w:p>
    <w:p w14:paraId="42000000">
      <w:pPr>
        <w:rPr>
          <w:rFonts w:ascii="Times New Roman" w:hAnsi="Times New Roman"/>
          <w:sz w:val="25"/>
        </w:rPr>
      </w:pPr>
    </w:p>
    <w:p w14:paraId="43000000">
      <w:pPr>
        <w:rPr>
          <w:rFonts w:ascii="Times New Roman" w:hAnsi="Times New Roman"/>
          <w:sz w:val="25"/>
        </w:rPr>
      </w:pPr>
    </w:p>
    <w:p w14:paraId="44000000">
      <w:pPr>
        <w:rPr>
          <w:rFonts w:ascii="Times New Roman" w:hAnsi="Times New Roman"/>
          <w:sz w:val="25"/>
        </w:rPr>
      </w:pPr>
    </w:p>
    <w:p w14:paraId="45000000">
      <w:pPr>
        <w:rPr>
          <w:rFonts w:ascii="Times New Roman" w:hAnsi="Times New Roman"/>
          <w:sz w:val="25"/>
        </w:rPr>
      </w:pPr>
    </w:p>
    <w:p w14:paraId="46000000">
      <w:pPr>
        <w:rPr>
          <w:rFonts w:ascii="Times New Roman" w:hAnsi="Times New Roman"/>
          <w:sz w:val="25"/>
        </w:rPr>
      </w:pPr>
    </w:p>
    <w:p w14:paraId="47000000">
      <w:pPr>
        <w:rPr>
          <w:rFonts w:ascii="Times New Roman" w:hAnsi="Times New Roman"/>
          <w:sz w:val="25"/>
        </w:rPr>
      </w:pPr>
    </w:p>
    <w:p w14:paraId="48000000">
      <w:pPr>
        <w:rPr>
          <w:rFonts w:ascii="Times New Roman" w:hAnsi="Times New Roman"/>
          <w:sz w:val="25"/>
        </w:rPr>
      </w:pPr>
    </w:p>
    <w:p w14:paraId="49000000">
      <w:pPr>
        <w:rPr>
          <w:rFonts w:ascii="Times New Roman" w:hAnsi="Times New Roman"/>
          <w:sz w:val="25"/>
        </w:rPr>
      </w:pPr>
    </w:p>
    <w:p w14:paraId="4A000000">
      <w:pPr>
        <w:rPr>
          <w:rFonts w:ascii="Times New Roman" w:hAnsi="Times New Roman"/>
          <w:sz w:val="25"/>
        </w:rPr>
      </w:pPr>
    </w:p>
    <w:p w14:paraId="4B000000">
      <w:pPr>
        <w:rPr>
          <w:rFonts w:ascii="Times New Roman" w:hAnsi="Times New Roman"/>
          <w:sz w:val="25"/>
        </w:rPr>
      </w:pPr>
    </w:p>
    <w:p w14:paraId="4C000000">
      <w:pPr>
        <w:rPr>
          <w:rFonts w:ascii="Times New Roman" w:hAnsi="Times New Roman"/>
          <w:sz w:val="25"/>
        </w:rPr>
      </w:pPr>
    </w:p>
    <w:p w14:paraId="4D000000">
      <w:pPr>
        <w:rPr>
          <w:rFonts w:ascii="Times New Roman" w:hAnsi="Times New Roman"/>
          <w:sz w:val="25"/>
        </w:rPr>
      </w:pPr>
    </w:p>
    <w:p w14:paraId="4E000000">
      <w:pPr>
        <w:rPr>
          <w:rFonts w:ascii="Times New Roman" w:hAnsi="Times New Roman"/>
          <w:sz w:val="25"/>
        </w:rPr>
      </w:pPr>
    </w:p>
    <w:p w14:paraId="4F000000">
      <w:pPr>
        <w:rPr>
          <w:rFonts w:ascii="Times New Roman" w:hAnsi="Times New Roman"/>
          <w:sz w:val="25"/>
        </w:rPr>
      </w:pPr>
    </w:p>
    <w:p w14:paraId="50000000">
      <w:pPr>
        <w:rPr>
          <w:rFonts w:ascii="Times New Roman" w:hAnsi="Times New Roman"/>
          <w:sz w:val="25"/>
        </w:rPr>
      </w:pPr>
    </w:p>
    <w:p w14:paraId="51000000">
      <w:pPr>
        <w:rPr>
          <w:rFonts w:ascii="Times New Roman" w:hAnsi="Times New Roman"/>
          <w:sz w:val="25"/>
        </w:rPr>
      </w:pPr>
    </w:p>
    <w:p w14:paraId="52000000">
      <w:pPr>
        <w:rPr>
          <w:rFonts w:ascii="Times New Roman" w:hAnsi="Times New Roman"/>
          <w:sz w:val="25"/>
        </w:rPr>
      </w:pPr>
    </w:p>
    <w:p w14:paraId="53000000">
      <w:pPr>
        <w:rPr>
          <w:rFonts w:ascii="Times New Roman" w:hAnsi="Times New Roman"/>
          <w:sz w:val="25"/>
        </w:rPr>
      </w:pPr>
    </w:p>
    <w:p w14:paraId="54000000">
      <w:pPr>
        <w:rPr>
          <w:rFonts w:ascii="Times New Roman" w:hAnsi="Times New Roman"/>
          <w:sz w:val="25"/>
        </w:rPr>
      </w:pPr>
    </w:p>
    <w:p w14:paraId="55000000">
      <w:pPr>
        <w:rPr>
          <w:rFonts w:ascii="Times New Roman" w:hAnsi="Times New Roman"/>
          <w:sz w:val="25"/>
        </w:rPr>
      </w:pPr>
    </w:p>
    <w:p w14:paraId="56000000">
      <w:pPr>
        <w:rPr>
          <w:rFonts w:ascii="Times New Roman" w:hAnsi="Times New Roman"/>
          <w:sz w:val="25"/>
        </w:rPr>
      </w:pPr>
    </w:p>
    <w:p w14:paraId="57000000">
      <w:pPr>
        <w:rPr>
          <w:rFonts w:ascii="Times New Roman" w:hAnsi="Times New Roman"/>
          <w:sz w:val="25"/>
        </w:rPr>
      </w:pPr>
    </w:p>
    <w:p w14:paraId="58000000">
      <w:pPr>
        <w:rPr>
          <w:rFonts w:ascii="Times New Roman" w:hAnsi="Times New Roman"/>
          <w:sz w:val="25"/>
        </w:rPr>
      </w:pPr>
    </w:p>
    <w:p w14:paraId="59000000">
      <w:pPr>
        <w:pStyle w:val="Style_5"/>
        <w:widowControl w:val="1"/>
        <w:tabs>
          <w:tab w:leader="none" w:pos="709" w:val="left"/>
          <w:tab w:leader="none" w:pos="3544" w:val="left"/>
          <w:tab w:leader="none" w:pos="5103" w:val="left"/>
        </w:tabs>
        <w:spacing w:line="264" w:lineRule="auto"/>
        <w:ind w:right="57"/>
        <w:jc w:val="center"/>
        <w:rPr>
          <w:rFonts w:ascii="Times New Roman" w:hAnsi="Times New Roman"/>
          <w:b w:val="1"/>
          <w:sz w:val="25"/>
        </w:rPr>
      </w:pPr>
      <w:r>
        <w:rPr>
          <w:rFonts w:ascii="Times New Roman" w:hAnsi="Times New Roman"/>
          <w:b w:val="1"/>
          <w:sz w:val="25"/>
        </w:rPr>
        <w:t xml:space="preserve">1. </w:t>
      </w:r>
      <w:r>
        <w:rPr>
          <w:rFonts w:ascii="Times New Roman" w:hAnsi="Times New Roman"/>
          <w:b w:val="1"/>
          <w:sz w:val="25"/>
        </w:rPr>
        <w:t>Основные понятия</w:t>
      </w:r>
    </w:p>
    <w:p w14:paraId="5A000000">
      <w:pPr>
        <w:pStyle w:val="Style_5"/>
        <w:widowControl w:val="1"/>
        <w:ind w:firstLine="709" w:right="57"/>
        <w:rPr>
          <w:rFonts w:ascii="Times New Roman" w:hAnsi="Times New Roman"/>
          <w:sz w:val="25"/>
        </w:rPr>
      </w:pPr>
      <w:r>
        <w:rPr>
          <w:rFonts w:ascii="Times New Roman" w:hAnsi="Times New Roman"/>
          <w:b w:val="1"/>
          <w:sz w:val="25"/>
        </w:rPr>
        <w:t>Имущество (лоты) аукциона (объекты)</w:t>
      </w:r>
      <w:r>
        <w:rPr>
          <w:rFonts w:ascii="Times New Roman" w:hAnsi="Times New Roman"/>
          <w:sz w:val="25"/>
        </w:rPr>
        <w:t xml:space="preserve"> – имущество, находящееся в собственности Российс</w:t>
      </w:r>
      <w:r>
        <w:rPr>
          <w:rFonts w:ascii="Times New Roman" w:hAnsi="Times New Roman"/>
          <w:sz w:val="25"/>
        </w:rPr>
        <w:t xml:space="preserve">кой Федерации, права на которое </w:t>
      </w:r>
      <w:r>
        <w:rPr>
          <w:rFonts w:ascii="Times New Roman" w:hAnsi="Times New Roman"/>
          <w:sz w:val="25"/>
        </w:rPr>
        <w:t>передается</w:t>
      </w:r>
      <w:r>
        <w:rPr>
          <w:rFonts w:ascii="Times New Roman" w:hAnsi="Times New Roman"/>
          <w:sz w:val="25"/>
        </w:rPr>
        <w:t xml:space="preserve"> п</w:t>
      </w:r>
      <w:r>
        <w:rPr>
          <w:rFonts w:ascii="Times New Roman" w:hAnsi="Times New Roman"/>
          <w:sz w:val="25"/>
        </w:rPr>
        <w:t>о д</w:t>
      </w:r>
      <w:r>
        <w:rPr>
          <w:rFonts w:ascii="Times New Roman" w:hAnsi="Times New Roman"/>
          <w:sz w:val="25"/>
        </w:rPr>
        <w:t>оговору купли - 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(далее – И</w:t>
      </w:r>
      <w:r>
        <w:rPr>
          <w:rFonts w:ascii="Times New Roman" w:hAnsi="Times New Roman"/>
          <w:sz w:val="25"/>
        </w:rPr>
        <w:t>мущество).</w:t>
      </w:r>
    </w:p>
    <w:p w14:paraId="5B000000">
      <w:pPr>
        <w:pStyle w:val="Style_5"/>
        <w:widowControl w:val="1"/>
        <w:ind w:firstLine="709" w:right="57"/>
        <w:rPr>
          <w:rFonts w:ascii="Times New Roman" w:hAnsi="Times New Roman"/>
          <w:sz w:val="25"/>
        </w:rPr>
      </w:pPr>
      <w:r>
        <w:rPr>
          <w:rFonts w:ascii="Times New Roman" w:hAnsi="Times New Roman"/>
          <w:b w:val="1"/>
          <w:sz w:val="25"/>
        </w:rPr>
        <w:t xml:space="preserve">Лот </w:t>
      </w:r>
      <w:r>
        <w:rPr>
          <w:rFonts w:ascii="Times New Roman" w:hAnsi="Times New Roman"/>
          <w:sz w:val="25"/>
        </w:rPr>
        <w:t>– И</w:t>
      </w:r>
      <w:r>
        <w:rPr>
          <w:rFonts w:ascii="Times New Roman" w:hAnsi="Times New Roman"/>
          <w:sz w:val="25"/>
        </w:rPr>
        <w:t>мущество, являющееся предметом торгов, реализуемое в ходе проведения одной процедуры продажи (электронного аукциона).</w:t>
      </w:r>
    </w:p>
    <w:p w14:paraId="5C000000">
      <w:pPr>
        <w:pStyle w:val="Style_5"/>
        <w:widowControl w:val="1"/>
        <w:ind w:firstLine="709" w:right="57"/>
        <w:rPr>
          <w:rFonts w:ascii="Times New Roman" w:hAnsi="Times New Roman"/>
          <w:sz w:val="25"/>
        </w:rPr>
      </w:pPr>
      <w:r>
        <w:rPr>
          <w:rFonts w:ascii="Times New Roman" w:hAnsi="Times New Roman"/>
          <w:b w:val="1"/>
          <w:sz w:val="25"/>
        </w:rPr>
        <w:t>Предмет аукциона</w:t>
      </w:r>
      <w:r>
        <w:rPr>
          <w:rFonts w:ascii="Times New Roman" w:hAnsi="Times New Roman"/>
          <w:sz w:val="25"/>
        </w:rPr>
        <w:t xml:space="preserve"> – продажа Имущества (лота) аукциона.</w:t>
      </w:r>
    </w:p>
    <w:p w14:paraId="5D000000">
      <w:pPr>
        <w:pStyle w:val="Style_5"/>
        <w:widowControl w:val="1"/>
        <w:ind w:firstLine="709" w:right="57"/>
        <w:rPr>
          <w:rFonts w:ascii="Times New Roman" w:hAnsi="Times New Roman"/>
          <w:sz w:val="25"/>
        </w:rPr>
      </w:pPr>
      <w:r>
        <w:rPr>
          <w:rFonts w:ascii="Times New Roman" w:hAnsi="Times New Roman"/>
          <w:b w:val="1"/>
          <w:sz w:val="25"/>
        </w:rPr>
        <w:t>Цена предмета аукциона</w:t>
      </w:r>
      <w:r>
        <w:rPr>
          <w:rFonts w:ascii="Times New Roman" w:hAnsi="Times New Roman"/>
          <w:sz w:val="25"/>
        </w:rPr>
        <w:t xml:space="preserve"> – цена продажи Имущества (лота) аукциона.</w:t>
      </w:r>
    </w:p>
    <w:p w14:paraId="5E000000">
      <w:pPr>
        <w:pStyle w:val="Style_5"/>
        <w:widowControl w:val="1"/>
        <w:ind w:firstLine="709" w:right="57"/>
        <w:rPr>
          <w:rFonts w:ascii="Times New Roman" w:hAnsi="Times New Roman"/>
          <w:sz w:val="25"/>
        </w:rPr>
      </w:pPr>
      <w:r>
        <w:rPr>
          <w:rFonts w:ascii="Times New Roman" w:hAnsi="Times New Roman"/>
          <w:b w:val="1"/>
          <w:sz w:val="25"/>
        </w:rPr>
        <w:t>Шаг аукциона</w:t>
      </w:r>
      <w:r>
        <w:rPr>
          <w:rFonts w:ascii="Times New Roman" w:hAnsi="Times New Roman"/>
          <w:sz w:val="25"/>
        </w:rPr>
        <w:t xml:space="preserve"> – величина повышения начальной цены продажи Имущества.</w:t>
      </w:r>
    </w:p>
    <w:p w14:paraId="5F000000">
      <w:pPr>
        <w:widowControl w:val="1"/>
        <w:ind w:firstLine="709" w:right="57"/>
        <w:jc w:val="both"/>
        <w:rPr>
          <w:rFonts w:ascii="Times New Roman" w:hAnsi="Times New Roman"/>
          <w:sz w:val="25"/>
        </w:rPr>
      </w:pPr>
      <w:r>
        <w:rPr>
          <w:rFonts w:ascii="Times New Roman" w:hAnsi="Times New Roman"/>
          <w:b w:val="1"/>
          <w:sz w:val="25"/>
        </w:rPr>
        <w:t>Информационное сообщение о проведении аукциона</w:t>
      </w:r>
      <w:r>
        <w:rPr>
          <w:rFonts w:ascii="Times New Roman" w:hAnsi="Times New Roman"/>
          <w:sz w:val="25"/>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 - </w:t>
      </w:r>
      <w:r>
        <w:rPr>
          <w:rFonts w:ascii="Times New Roman" w:hAnsi="Times New Roman"/>
          <w:sz w:val="25"/>
        </w:rPr>
        <w:t>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иных существенных условиях, включая проект договора купли - 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и другие документы.</w:t>
      </w:r>
    </w:p>
    <w:p w14:paraId="60000000">
      <w:pPr>
        <w:pStyle w:val="Style_5"/>
        <w:widowControl w:val="1"/>
        <w:ind w:firstLine="709" w:right="57"/>
        <w:rPr>
          <w:rFonts w:ascii="Times New Roman" w:hAnsi="Times New Roman"/>
          <w:sz w:val="25"/>
        </w:rPr>
      </w:pPr>
      <w:r>
        <w:rPr>
          <w:rFonts w:ascii="Times New Roman" w:hAnsi="Times New Roman"/>
          <w:b w:val="1"/>
          <w:sz w:val="25"/>
        </w:rPr>
        <w:t>Продавец</w:t>
      </w:r>
      <w:r>
        <w:rPr>
          <w:rFonts w:ascii="Times New Roman" w:hAnsi="Times New Roman"/>
          <w:b w:val="1"/>
          <w:sz w:val="25"/>
        </w:rPr>
        <w:t xml:space="preserve"> </w:t>
      </w:r>
      <w:r>
        <w:rPr>
          <w:rFonts w:ascii="Times New Roman" w:hAnsi="Times New Roman"/>
          <w:sz w:val="25"/>
        </w:rPr>
        <w:t xml:space="preserve">– </w:t>
      </w:r>
      <w:r>
        <w:rPr>
          <w:rFonts w:ascii="Times New Roman" w:hAnsi="Times New Roman"/>
          <w:sz w:val="25"/>
        </w:rPr>
        <w:t>Межрегиональное территориальное управление Федерального агентства по управлению государственным имуществом в Тюменской области, Ханты - Мансийском автономном округе - Югре, Ямало - Ненецком автономном округе</w:t>
      </w:r>
      <w:r>
        <w:rPr>
          <w:rFonts w:ascii="Times New Roman" w:hAnsi="Times New Roman"/>
          <w:sz w:val="25"/>
        </w:rPr>
        <w:t xml:space="preserve"> (</w:t>
      </w:r>
      <w:r>
        <w:rPr>
          <w:rFonts w:ascii="Times New Roman" w:hAnsi="Times New Roman"/>
          <w:sz w:val="25"/>
        </w:rPr>
        <w:t xml:space="preserve">далее – </w:t>
      </w:r>
      <w:r>
        <w:rPr>
          <w:rFonts w:ascii="Times New Roman" w:hAnsi="Times New Roman"/>
          <w:sz w:val="25"/>
        </w:rPr>
        <w:t>МТУ</w:t>
      </w:r>
      <w:r>
        <w:rPr>
          <w:rFonts w:ascii="Times New Roman" w:hAnsi="Times New Roman"/>
          <w:sz w:val="25"/>
        </w:rPr>
        <w:t xml:space="preserve"> </w:t>
      </w:r>
      <w:r>
        <w:rPr>
          <w:rFonts w:ascii="Times New Roman" w:hAnsi="Times New Roman"/>
          <w:sz w:val="25"/>
        </w:rPr>
        <w:t>Росимущества</w:t>
      </w:r>
      <w:r>
        <w:rPr>
          <w:rFonts w:ascii="Times New Roman" w:hAnsi="Times New Roman"/>
          <w:sz w:val="25"/>
        </w:rPr>
        <w:t>).</w:t>
      </w:r>
    </w:p>
    <w:p w14:paraId="61000000">
      <w:pPr>
        <w:widowControl w:val="1"/>
        <w:ind w:firstLine="709" w:right="57"/>
        <w:jc w:val="both"/>
        <w:rPr>
          <w:rFonts w:ascii="Times New Roman" w:hAnsi="Times New Roman"/>
          <w:sz w:val="25"/>
        </w:rPr>
      </w:pPr>
      <w:r>
        <w:rPr>
          <w:rFonts w:ascii="Times New Roman" w:hAnsi="Times New Roman"/>
          <w:b w:val="1"/>
          <w:sz w:val="25"/>
        </w:rPr>
        <w:t>Организатор</w:t>
      </w:r>
      <w:r>
        <w:rPr>
          <w:rFonts w:ascii="Times New Roman" w:hAnsi="Times New Roman"/>
          <w:sz w:val="25"/>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w:t>
      </w:r>
      <w:r>
        <w:rPr>
          <w:rFonts w:ascii="Times New Roman" w:hAnsi="Times New Roman"/>
          <w:sz w:val="25"/>
        </w:rPr>
        <w:t>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rFonts w:ascii="Times New Roman" w:hAnsi="Times New Roman"/>
          <w:sz w:val="25"/>
        </w:rPr>
        <w:t>онно - телекоммуникационной сети Интернет</w:t>
      </w:r>
      <w:r>
        <w:rPr>
          <w:rFonts w:ascii="Times New Roman" w:hAnsi="Times New Roman"/>
          <w:sz w:val="25"/>
        </w:rPr>
        <w:t>.</w:t>
      </w:r>
    </w:p>
    <w:p w14:paraId="62000000">
      <w:pPr>
        <w:pStyle w:val="Style_5"/>
        <w:widowControl w:val="1"/>
        <w:ind w:firstLine="709" w:right="57"/>
        <w:rPr>
          <w:rFonts w:ascii="Times New Roman" w:hAnsi="Times New Roman"/>
          <w:sz w:val="25"/>
        </w:rPr>
      </w:pPr>
      <w:r>
        <w:rPr>
          <w:rFonts w:ascii="Times New Roman" w:hAnsi="Times New Roman"/>
          <w:b w:val="1"/>
          <w:sz w:val="25"/>
        </w:rPr>
        <w:t xml:space="preserve">Заявка </w:t>
      </w:r>
      <w:r>
        <w:rPr>
          <w:rFonts w:ascii="Times New Roman" w:hAnsi="Times New Roman"/>
          <w:sz w:val="25"/>
        </w:rPr>
        <w:t>– компл</w:t>
      </w:r>
      <w:r>
        <w:rPr>
          <w:rFonts w:ascii="Times New Roman" w:hAnsi="Times New Roman"/>
          <w:sz w:val="25"/>
        </w:rPr>
        <w:t>ект документов, представленный П</w:t>
      </w:r>
      <w:r>
        <w:rPr>
          <w:rFonts w:ascii="Times New Roman" w:hAnsi="Times New Roman"/>
          <w:sz w:val="25"/>
        </w:rPr>
        <w:t xml:space="preserve">ретендентом в срок и по форме, который установлен в Информационном сообщении. </w:t>
      </w:r>
    </w:p>
    <w:p w14:paraId="63000000">
      <w:pPr>
        <w:pStyle w:val="Style_5"/>
        <w:widowControl w:val="1"/>
        <w:ind w:firstLine="709" w:right="57"/>
        <w:rPr>
          <w:rFonts w:ascii="Times New Roman" w:hAnsi="Times New Roman"/>
          <w:sz w:val="25"/>
        </w:rPr>
      </w:pPr>
      <w:r>
        <w:rPr>
          <w:rFonts w:ascii="Times New Roman" w:hAnsi="Times New Roman"/>
          <w:b w:val="1"/>
          <w:sz w:val="25"/>
        </w:rPr>
        <w:t>Аукционная комиссия</w:t>
      </w:r>
      <w:r>
        <w:rPr>
          <w:rFonts w:ascii="Times New Roman" w:hAnsi="Times New Roman"/>
          <w:sz w:val="25"/>
        </w:rPr>
        <w:t xml:space="preserve"> – комиссия по пр</w:t>
      </w:r>
      <w:r>
        <w:rPr>
          <w:rFonts w:ascii="Times New Roman" w:hAnsi="Times New Roman"/>
          <w:sz w:val="25"/>
        </w:rPr>
        <w:t>оведению аукциона, формируемая у</w:t>
      </w:r>
      <w:r>
        <w:rPr>
          <w:rFonts w:ascii="Times New Roman" w:hAnsi="Times New Roman"/>
          <w:sz w:val="25"/>
        </w:rPr>
        <w:t>полномоченным органом.</w:t>
      </w:r>
    </w:p>
    <w:p w14:paraId="64000000">
      <w:pPr>
        <w:pStyle w:val="Style_7"/>
        <w:widowControl w:val="1"/>
        <w:spacing w:after="0" w:before="0"/>
        <w:ind w:firstLine="709"/>
        <w:jc w:val="both"/>
        <w:rPr>
          <w:rFonts w:ascii="Times New Roman" w:hAnsi="Times New Roman"/>
          <w:sz w:val="25"/>
        </w:rPr>
      </w:pPr>
      <w:r>
        <w:rPr>
          <w:rFonts w:ascii="Times New Roman" w:hAnsi="Times New Roman"/>
          <w:b w:val="1"/>
          <w:sz w:val="25"/>
        </w:rPr>
        <w:t xml:space="preserve">Претендент </w:t>
      </w:r>
      <w:r>
        <w:rPr>
          <w:rFonts w:ascii="Times New Roman" w:hAnsi="Times New Roman"/>
          <w:sz w:val="25"/>
        </w:rPr>
        <w:t>– юридическое лицо, физическое лицо или физическое лицо в качестве индивидуал</w:t>
      </w:r>
      <w:r>
        <w:rPr>
          <w:rFonts w:ascii="Times New Roman" w:hAnsi="Times New Roman"/>
          <w:sz w:val="25"/>
        </w:rPr>
        <w:t>ьного предпринимателя, прошедшее</w:t>
      </w:r>
      <w:r>
        <w:rPr>
          <w:rFonts w:ascii="Times New Roman" w:hAnsi="Times New Roman"/>
          <w:sz w:val="25"/>
        </w:rPr>
        <w:t xml:space="preserve"> процедуру регистрации в соответс</w:t>
      </w:r>
      <w:r>
        <w:rPr>
          <w:rFonts w:ascii="Times New Roman" w:hAnsi="Times New Roman"/>
          <w:sz w:val="25"/>
        </w:rPr>
        <w:t xml:space="preserve">твии с Регламентом </w:t>
      </w:r>
      <w:r>
        <w:rPr>
          <w:rFonts w:ascii="Times New Roman" w:hAnsi="Times New Roman"/>
          <w:sz w:val="25"/>
        </w:rPr>
        <w:t>ЭТП, подавшее</w:t>
      </w:r>
      <w:r>
        <w:rPr>
          <w:rFonts w:ascii="Times New Roman" w:hAnsi="Times New Roman"/>
          <w:sz w:val="25"/>
        </w:rPr>
        <w:t xml:space="preserve"> в установленном порядке заявку и документы для</w:t>
      </w:r>
      <w:r>
        <w:rPr>
          <w:rFonts w:ascii="Times New Roman" w:hAnsi="Times New Roman"/>
          <w:sz w:val="25"/>
        </w:rPr>
        <w:t xml:space="preserve"> участия в продаже, намеревающее</w:t>
      </w:r>
      <w:r>
        <w:rPr>
          <w:rFonts w:ascii="Times New Roman" w:hAnsi="Times New Roman"/>
          <w:sz w:val="25"/>
        </w:rPr>
        <w:t>ся принять</w:t>
      </w:r>
      <w:r>
        <w:rPr>
          <w:rFonts w:ascii="Times New Roman" w:hAnsi="Times New Roman"/>
          <w:sz w:val="25"/>
        </w:rPr>
        <w:t xml:space="preserve"> участие в аукционе.</w:t>
      </w:r>
    </w:p>
    <w:p w14:paraId="65000000">
      <w:pPr>
        <w:pStyle w:val="Style_7"/>
        <w:widowControl w:val="1"/>
        <w:spacing w:after="0" w:before="0"/>
        <w:ind w:firstLine="709"/>
        <w:jc w:val="both"/>
        <w:rPr>
          <w:rFonts w:ascii="Times New Roman" w:hAnsi="Times New Roman"/>
          <w:sz w:val="25"/>
        </w:rPr>
      </w:pPr>
      <w:r>
        <w:rPr>
          <w:rFonts w:ascii="Times New Roman" w:hAnsi="Times New Roman"/>
          <w:b w:val="1"/>
          <w:sz w:val="25"/>
        </w:rPr>
        <w:t xml:space="preserve">Участник </w:t>
      </w:r>
      <w:r>
        <w:rPr>
          <w:rFonts w:ascii="Times New Roman" w:hAnsi="Times New Roman"/>
          <w:sz w:val="25"/>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66000000">
      <w:pPr>
        <w:pStyle w:val="Style_7"/>
        <w:widowControl w:val="1"/>
        <w:spacing w:after="0" w:before="0"/>
        <w:ind w:firstLine="709"/>
        <w:jc w:val="both"/>
        <w:rPr>
          <w:rFonts w:ascii="Times New Roman" w:hAnsi="Times New Roman"/>
          <w:sz w:val="25"/>
        </w:rPr>
      </w:pPr>
      <w:r>
        <w:rPr>
          <w:rFonts w:ascii="Times New Roman" w:hAnsi="Times New Roman"/>
          <w:b w:val="1"/>
          <w:sz w:val="25"/>
        </w:rPr>
        <w:t>Победитель</w:t>
      </w:r>
      <w:r>
        <w:rPr>
          <w:rFonts w:ascii="Times New Roman" w:hAnsi="Times New Roman"/>
          <w:sz w:val="25"/>
        </w:rPr>
        <w:t xml:space="preserve"> – участник продажи, предлож</w:t>
      </w:r>
      <w:r>
        <w:rPr>
          <w:rFonts w:ascii="Times New Roman" w:hAnsi="Times New Roman"/>
          <w:sz w:val="25"/>
        </w:rPr>
        <w:t>ивший наиболее высокую цену за И</w:t>
      </w:r>
      <w:r>
        <w:rPr>
          <w:rFonts w:ascii="Times New Roman" w:hAnsi="Times New Roman"/>
          <w:sz w:val="25"/>
        </w:rPr>
        <w:t>мущество на аукционе и определенный</w:t>
      </w:r>
      <w:r>
        <w:rPr>
          <w:rFonts w:ascii="Times New Roman" w:hAnsi="Times New Roman"/>
          <w:sz w:val="25"/>
        </w:rPr>
        <w:t xml:space="preserve"> </w:t>
      </w:r>
      <w:r>
        <w:rPr>
          <w:rFonts w:ascii="Times New Roman" w:hAnsi="Times New Roman"/>
          <w:sz w:val="25"/>
        </w:rPr>
        <w:t>в установленном законодательством</w:t>
      </w:r>
      <w:r>
        <w:rPr>
          <w:rFonts w:ascii="Times New Roman" w:hAnsi="Times New Roman"/>
          <w:sz w:val="25"/>
        </w:rPr>
        <w:t xml:space="preserve"> Российской Федерации порядке</w:t>
      </w:r>
      <w:r>
        <w:rPr>
          <w:rFonts w:ascii="Times New Roman" w:hAnsi="Times New Roman"/>
          <w:sz w:val="25"/>
        </w:rPr>
        <w:t xml:space="preserve"> </w:t>
      </w:r>
      <w:r>
        <w:rPr>
          <w:rFonts w:ascii="Times New Roman" w:hAnsi="Times New Roman"/>
          <w:sz w:val="25"/>
        </w:rPr>
        <w:t xml:space="preserve">для заключения договора купли - продажи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с Продавцом по результатам продажи в электронной форме.</w:t>
      </w:r>
    </w:p>
    <w:p w14:paraId="67000000">
      <w:pPr>
        <w:pStyle w:val="Style_5"/>
        <w:widowControl w:val="1"/>
        <w:ind w:firstLine="709" w:right="57"/>
        <w:rPr>
          <w:rFonts w:ascii="Times New Roman" w:hAnsi="Times New Roman"/>
          <w:sz w:val="25"/>
        </w:rPr>
      </w:pPr>
      <w:r>
        <w:rPr>
          <w:rFonts w:ascii="Times New Roman" w:hAnsi="Times New Roman"/>
          <w:b w:val="1"/>
          <w:sz w:val="25"/>
        </w:rPr>
        <w:t>Открытая часть электронной площадки</w:t>
      </w:r>
      <w:r>
        <w:rPr>
          <w:rFonts w:ascii="Times New Roman" w:hAnsi="Times New Roman"/>
          <w:sz w:val="25"/>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68000000">
      <w:pPr>
        <w:pStyle w:val="Style_5"/>
        <w:widowControl w:val="1"/>
        <w:ind w:firstLine="709" w:right="57"/>
        <w:rPr>
          <w:rFonts w:ascii="Times New Roman" w:hAnsi="Times New Roman"/>
          <w:sz w:val="25"/>
        </w:rPr>
      </w:pPr>
      <w:r>
        <w:rPr>
          <w:rFonts w:ascii="Times New Roman" w:hAnsi="Times New Roman"/>
          <w:b w:val="1"/>
          <w:sz w:val="25"/>
        </w:rPr>
        <w:t>Закрытая часть электронной площадки</w:t>
      </w:r>
      <w:r>
        <w:rPr>
          <w:rFonts w:ascii="Times New Roman" w:hAnsi="Times New Roman"/>
          <w:sz w:val="25"/>
        </w:rPr>
        <w:t xml:space="preserve"> – раздел электронной площадки, доступ к которому имеют только зарегистриро</w:t>
      </w:r>
      <w:r>
        <w:rPr>
          <w:rFonts w:ascii="Times New Roman" w:hAnsi="Times New Roman"/>
          <w:sz w:val="25"/>
        </w:rPr>
        <w:t>ванные на электронной площадке П</w:t>
      </w:r>
      <w:r>
        <w:rPr>
          <w:rFonts w:ascii="Times New Roman" w:hAnsi="Times New Roman"/>
          <w:sz w:val="25"/>
        </w:rPr>
        <w:t>родавец и участники, позволяющий пользователям получить доступ к информации и выполнять определенные действия.</w:t>
      </w:r>
    </w:p>
    <w:p w14:paraId="69000000">
      <w:pPr>
        <w:pStyle w:val="Style_5"/>
        <w:widowControl w:val="1"/>
        <w:ind w:firstLine="709" w:right="57"/>
        <w:rPr>
          <w:rFonts w:ascii="Times New Roman" w:hAnsi="Times New Roman"/>
          <w:sz w:val="25"/>
        </w:rPr>
      </w:pPr>
      <w:r>
        <w:rPr>
          <w:rFonts w:ascii="Times New Roman" w:hAnsi="Times New Roman"/>
          <w:b w:val="1"/>
          <w:sz w:val="25"/>
        </w:rPr>
        <w:t>Электронная подпись</w:t>
      </w:r>
      <w:r>
        <w:rPr>
          <w:rFonts w:ascii="Times New Roman" w:hAnsi="Times New Roman"/>
          <w:sz w:val="25"/>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w:t>
      </w:r>
      <w:r>
        <w:rPr>
          <w:rFonts w:ascii="Times New Roman" w:hAnsi="Times New Roman"/>
          <w:sz w:val="25"/>
        </w:rPr>
        <w:t xml:space="preserve">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w:t>
      </w:r>
      <w:r>
        <w:rPr>
          <w:rFonts w:ascii="Times New Roman" w:hAnsi="Times New Roman"/>
          <w:sz w:val="25"/>
        </w:rPr>
        <w:t>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A000000">
      <w:pPr>
        <w:pStyle w:val="Style_5"/>
        <w:widowControl w:val="1"/>
        <w:ind w:firstLine="709" w:right="57"/>
        <w:rPr>
          <w:rFonts w:ascii="Times New Roman" w:hAnsi="Times New Roman"/>
          <w:sz w:val="25"/>
        </w:rPr>
      </w:pPr>
      <w:r>
        <w:rPr>
          <w:rFonts w:ascii="Times New Roman" w:hAnsi="Times New Roman"/>
          <w:b w:val="1"/>
          <w:sz w:val="25"/>
        </w:rPr>
        <w:t>Электронный документ</w:t>
      </w:r>
      <w:r>
        <w:rPr>
          <w:rFonts w:ascii="Times New Roman" w:hAnsi="Times New Roman"/>
          <w:sz w:val="25"/>
        </w:rPr>
        <w:t xml:space="preserve"> – документированная</w:t>
      </w:r>
      <w:r>
        <w:rPr>
          <w:rFonts w:ascii="Times New Roman" w:hAnsi="Times New Roman"/>
          <w:sz w:val="25"/>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 -телекоммуникационным сетям или обработки в информационных системах.</w:t>
      </w:r>
    </w:p>
    <w:p w14:paraId="6B000000">
      <w:pPr>
        <w:pStyle w:val="Style_5"/>
        <w:widowControl w:val="1"/>
        <w:ind w:firstLine="709" w:right="57"/>
        <w:rPr>
          <w:rFonts w:ascii="Times New Roman" w:hAnsi="Times New Roman"/>
          <w:sz w:val="25"/>
        </w:rPr>
      </w:pPr>
      <w:r>
        <w:rPr>
          <w:rFonts w:ascii="Times New Roman" w:hAnsi="Times New Roman"/>
          <w:b w:val="1"/>
          <w:sz w:val="25"/>
        </w:rPr>
        <w:t>Электронный образ документа</w:t>
      </w:r>
      <w:r>
        <w:rPr>
          <w:rFonts w:ascii="Times New Roman" w:hAnsi="Times New Roman"/>
          <w:sz w:val="25"/>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6C000000">
      <w:pPr>
        <w:pStyle w:val="Style_5"/>
        <w:widowControl w:val="1"/>
        <w:ind w:firstLine="709" w:right="57"/>
        <w:rPr>
          <w:rFonts w:ascii="Times New Roman" w:hAnsi="Times New Roman"/>
          <w:sz w:val="25"/>
        </w:rPr>
      </w:pPr>
      <w:r>
        <w:rPr>
          <w:rFonts w:ascii="Times New Roman" w:hAnsi="Times New Roman"/>
          <w:b w:val="1"/>
          <w:sz w:val="25"/>
        </w:rPr>
        <w:t>Электронное сообщение (электронное уведомление)</w:t>
      </w:r>
      <w:r>
        <w:rPr>
          <w:rFonts w:ascii="Times New Roman" w:hAnsi="Times New Roman"/>
          <w:sz w:val="25"/>
        </w:rPr>
        <w:t xml:space="preserve"> – информация, направляемая пользователями электронной площадки друг другу в процессе работы на электронной площадке.</w:t>
      </w:r>
    </w:p>
    <w:p w14:paraId="6D000000">
      <w:pPr>
        <w:pStyle w:val="Style_5"/>
        <w:widowControl w:val="1"/>
        <w:ind w:firstLine="709" w:right="57"/>
        <w:rPr>
          <w:rFonts w:ascii="Times New Roman" w:hAnsi="Times New Roman"/>
          <w:sz w:val="25"/>
        </w:rPr>
      </w:pPr>
      <w:r>
        <w:rPr>
          <w:rFonts w:ascii="Times New Roman" w:hAnsi="Times New Roman"/>
          <w:b w:val="1"/>
          <w:sz w:val="25"/>
        </w:rPr>
        <w:t>Электронный журнал</w:t>
      </w:r>
      <w:r>
        <w:rPr>
          <w:rFonts w:ascii="Times New Roman" w:hAnsi="Times New Roman"/>
          <w:sz w:val="25"/>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6E000000">
      <w:pPr>
        <w:pStyle w:val="Style_5"/>
        <w:widowControl w:val="1"/>
        <w:ind w:firstLine="709" w:right="57"/>
        <w:rPr>
          <w:rFonts w:ascii="Times New Roman" w:hAnsi="Times New Roman"/>
          <w:sz w:val="25"/>
        </w:rPr>
      </w:pPr>
      <w:r>
        <w:rPr>
          <w:rFonts w:ascii="Times New Roman" w:hAnsi="Times New Roman"/>
          <w:b w:val="1"/>
          <w:sz w:val="25"/>
        </w:rPr>
        <w:t>Личный кабинет</w:t>
      </w:r>
      <w:r>
        <w:rPr>
          <w:rFonts w:ascii="Times New Roman" w:hAnsi="Times New Roman"/>
          <w:sz w:val="25"/>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6F000000">
      <w:pPr>
        <w:pStyle w:val="Style_5"/>
        <w:widowControl w:val="1"/>
        <w:spacing w:line="264" w:lineRule="auto"/>
        <w:ind w:firstLine="709" w:right="57"/>
        <w:rPr>
          <w:rFonts w:ascii="Times New Roman" w:hAnsi="Times New Roman"/>
          <w:sz w:val="25"/>
        </w:rPr>
      </w:pPr>
      <w:r>
        <w:rPr>
          <w:rFonts w:ascii="Times New Roman" w:hAnsi="Times New Roman"/>
          <w:b w:val="1"/>
          <w:sz w:val="25"/>
        </w:rPr>
        <w:t>Официальные сайты по продаже имущества</w:t>
      </w:r>
      <w:r>
        <w:rPr>
          <w:rFonts w:ascii="Times New Roman" w:hAnsi="Times New Roman"/>
          <w:sz w:val="25"/>
        </w:rPr>
        <w:t xml:space="preserve"> - официальный сайт Российской Федерации для размещения информа</w:t>
      </w:r>
      <w:r>
        <w:rPr>
          <w:rFonts w:ascii="Times New Roman" w:hAnsi="Times New Roman"/>
          <w:sz w:val="25"/>
        </w:rPr>
        <w:t>ции о проведении торгов в сети Интернет</w:t>
      </w:r>
      <w:r>
        <w:rPr>
          <w:rFonts w:ascii="Times New Roman" w:hAnsi="Times New Roman"/>
          <w:sz w:val="25"/>
        </w:rPr>
        <w:t xml:space="preserve"> www.torgi.gov.ru, официа</w:t>
      </w:r>
      <w:r>
        <w:rPr>
          <w:rFonts w:ascii="Times New Roman" w:hAnsi="Times New Roman"/>
          <w:sz w:val="25"/>
        </w:rPr>
        <w:t>льный сайт Росимущества в сети Интернет</w:t>
      </w:r>
      <w:r>
        <w:rPr>
          <w:rFonts w:ascii="Times New Roman" w:hAnsi="Times New Roman"/>
          <w:sz w:val="25"/>
        </w:rPr>
        <w:t xml:space="preserve"> </w:t>
      </w:r>
      <w:r>
        <w:rPr>
          <w:rFonts w:ascii="Times New Roman" w:hAnsi="Times New Roman"/>
          <w:sz w:val="25"/>
        </w:rPr>
        <w:fldChar w:fldCharType="begin"/>
      </w:r>
      <w:r>
        <w:rPr>
          <w:rFonts w:ascii="Times New Roman" w:hAnsi="Times New Roman"/>
          <w:sz w:val="25"/>
        </w:rPr>
        <w:instrText>HYPERLINK "http://www.rosim.ru" \o "http://www.rosim.ru"</w:instrText>
      </w:r>
      <w:r>
        <w:rPr>
          <w:rFonts w:ascii="Times New Roman" w:hAnsi="Times New Roman"/>
          <w:sz w:val="25"/>
        </w:rPr>
        <w:fldChar w:fldCharType="separate"/>
      </w:r>
      <w:r>
        <w:rPr>
          <w:rFonts w:ascii="Times New Roman" w:hAnsi="Times New Roman"/>
          <w:sz w:val="25"/>
        </w:rPr>
        <w:t>www.rosim.ru</w:t>
      </w:r>
      <w:r>
        <w:rPr>
          <w:rFonts w:ascii="Times New Roman" w:hAnsi="Times New Roman"/>
          <w:sz w:val="25"/>
        </w:rPr>
        <w:fldChar w:fldCharType="end"/>
      </w:r>
      <w:r>
        <w:rPr>
          <w:rFonts w:ascii="Times New Roman" w:hAnsi="Times New Roman"/>
          <w:sz w:val="25"/>
        </w:rPr>
        <w:t>, сайт Организатора в сети Интернет</w:t>
      </w:r>
      <w:r>
        <w:rPr>
          <w:rFonts w:ascii="Times New Roman" w:hAnsi="Times New Roman"/>
          <w:sz w:val="25"/>
        </w:rPr>
        <w:t xml:space="preserve"> (электронной площадки), официальный сайт Продавца в</w:t>
      </w:r>
      <w:r>
        <w:rPr>
          <w:rFonts w:ascii="Times New Roman" w:hAnsi="Times New Roman"/>
          <w:sz w:val="25"/>
        </w:rPr>
        <w:t xml:space="preserve"> сети Интернет</w:t>
      </w:r>
      <w:r>
        <w:rPr>
          <w:rFonts w:ascii="Times New Roman" w:hAnsi="Times New Roman"/>
          <w:sz w:val="25"/>
        </w:rPr>
        <w:t>.</w:t>
      </w:r>
    </w:p>
    <w:p w14:paraId="70000000">
      <w:pPr>
        <w:pStyle w:val="Style_5"/>
        <w:widowControl w:val="1"/>
        <w:spacing w:line="264" w:lineRule="auto"/>
        <w:ind w:firstLine="709" w:right="57"/>
        <w:jc w:val="center"/>
        <w:rPr>
          <w:rFonts w:ascii="Times New Roman" w:hAnsi="Times New Roman"/>
          <w:b w:val="1"/>
          <w:sz w:val="25"/>
        </w:rPr>
      </w:pPr>
    </w:p>
    <w:p w14:paraId="71000000">
      <w:pPr>
        <w:pStyle w:val="Style_5"/>
        <w:widowControl w:val="1"/>
        <w:tabs>
          <w:tab w:leader="none" w:pos="709" w:val="left"/>
          <w:tab w:leader="none" w:pos="1701" w:val="left"/>
          <w:tab w:leader="none" w:pos="3686" w:val="left"/>
        </w:tabs>
        <w:spacing w:line="264" w:lineRule="auto"/>
        <w:ind w:right="57"/>
        <w:jc w:val="center"/>
        <w:rPr>
          <w:rFonts w:ascii="Times New Roman" w:hAnsi="Times New Roman"/>
          <w:b w:val="1"/>
          <w:sz w:val="25"/>
        </w:rPr>
      </w:pPr>
      <w:r>
        <w:rPr>
          <w:rFonts w:ascii="Times New Roman" w:hAnsi="Times New Roman"/>
          <w:b w:val="1"/>
          <w:sz w:val="25"/>
        </w:rPr>
        <w:t>2. Правовое регулирование</w:t>
      </w:r>
    </w:p>
    <w:p w14:paraId="72000000">
      <w:pPr>
        <w:pStyle w:val="Style_5"/>
        <w:widowControl w:val="1"/>
        <w:tabs>
          <w:tab w:leader="none" w:pos="709" w:val="left"/>
          <w:tab w:leader="none" w:pos="1701" w:val="left"/>
          <w:tab w:leader="none" w:pos="3686" w:val="left"/>
        </w:tabs>
        <w:spacing w:line="264" w:lineRule="auto"/>
        <w:ind w:right="57"/>
        <w:jc w:val="center"/>
        <w:rPr>
          <w:rFonts w:ascii="Times New Roman" w:hAnsi="Times New Roman"/>
          <w:b w:val="1"/>
          <w:sz w:val="25"/>
        </w:rPr>
      </w:pPr>
    </w:p>
    <w:p w14:paraId="73000000">
      <w:pPr>
        <w:widowControl w:val="1"/>
        <w:ind w:firstLine="709" w:right="57"/>
        <w:jc w:val="both"/>
        <w:rPr>
          <w:rFonts w:ascii="Times New Roman" w:hAnsi="Times New Roman"/>
          <w:sz w:val="25"/>
        </w:rPr>
      </w:pPr>
      <w:r>
        <w:rPr>
          <w:rFonts w:ascii="Times New Roman" w:hAnsi="Times New Roman"/>
          <w:sz w:val="25"/>
        </w:rPr>
        <w:t>Аукцион проводится в соответствии с:</w:t>
      </w:r>
    </w:p>
    <w:p w14:paraId="74000000">
      <w:pPr>
        <w:widowControl w:val="1"/>
        <w:numPr>
          <w:numId w:val="1"/>
        </w:numPr>
        <w:ind w:right="57"/>
        <w:jc w:val="both"/>
        <w:rPr>
          <w:rFonts w:ascii="Times New Roman" w:hAnsi="Times New Roman"/>
          <w:sz w:val="25"/>
        </w:rPr>
      </w:pPr>
      <w:r>
        <w:rPr>
          <w:rFonts w:ascii="Times New Roman" w:hAnsi="Times New Roman"/>
          <w:sz w:val="25"/>
        </w:rPr>
        <w:t>Гражданским кодексом Российской Федерации;</w:t>
      </w:r>
    </w:p>
    <w:p w14:paraId="75000000">
      <w:pPr>
        <w:widowControl w:val="1"/>
        <w:numPr>
          <w:numId w:val="2"/>
        </w:numPr>
        <w:ind w:right="57"/>
        <w:jc w:val="both"/>
        <w:rPr>
          <w:rFonts w:ascii="Times New Roman" w:hAnsi="Times New Roman"/>
          <w:sz w:val="25"/>
        </w:rPr>
      </w:pPr>
      <w:r>
        <w:rPr>
          <w:rFonts w:ascii="Times New Roman" w:hAnsi="Times New Roman"/>
          <w:sz w:val="25"/>
        </w:rPr>
        <w:t>Федеральным законом от 21 декабря 2001 г. № 178-ФЗ «О приватизации государственного и муниципального имущества»;</w:t>
      </w:r>
    </w:p>
    <w:p w14:paraId="76000000">
      <w:pPr>
        <w:widowControl w:val="1"/>
        <w:numPr>
          <w:numId w:val="2"/>
        </w:numPr>
        <w:ind w:right="57"/>
        <w:jc w:val="both"/>
        <w:rPr>
          <w:rFonts w:ascii="Times New Roman" w:hAnsi="Times New Roman"/>
          <w:sz w:val="25"/>
        </w:rPr>
      </w:pPr>
      <w:r>
        <w:rPr>
          <w:rFonts w:ascii="Times New Roman" w:hAnsi="Times New Roman"/>
          <w:sz w:val="25"/>
        </w:rPr>
        <w:t xml:space="preserve">постановлением Правительства Российской Федерации от 27 августа 2012 г. № 860 «Об организации </w:t>
      </w:r>
      <w:r>
        <w:rPr>
          <w:rFonts w:ascii="Times New Roman" w:hAnsi="Times New Roman"/>
          <w:sz w:val="25"/>
        </w:rPr>
        <w:t>и проведении продажи государственного или муниципального имущества в электронной форме»;</w:t>
      </w:r>
    </w:p>
    <w:p w14:paraId="77000000">
      <w:pPr>
        <w:widowControl w:val="1"/>
        <w:numPr>
          <w:numId w:val="2"/>
        </w:numPr>
        <w:ind w:right="57"/>
        <w:jc w:val="both"/>
        <w:rPr>
          <w:rFonts w:ascii="Times New Roman" w:hAnsi="Times New Roman"/>
          <w:sz w:val="25"/>
        </w:rPr>
      </w:pPr>
      <w:r>
        <w:rPr>
          <w:rStyle w:val="Style_3_ch"/>
          <w:rFonts w:ascii="Times New Roman" w:hAnsi="Times New Roman"/>
          <w:sz w:val="25"/>
        </w:rPr>
        <w:t xml:space="preserve">приказа Росимущества от 14.12.2023 №255 «Об утверждении </w:t>
      </w:r>
      <w:r>
        <w:rPr>
          <w:rStyle w:val="Style_3_ch"/>
          <w:rFonts w:ascii="Times New Roman" w:hAnsi="Times New Roman"/>
          <w:sz w:val="25"/>
        </w:rPr>
        <w:t xml:space="preserve">Регламента по </w:t>
      </w:r>
      <w:r>
        <w:rPr>
          <w:rStyle w:val="Style_3_ch"/>
          <w:rFonts w:ascii="Times New Roman" w:hAnsi="Times New Roman"/>
          <w:sz w:val="25"/>
        </w:rPr>
        <w:t xml:space="preserve">осуществлению мероприятий по приватизации (продаже) федерального </w:t>
      </w:r>
      <w:r>
        <w:rPr>
          <w:rStyle w:val="Style_3_ch"/>
          <w:rFonts w:ascii="Times New Roman" w:hAnsi="Times New Roman"/>
          <w:sz w:val="25"/>
        </w:rPr>
        <w:t xml:space="preserve">имущества с использованием сервиса «Приватизация» и признании приказа Росимущества </w:t>
      </w:r>
      <w:r>
        <w:rPr>
          <w:rStyle w:val="Style_3_ch"/>
          <w:rFonts w:ascii="Times New Roman" w:hAnsi="Times New Roman"/>
          <w:sz w:val="25"/>
        </w:rPr>
        <w:t xml:space="preserve">от 24.03.2020 №75 утратившим силу», распоряжением Правительства Российской </w:t>
      </w:r>
      <w:r>
        <w:rPr>
          <w:rStyle w:val="Style_3_ch"/>
          <w:rFonts w:ascii="Times New Roman" w:hAnsi="Times New Roman"/>
          <w:sz w:val="25"/>
        </w:rPr>
        <w:t xml:space="preserve">Федерации от 31.12.2019 №3260-р «Об утверждении прогнозного плана приватизации </w:t>
      </w:r>
      <w:r>
        <w:rPr>
          <w:rStyle w:val="Style_3_ch"/>
          <w:rFonts w:ascii="Times New Roman" w:hAnsi="Times New Roman"/>
          <w:sz w:val="25"/>
        </w:rPr>
        <w:t xml:space="preserve">федерального имущества и основных направлений приватизации федерального имущества </w:t>
      </w:r>
      <w:r>
        <w:rPr>
          <w:rStyle w:val="Style_3_ch"/>
          <w:rFonts w:ascii="Times New Roman" w:hAnsi="Times New Roman"/>
          <w:sz w:val="25"/>
        </w:rPr>
        <w:t>на 2025 - 2027 годы»</w:t>
      </w:r>
      <w:r>
        <w:rPr>
          <w:rFonts w:ascii="Times New Roman" w:hAnsi="Times New Roman"/>
          <w:color w:themeColor="text1" w:val="000000"/>
          <w:sz w:val="25"/>
        </w:rPr>
        <w:t>;</w:t>
      </w:r>
    </w:p>
    <w:p w14:paraId="78000000">
      <w:pPr>
        <w:widowControl w:val="1"/>
        <w:numPr>
          <w:numId w:val="2"/>
        </w:numPr>
        <w:ind w:right="57"/>
        <w:jc w:val="both"/>
        <w:rPr>
          <w:rFonts w:ascii="Times New Roman" w:hAnsi="Times New Roman"/>
          <w:sz w:val="25"/>
        </w:rPr>
      </w:pPr>
      <w:r>
        <w:rPr>
          <w:rFonts w:ascii="Times New Roman" w:hAnsi="Times New Roman"/>
          <w:sz w:val="25"/>
        </w:rPr>
        <w:t>распоряжением МТУ</w:t>
      </w:r>
      <w:r>
        <w:rPr>
          <w:rFonts w:ascii="Times New Roman" w:hAnsi="Times New Roman"/>
          <w:sz w:val="25"/>
        </w:rPr>
        <w:t xml:space="preserve"> </w:t>
      </w:r>
      <w:r>
        <w:rPr>
          <w:rFonts w:ascii="Times New Roman" w:hAnsi="Times New Roman"/>
          <w:sz w:val="25"/>
        </w:rPr>
        <w:t>Росимущества в Тюменской области, Ханты - Мансийском автономном округе-Югре, Ямало - Ненецком авто</w:t>
      </w:r>
      <w:r>
        <w:rPr>
          <w:rFonts w:ascii="Times New Roman" w:hAnsi="Times New Roman"/>
          <w:sz w:val="25"/>
          <w:highlight w:val="white"/>
        </w:rPr>
        <w:t>ном</w:t>
      </w:r>
      <w:r>
        <w:rPr>
          <w:rFonts w:ascii="Times New Roman" w:hAnsi="Times New Roman"/>
          <w:sz w:val="25"/>
          <w:highlight w:val="white"/>
        </w:rPr>
        <w:t xml:space="preserve">ном округе от </w:t>
      </w:r>
      <w:r>
        <w:rPr>
          <w:rFonts w:ascii="Times New Roman" w:hAnsi="Times New Roman"/>
          <w:sz w:val="25"/>
        </w:rPr>
        <w:t>31.03.2026       №72-124-р</w:t>
      </w:r>
      <w:r>
        <w:rPr>
          <w:rFonts w:ascii="Times New Roman" w:hAnsi="Times New Roman"/>
          <w:sz w:val="25"/>
        </w:rPr>
        <w:t xml:space="preserve"> </w:t>
      </w:r>
      <w:r>
        <w:rPr>
          <w:rStyle w:val="Style_3_ch"/>
          <w:rFonts w:ascii="Times New Roman" w:hAnsi="Times New Roman"/>
          <w:color w:themeColor="text1" w:val="000000"/>
          <w:sz w:val="25"/>
        </w:rPr>
        <w:t>«</w:t>
      </w:r>
      <w:r>
        <w:rPr>
          <w:rStyle w:val="Style_3_ch"/>
          <w:rFonts w:ascii="Times New Roman" w:hAnsi="Times New Roman"/>
          <w:color w:themeColor="text1" w:val="000000"/>
          <w:sz w:val="25"/>
        </w:rPr>
        <w:t xml:space="preserve">Об условиях приватизации </w:t>
      </w:r>
      <w:r>
        <w:rPr>
          <w:rStyle w:val="Style_3_ch"/>
          <w:rFonts w:ascii="Times New Roman" w:hAnsi="Times New Roman"/>
          <w:color w:themeColor="text1" w:val="000000"/>
          <w:sz w:val="25"/>
        </w:rPr>
        <w:t xml:space="preserve">земельного участка площадью </w:t>
      </w:r>
      <w:r>
        <w:rPr>
          <w:rStyle w:val="Style_3_ch"/>
          <w:rFonts w:ascii="Times New Roman" w:hAnsi="Times New Roman"/>
          <w:color w:themeColor="text1" w:val="000000"/>
          <w:sz w:val="25"/>
        </w:rPr>
        <w:t xml:space="preserve">41 кв. м, РНФИ </w:t>
      </w:r>
      <w:r>
        <w:rPr>
          <w:rStyle w:val="Style_3_ch"/>
          <w:rFonts w:ascii="Times New Roman" w:hAnsi="Times New Roman"/>
          <w:color w:themeColor="text1" w:val="000000"/>
          <w:sz w:val="25"/>
        </w:rPr>
        <w:t>П11840003847</w:t>
      </w:r>
      <w:r>
        <w:rPr>
          <w:rStyle w:val="Style_3_ch"/>
          <w:rFonts w:ascii="Times New Roman" w:hAnsi="Times New Roman"/>
          <w:color w:themeColor="text1" w:val="000000"/>
          <w:sz w:val="25"/>
        </w:rPr>
        <w:t xml:space="preserve"> (кадастровый номер 86:06:0020117:170), с </w:t>
      </w:r>
      <w:r>
        <w:rPr>
          <w:rStyle w:val="Style_3_ch"/>
          <w:rFonts w:ascii="Times New Roman" w:hAnsi="Times New Roman"/>
          <w:color w:themeColor="text1" w:val="000000"/>
          <w:sz w:val="25"/>
        </w:rPr>
        <w:t xml:space="preserve">расположенным на нем объектом недвижимого имущества - </w:t>
      </w:r>
      <w:r>
        <w:rPr>
          <w:rStyle w:val="Style_3_ch"/>
          <w:rFonts w:ascii="Times New Roman" w:hAnsi="Times New Roman"/>
          <w:color w:themeColor="text1" w:val="000000"/>
          <w:sz w:val="25"/>
        </w:rPr>
        <w:t xml:space="preserve">зданием (контрольно - пропускного пункта) площадью 35 кв. м., </w:t>
      </w:r>
      <w:r>
        <w:rPr>
          <w:rStyle w:val="Style_3_ch"/>
          <w:rFonts w:ascii="Times New Roman" w:hAnsi="Times New Roman"/>
          <w:color w:themeColor="text1" w:val="000000"/>
          <w:sz w:val="25"/>
        </w:rPr>
        <w:t>П12840000425</w:t>
      </w:r>
      <w:r>
        <w:rPr>
          <w:rStyle w:val="Style_3_ch"/>
          <w:rFonts w:ascii="Times New Roman" w:hAnsi="Times New Roman"/>
          <w:color w:themeColor="text1" w:val="000000"/>
          <w:sz w:val="25"/>
        </w:rPr>
        <w:t xml:space="preserve"> </w:t>
      </w:r>
      <w:r>
        <w:rPr>
          <w:rStyle w:val="Style_3_ch"/>
          <w:rFonts w:ascii="Times New Roman" w:hAnsi="Times New Roman"/>
          <w:color w:themeColor="text1" w:val="000000"/>
          <w:sz w:val="25"/>
        </w:rPr>
        <w:t xml:space="preserve">(кадастровый номер 86:06:0020117:296) по адресу: Ханты - </w:t>
      </w:r>
      <w:r>
        <w:rPr>
          <w:rStyle w:val="Style_3_ch"/>
          <w:rFonts w:ascii="Times New Roman" w:hAnsi="Times New Roman"/>
          <w:color w:themeColor="text1" w:val="000000"/>
          <w:sz w:val="25"/>
        </w:rPr>
        <w:t xml:space="preserve">Мансийский автономный округ - Югра, р-н Белоярский, г. </w:t>
      </w:r>
      <w:r>
        <w:rPr>
          <w:rStyle w:val="Style_3_ch"/>
          <w:rFonts w:ascii="Times New Roman" w:hAnsi="Times New Roman"/>
          <w:color w:themeColor="text1" w:val="000000"/>
          <w:sz w:val="25"/>
        </w:rPr>
        <w:t>Белоярский, Промзона-2, №15/1»</w:t>
      </w:r>
      <w:r>
        <w:rPr>
          <w:rFonts w:ascii="Times New Roman" w:hAnsi="Times New Roman"/>
          <w:sz w:val="25"/>
        </w:rPr>
        <w:t xml:space="preserve"> в электронной форме;</w:t>
      </w:r>
    </w:p>
    <w:p w14:paraId="79000000">
      <w:pPr>
        <w:widowControl w:val="1"/>
        <w:numPr>
          <w:numId w:val="2"/>
        </w:numPr>
        <w:ind w:right="57"/>
        <w:jc w:val="both"/>
        <w:rPr>
          <w:rFonts w:ascii="Times New Roman" w:hAnsi="Times New Roman"/>
          <w:color w:val="000000"/>
          <w:sz w:val="25"/>
        </w:rPr>
      </w:pPr>
      <w:r>
        <w:rPr>
          <w:rFonts w:ascii="Times New Roman" w:hAnsi="Times New Roman"/>
          <w:color w:val="000000"/>
          <w:sz w:val="25"/>
        </w:rPr>
        <w:t>изменение в Федеральный закон от 28.11.2025 №425-ФЗ «О внесении изменений в части первую и вторую Налогового кодекса Российской Федерации»;</w:t>
      </w:r>
    </w:p>
    <w:p w14:paraId="7A000000">
      <w:pPr>
        <w:widowControl w:val="1"/>
        <w:numPr>
          <w:numId w:val="2"/>
        </w:numPr>
        <w:ind w:right="57"/>
        <w:jc w:val="both"/>
        <w:rPr>
          <w:rFonts w:ascii="Times New Roman" w:hAnsi="Times New Roman"/>
          <w:color w:val="000000"/>
          <w:sz w:val="25"/>
        </w:rPr>
      </w:pPr>
      <w:r>
        <w:rPr>
          <w:rFonts w:ascii="Times New Roman" w:hAnsi="Times New Roman"/>
          <w:color w:val="000000"/>
          <w:sz w:val="25"/>
        </w:rPr>
        <w:t>иными нормативными правовыми актами Российской Федерации.</w:t>
      </w:r>
    </w:p>
    <w:p w14:paraId="7B000000">
      <w:pPr>
        <w:pStyle w:val="Style_5"/>
        <w:widowControl w:val="1"/>
        <w:spacing w:line="264" w:lineRule="auto"/>
        <w:ind w:firstLine="709" w:right="57"/>
        <w:rPr>
          <w:rFonts w:ascii="Times New Roman" w:hAnsi="Times New Roman"/>
          <w:sz w:val="25"/>
        </w:rPr>
      </w:pPr>
    </w:p>
    <w:p w14:paraId="7C000000">
      <w:pPr>
        <w:pStyle w:val="Style_5"/>
        <w:widowControl w:val="1"/>
        <w:tabs>
          <w:tab w:leader="none" w:pos="3686" w:val="left"/>
        </w:tabs>
        <w:spacing w:line="264" w:lineRule="auto"/>
        <w:ind w:right="57"/>
        <w:jc w:val="center"/>
        <w:rPr>
          <w:rFonts w:ascii="Times New Roman" w:hAnsi="Times New Roman"/>
          <w:b w:val="1"/>
          <w:sz w:val="25"/>
        </w:rPr>
      </w:pPr>
      <w:r>
        <w:rPr>
          <w:rFonts w:ascii="Times New Roman" w:hAnsi="Times New Roman"/>
          <w:b w:val="1"/>
          <w:sz w:val="25"/>
        </w:rPr>
        <w:t xml:space="preserve">3. </w:t>
      </w:r>
      <w:r>
        <w:rPr>
          <w:rFonts w:ascii="Times New Roman" w:hAnsi="Times New Roman"/>
          <w:b w:val="1"/>
          <w:sz w:val="25"/>
        </w:rPr>
        <w:t>Сведения об аукционе</w:t>
      </w:r>
    </w:p>
    <w:p w14:paraId="7D000000">
      <w:pPr>
        <w:pStyle w:val="Style_5"/>
        <w:widowControl w:val="1"/>
        <w:tabs>
          <w:tab w:leader="none" w:pos="3686" w:val="left"/>
        </w:tabs>
        <w:spacing w:line="264" w:lineRule="auto"/>
        <w:ind w:right="57"/>
        <w:jc w:val="center"/>
        <w:rPr>
          <w:rFonts w:ascii="Times New Roman" w:hAnsi="Times New Roman"/>
          <w:b w:val="1"/>
          <w:sz w:val="25"/>
        </w:rPr>
      </w:pPr>
    </w:p>
    <w:p w14:paraId="7E000000">
      <w:pPr>
        <w:widowControl w:val="1"/>
        <w:spacing w:line="276" w:lineRule="auto"/>
        <w:ind w:left="0"/>
        <w:jc w:val="both"/>
        <w:rPr>
          <w:rFonts w:ascii="Times New Roman" w:hAnsi="Times New Roman"/>
          <w:sz w:val="25"/>
        </w:rPr>
      </w:pPr>
      <w:r>
        <w:rPr>
          <w:rFonts w:ascii="Times New Roman" w:hAnsi="Times New Roman"/>
          <w:b w:val="1"/>
          <w:sz w:val="25"/>
        </w:rPr>
        <w:t xml:space="preserve">          3.1. </w:t>
      </w:r>
      <w:r>
        <w:rPr>
          <w:rFonts w:ascii="Times New Roman" w:hAnsi="Times New Roman"/>
          <w:b w:val="1"/>
          <w:sz w:val="25"/>
        </w:rPr>
        <w:t xml:space="preserve">Основание проведения торгов </w:t>
      </w:r>
      <w:r>
        <w:rPr>
          <w:rFonts w:ascii="Times New Roman" w:hAnsi="Times New Roman"/>
          <w:b w:val="1"/>
          <w:sz w:val="25"/>
        </w:rPr>
        <w:t>–</w:t>
      </w:r>
      <w:r>
        <w:rPr>
          <w:rFonts w:ascii="Times New Roman" w:hAnsi="Times New Roman"/>
          <w:b w:val="1"/>
          <w:sz w:val="25"/>
        </w:rPr>
        <w:t xml:space="preserve"> </w:t>
      </w:r>
      <w:r>
        <w:rPr>
          <w:rFonts w:ascii="Times New Roman" w:hAnsi="Times New Roman"/>
          <w:sz w:val="25"/>
        </w:rPr>
        <w:t>распоряжение МТУ</w:t>
      </w:r>
      <w:r>
        <w:rPr>
          <w:rFonts w:ascii="Times New Roman" w:hAnsi="Times New Roman"/>
          <w:sz w:val="25"/>
        </w:rPr>
        <w:t xml:space="preserve"> </w:t>
      </w:r>
      <w:r>
        <w:rPr>
          <w:rFonts w:ascii="Times New Roman" w:hAnsi="Times New Roman"/>
          <w:sz w:val="25"/>
        </w:rPr>
        <w:t>Росимущества в Тюменской области, Ханты - Мансийском автономном округе – Югре, Ямало - Ненецком авто</w:t>
      </w:r>
      <w:r>
        <w:rPr>
          <w:rFonts w:ascii="Times New Roman" w:hAnsi="Times New Roman"/>
          <w:sz w:val="25"/>
          <w:highlight w:val="white"/>
        </w:rPr>
        <w:t>ном</w:t>
      </w:r>
      <w:r>
        <w:rPr>
          <w:rFonts w:ascii="Times New Roman" w:hAnsi="Times New Roman"/>
          <w:sz w:val="25"/>
          <w:highlight w:val="white"/>
        </w:rPr>
        <w:t>ном округе о</w:t>
      </w:r>
      <w:r>
        <w:rPr>
          <w:rFonts w:ascii="Times New Roman" w:hAnsi="Times New Roman"/>
          <w:sz w:val="25"/>
          <w:highlight w:val="white"/>
        </w:rPr>
        <w:t xml:space="preserve">т </w:t>
      </w:r>
      <w:r>
        <w:rPr>
          <w:rFonts w:ascii="Times New Roman" w:hAnsi="Times New Roman"/>
          <w:sz w:val="25"/>
        </w:rPr>
        <w:t>31.03.2026 №72-124-р</w:t>
      </w:r>
      <w:r>
        <w:rPr>
          <w:rStyle w:val="Style_3_ch"/>
          <w:rFonts w:ascii="Times New Roman" w:hAnsi="Times New Roman"/>
          <w:sz w:val="25"/>
        </w:rPr>
        <w:t xml:space="preserve"> «</w:t>
      </w:r>
      <w:r>
        <w:rPr>
          <w:rStyle w:val="Style_3_ch"/>
          <w:rFonts w:ascii="Times New Roman" w:hAnsi="Times New Roman"/>
          <w:sz w:val="25"/>
        </w:rPr>
        <w:t xml:space="preserve">Об условиях приватизации </w:t>
      </w:r>
      <w:r>
        <w:rPr>
          <w:rStyle w:val="Style_3_ch"/>
          <w:rFonts w:ascii="Times New Roman" w:hAnsi="Times New Roman"/>
          <w:sz w:val="25"/>
        </w:rPr>
        <w:t xml:space="preserve">земельного участка площадью </w:t>
      </w:r>
      <w:r>
        <w:rPr>
          <w:rStyle w:val="Style_3_ch"/>
          <w:rFonts w:ascii="Times New Roman" w:hAnsi="Times New Roman"/>
          <w:sz w:val="25"/>
        </w:rPr>
        <w:t xml:space="preserve">41 кв. м, РНФИ </w:t>
      </w:r>
      <w:r>
        <w:rPr>
          <w:rStyle w:val="Style_3_ch"/>
          <w:rFonts w:ascii="Times New Roman" w:hAnsi="Times New Roman"/>
          <w:sz w:val="25"/>
        </w:rPr>
        <w:t>П11840003847</w:t>
      </w:r>
      <w:r>
        <w:rPr>
          <w:rStyle w:val="Style_3_ch"/>
          <w:rFonts w:ascii="Times New Roman" w:hAnsi="Times New Roman"/>
          <w:sz w:val="25"/>
        </w:rPr>
        <w:t xml:space="preserve"> (кадастровый номер 86:06:0020117:170), с </w:t>
      </w:r>
      <w:r>
        <w:rPr>
          <w:rStyle w:val="Style_3_ch"/>
          <w:rFonts w:ascii="Times New Roman" w:hAnsi="Times New Roman"/>
          <w:sz w:val="25"/>
        </w:rPr>
        <w:t xml:space="preserve">расположенным на нем объектом недвижимого имущества - </w:t>
      </w:r>
      <w:r>
        <w:rPr>
          <w:rStyle w:val="Style_3_ch"/>
          <w:rFonts w:ascii="Times New Roman" w:hAnsi="Times New Roman"/>
          <w:sz w:val="25"/>
        </w:rPr>
        <w:t xml:space="preserve">зданием (контрольно - пропускного пункта) площадью 35 кв. м., </w:t>
      </w:r>
      <w:r>
        <w:rPr>
          <w:rStyle w:val="Style_3_ch"/>
          <w:rFonts w:ascii="Times New Roman" w:hAnsi="Times New Roman"/>
          <w:sz w:val="25"/>
        </w:rPr>
        <w:t>РНФИ</w:t>
      </w:r>
      <w:r>
        <w:rPr>
          <w:rFonts w:ascii="Times New Roman" w:hAnsi="Times New Roman"/>
          <w:i w:val="1"/>
          <w:color w:val="000000"/>
          <w:sz w:val="25"/>
        </w:rPr>
        <w:t xml:space="preserve"> </w:t>
      </w:r>
      <w:r>
        <w:rPr>
          <w:rStyle w:val="Style_3_ch"/>
          <w:rFonts w:ascii="Times New Roman" w:hAnsi="Times New Roman"/>
          <w:sz w:val="25"/>
        </w:rPr>
        <w:t>П12840000425</w:t>
      </w:r>
      <w:r>
        <w:rPr>
          <w:rStyle w:val="Style_3_ch"/>
          <w:rFonts w:ascii="Times New Roman" w:hAnsi="Times New Roman"/>
          <w:sz w:val="25"/>
        </w:rPr>
        <w:t xml:space="preserve"> </w:t>
      </w:r>
      <w:r>
        <w:rPr>
          <w:rStyle w:val="Style_3_ch"/>
          <w:rFonts w:ascii="Times New Roman" w:hAnsi="Times New Roman"/>
          <w:sz w:val="25"/>
        </w:rPr>
        <w:t xml:space="preserve">(кадастровый номер 86:06:0020117:296) по адресу:    Ханты - </w:t>
      </w:r>
      <w:r>
        <w:rPr>
          <w:rStyle w:val="Style_3_ch"/>
          <w:rFonts w:ascii="Times New Roman" w:hAnsi="Times New Roman"/>
          <w:sz w:val="25"/>
        </w:rPr>
        <w:t xml:space="preserve">Мансийский автономный округ - Югра, р-н Белоярский, г. </w:t>
      </w:r>
      <w:r>
        <w:rPr>
          <w:rStyle w:val="Style_3_ch"/>
          <w:rFonts w:ascii="Times New Roman" w:hAnsi="Times New Roman"/>
          <w:sz w:val="25"/>
        </w:rPr>
        <w:t>Белоярский, Промзона-2, №15/1» в электронной форме.</w:t>
      </w:r>
    </w:p>
    <w:p w14:paraId="7F000000">
      <w:pPr>
        <w:widowControl w:val="1"/>
        <w:ind w:firstLine="709" w:left="0" w:right="57"/>
        <w:jc w:val="both"/>
        <w:rPr>
          <w:rFonts w:ascii="Times New Roman" w:hAnsi="Times New Roman"/>
          <w:sz w:val="25"/>
        </w:rPr>
      </w:pPr>
      <w:r>
        <w:rPr>
          <w:rFonts w:ascii="Times New Roman" w:hAnsi="Times New Roman"/>
          <w:b w:val="1"/>
          <w:sz w:val="25"/>
        </w:rPr>
        <w:t>3.2</w:t>
      </w:r>
      <w:r>
        <w:rPr>
          <w:rFonts w:ascii="Times New Roman" w:hAnsi="Times New Roman"/>
          <w:b w:val="1"/>
          <w:sz w:val="25"/>
        </w:rPr>
        <w:t>. Собственник выставляем</w:t>
      </w:r>
      <w:r>
        <w:rPr>
          <w:rFonts w:ascii="Times New Roman" w:hAnsi="Times New Roman"/>
          <w:b w:val="1"/>
          <w:sz w:val="25"/>
        </w:rPr>
        <w:t>ого</w:t>
      </w:r>
      <w:r>
        <w:rPr>
          <w:rFonts w:ascii="Times New Roman" w:hAnsi="Times New Roman"/>
          <w:b w:val="1"/>
          <w:sz w:val="25"/>
        </w:rPr>
        <w:t xml:space="preserve"> на торги </w:t>
      </w:r>
      <w:r>
        <w:rPr>
          <w:rFonts w:ascii="Times New Roman" w:hAnsi="Times New Roman"/>
          <w:b w:val="1"/>
          <w:sz w:val="25"/>
        </w:rPr>
        <w:t>И</w:t>
      </w:r>
      <w:r>
        <w:rPr>
          <w:rFonts w:ascii="Times New Roman" w:hAnsi="Times New Roman"/>
          <w:b w:val="1"/>
          <w:sz w:val="25"/>
        </w:rPr>
        <w:t>мущества</w:t>
      </w:r>
      <w:r>
        <w:rPr>
          <w:rFonts w:ascii="Times New Roman" w:hAnsi="Times New Roman"/>
          <w:b w:val="1"/>
          <w:sz w:val="25"/>
        </w:rPr>
        <w:t xml:space="preserve"> </w:t>
      </w:r>
      <w:r>
        <w:rPr>
          <w:rFonts w:ascii="Times New Roman" w:hAnsi="Times New Roman"/>
          <w:b w:val="1"/>
          <w:sz w:val="25"/>
        </w:rPr>
        <w:t>-</w:t>
      </w:r>
      <w:r>
        <w:rPr>
          <w:rFonts w:ascii="Times New Roman" w:hAnsi="Times New Roman"/>
          <w:sz w:val="25"/>
        </w:rPr>
        <w:t xml:space="preserve"> Российская Федерация.</w:t>
      </w:r>
    </w:p>
    <w:p w14:paraId="80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w:t>
      </w:r>
      <w:r>
        <w:rPr>
          <w:rFonts w:ascii="Times New Roman" w:hAnsi="Times New Roman"/>
          <w:b w:val="1"/>
          <w:sz w:val="25"/>
        </w:rPr>
        <w:t>3. Организатор торгов</w:t>
      </w:r>
      <w:r>
        <w:rPr>
          <w:rFonts w:ascii="Times New Roman" w:hAnsi="Times New Roman"/>
          <w:b w:val="1"/>
          <w:sz w:val="25"/>
        </w:rPr>
        <w:t>:</w:t>
      </w:r>
    </w:p>
    <w:p w14:paraId="81000000">
      <w:pPr>
        <w:widowControl w:val="1"/>
        <w:spacing w:line="264" w:lineRule="auto"/>
        <w:ind w:firstLine="709" w:right="57"/>
        <w:jc w:val="both"/>
        <w:rPr>
          <w:rFonts w:ascii="Times New Roman" w:hAnsi="Times New Roman"/>
          <w:sz w:val="25"/>
        </w:rPr>
      </w:pPr>
      <w:r>
        <w:rPr>
          <w:rFonts w:ascii="Times New Roman" w:hAnsi="Times New Roman"/>
          <w:sz w:val="25"/>
        </w:rPr>
        <w:t>Наименование – Закрытое акционерное общество «Сбербанк - Автоматизированная система торгов» (ЗАО «Сбербанк - АСТ»).</w:t>
      </w:r>
    </w:p>
    <w:p w14:paraId="82000000">
      <w:pPr>
        <w:widowControl w:val="1"/>
        <w:spacing w:line="264" w:lineRule="auto"/>
        <w:ind w:firstLine="709" w:right="57"/>
        <w:jc w:val="both"/>
        <w:rPr>
          <w:rFonts w:ascii="Times New Roman" w:hAnsi="Times New Roman"/>
          <w:sz w:val="25"/>
        </w:rPr>
      </w:pPr>
      <w:r>
        <w:rPr>
          <w:rFonts w:ascii="Times New Roman" w:hAnsi="Times New Roman"/>
          <w:sz w:val="25"/>
        </w:rPr>
        <w:t>Адрес: 127055, г. Москва, ул. Новослободская, д. 24, стр. 2.</w:t>
      </w:r>
    </w:p>
    <w:p w14:paraId="83000000">
      <w:pPr>
        <w:widowControl w:val="1"/>
        <w:ind w:firstLine="709" w:right="57"/>
        <w:rPr>
          <w:rFonts w:ascii="Times New Roman" w:hAnsi="Times New Roman"/>
          <w:sz w:val="25"/>
        </w:rPr>
      </w:pPr>
      <w:r>
        <w:rPr>
          <w:rFonts w:ascii="Times New Roman" w:hAnsi="Times New Roman"/>
          <w:sz w:val="25"/>
        </w:rPr>
        <w:t xml:space="preserve">Сайт – </w:t>
      </w:r>
      <w:r>
        <w:rPr>
          <w:rFonts w:ascii="Times New Roman" w:hAnsi="Times New Roman"/>
          <w:color w:val="0000FF"/>
          <w:sz w:val="25"/>
          <w:u w:val="single"/>
        </w:rPr>
        <w:fldChar w:fldCharType="begin"/>
      </w:r>
      <w:r>
        <w:rPr>
          <w:rFonts w:ascii="Times New Roman" w:hAnsi="Times New Roman"/>
          <w:color w:val="0000FF"/>
          <w:sz w:val="25"/>
          <w:u w:val="single"/>
        </w:rPr>
        <w:instrText>HYPERLINK "http://www.sberbank-ast.ru/" \o "http://www.sberbank-ast.ru/"</w:instrText>
      </w:r>
      <w:r>
        <w:rPr>
          <w:rFonts w:ascii="Times New Roman" w:hAnsi="Times New Roman"/>
          <w:color w:val="0000FF"/>
          <w:sz w:val="25"/>
          <w:u w:val="single"/>
        </w:rPr>
        <w:fldChar w:fldCharType="separate"/>
      </w:r>
      <w:r>
        <w:rPr>
          <w:rFonts w:ascii="Times New Roman" w:hAnsi="Times New Roman"/>
          <w:color w:val="0000FF"/>
          <w:sz w:val="25"/>
          <w:u w:val="single"/>
        </w:rPr>
        <w:t>http://www.sberbank-ast.ru</w:t>
      </w:r>
      <w:r>
        <w:rPr>
          <w:rFonts w:ascii="Times New Roman" w:hAnsi="Times New Roman"/>
          <w:color w:val="0000FF"/>
          <w:sz w:val="25"/>
          <w:u w:val="single"/>
        </w:rPr>
        <w:fldChar w:fldCharType="end"/>
      </w:r>
    </w:p>
    <w:p w14:paraId="84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3.4. Продавец</w:t>
      </w:r>
      <w:r>
        <w:rPr>
          <w:rFonts w:ascii="Times New Roman" w:hAnsi="Times New Roman"/>
          <w:b w:val="1"/>
          <w:sz w:val="25"/>
        </w:rPr>
        <w:t>:</w:t>
      </w:r>
    </w:p>
    <w:p w14:paraId="85000000">
      <w:pPr>
        <w:widowControl w:val="1"/>
        <w:ind w:firstLine="709" w:right="57"/>
        <w:jc w:val="both"/>
        <w:rPr>
          <w:rFonts w:ascii="Times New Roman" w:hAnsi="Times New Roman"/>
          <w:sz w:val="25"/>
        </w:rPr>
      </w:pPr>
      <w:r>
        <w:rPr>
          <w:rFonts w:ascii="Times New Roman" w:hAnsi="Times New Roman"/>
          <w:b w:val="1"/>
          <w:sz w:val="25"/>
        </w:rPr>
        <w:t>Наименование</w:t>
      </w:r>
      <w:r>
        <w:rPr>
          <w:rFonts w:ascii="Times New Roman" w:hAnsi="Times New Roman"/>
          <w:b w:val="1"/>
          <w:sz w:val="25"/>
        </w:rPr>
        <w:t xml:space="preserve"> </w:t>
      </w:r>
      <w:r>
        <w:rPr>
          <w:rFonts w:ascii="Times New Roman" w:hAnsi="Times New Roman"/>
          <w:sz w:val="25"/>
        </w:rPr>
        <w:t>–</w:t>
      </w:r>
      <w:r>
        <w:rPr>
          <w:rFonts w:ascii="Times New Roman" w:hAnsi="Times New Roman"/>
          <w:sz w:val="25"/>
        </w:rPr>
        <w:t xml:space="preserve"> </w:t>
      </w:r>
      <w:r>
        <w:rPr>
          <w:rFonts w:ascii="Times New Roman" w:hAnsi="Times New Roman"/>
          <w:sz w:val="25"/>
        </w:rPr>
        <w:t>МТУ Росимущества в Тюменской области, Ханты - Мансийском автономном округе – Югре, Ямало - Ненецком автономном округе.</w:t>
      </w:r>
    </w:p>
    <w:p w14:paraId="86000000">
      <w:pPr>
        <w:widowControl w:val="1"/>
        <w:ind w:firstLine="709" w:right="57"/>
        <w:jc w:val="both"/>
        <w:rPr>
          <w:rFonts w:ascii="Times New Roman" w:hAnsi="Times New Roman"/>
          <w:sz w:val="25"/>
        </w:rPr>
      </w:pPr>
      <w:r>
        <w:rPr>
          <w:rFonts w:ascii="Times New Roman" w:hAnsi="Times New Roman"/>
          <w:sz w:val="25"/>
        </w:rPr>
        <w:t xml:space="preserve">Адрес </w:t>
      </w:r>
      <w:r>
        <w:rPr>
          <w:rFonts w:ascii="Times New Roman" w:hAnsi="Times New Roman"/>
          <w:sz w:val="25"/>
        </w:rPr>
        <w:t>–</w:t>
      </w:r>
      <w:r>
        <w:rPr>
          <w:rFonts w:ascii="Times New Roman" w:hAnsi="Times New Roman"/>
          <w:sz w:val="25"/>
        </w:rPr>
        <w:t xml:space="preserve"> </w:t>
      </w:r>
      <w:r>
        <w:rPr>
          <w:rFonts w:ascii="Times New Roman" w:hAnsi="Times New Roman"/>
          <w:sz w:val="25"/>
        </w:rPr>
        <w:t xml:space="preserve">Тюменская </w:t>
      </w:r>
      <w:r>
        <w:rPr>
          <w:rFonts w:ascii="Times New Roman" w:hAnsi="Times New Roman"/>
          <w:sz w:val="25"/>
        </w:rPr>
        <w:t>область, город Тюмень, ул.</w:t>
      </w:r>
      <w:r>
        <w:rPr>
          <w:rFonts w:ascii="Times New Roman" w:hAnsi="Times New Roman"/>
          <w:sz w:val="25"/>
        </w:rPr>
        <w:t xml:space="preserve"> Володарского, д.10</w:t>
      </w:r>
      <w:r>
        <w:rPr>
          <w:rFonts w:ascii="Times New Roman" w:hAnsi="Times New Roman"/>
          <w:sz w:val="25"/>
        </w:rPr>
        <w:t>.</w:t>
      </w:r>
    </w:p>
    <w:p w14:paraId="87000000">
      <w:pPr>
        <w:widowControl w:val="1"/>
        <w:ind w:firstLine="709" w:right="57"/>
        <w:jc w:val="both"/>
        <w:rPr>
          <w:rFonts w:ascii="Times New Roman" w:hAnsi="Times New Roman"/>
          <w:sz w:val="25"/>
        </w:rPr>
      </w:pPr>
      <w:r>
        <w:rPr>
          <w:rFonts w:ascii="Times New Roman" w:hAnsi="Times New Roman"/>
          <w:sz w:val="25"/>
        </w:rPr>
        <w:t xml:space="preserve">Сайт </w:t>
      </w:r>
      <w:r>
        <w:rPr>
          <w:rFonts w:ascii="Times New Roman" w:hAnsi="Times New Roman"/>
          <w:sz w:val="25"/>
        </w:rPr>
        <w:t>–</w:t>
      </w:r>
      <w:r>
        <w:rPr>
          <w:rFonts w:ascii="Times New Roman" w:hAnsi="Times New Roman"/>
          <w:sz w:val="25"/>
        </w:rPr>
        <w:t xml:space="preserve"> </w:t>
      </w:r>
      <w:r>
        <w:rPr>
          <w:rStyle w:val="Style_6_ch"/>
          <w:rFonts w:ascii="Times New Roman" w:hAnsi="Times New Roman"/>
          <w:color w:themeColor="text1" w:val="000000"/>
          <w:sz w:val="25"/>
          <w:u w:val="none"/>
        </w:rPr>
        <w:fldChar w:fldCharType="begin"/>
      </w:r>
      <w:r>
        <w:rPr>
          <w:rStyle w:val="Style_6_ch"/>
          <w:rFonts w:ascii="Times New Roman" w:hAnsi="Times New Roman"/>
          <w:color w:themeColor="text1" w:val="000000"/>
          <w:sz w:val="25"/>
          <w:u w:val="none"/>
        </w:rPr>
        <w:instrText>HYPERLINK "https://tu72.rosim.ru/" \o "https://tu72.rosim.ru/"</w:instrText>
      </w:r>
      <w:r>
        <w:rPr>
          <w:rStyle w:val="Style_6_ch"/>
          <w:rFonts w:ascii="Times New Roman" w:hAnsi="Times New Roman"/>
          <w:color w:themeColor="text1" w:val="000000"/>
          <w:sz w:val="25"/>
          <w:u w:val="none"/>
        </w:rPr>
        <w:fldChar w:fldCharType="separate"/>
      </w:r>
      <w:r>
        <w:rPr>
          <w:rStyle w:val="Style_6_ch"/>
          <w:rFonts w:ascii="Times New Roman" w:hAnsi="Times New Roman"/>
          <w:color w:themeColor="text1" w:val="000000"/>
          <w:sz w:val="25"/>
          <w:u w:val="none"/>
        </w:rPr>
        <w:t>https://tu72.rosim.ru/</w:t>
      </w:r>
      <w:r>
        <w:rPr>
          <w:rStyle w:val="Style_6_ch"/>
          <w:rFonts w:ascii="Times New Roman" w:hAnsi="Times New Roman"/>
          <w:color w:themeColor="text1" w:val="000000"/>
          <w:sz w:val="25"/>
          <w:u w:val="none"/>
        </w:rPr>
        <w:fldChar w:fldCharType="end"/>
      </w:r>
    </w:p>
    <w:p w14:paraId="88000000">
      <w:pPr>
        <w:pStyle w:val="Style_8"/>
        <w:widowControl w:val="1"/>
        <w:tabs>
          <w:tab w:leader="none" w:pos="0" w:val="left"/>
          <w:tab w:leader="none" w:pos="284" w:val="clear"/>
        </w:tabs>
        <w:ind w:firstLine="709" w:left="0"/>
        <w:rPr>
          <w:rFonts w:ascii="Times New Roman" w:hAnsi="Times New Roman"/>
          <w:sz w:val="25"/>
        </w:rPr>
      </w:pPr>
      <w:r>
        <w:rPr>
          <w:rFonts w:ascii="Times New Roman" w:hAnsi="Times New Roman"/>
          <w:sz w:val="25"/>
        </w:rPr>
        <w:t>Телефон –</w:t>
      </w:r>
      <w:r>
        <w:rPr>
          <w:rStyle w:val="Style_3_ch"/>
          <w:rFonts w:ascii="Times New Roman" w:hAnsi="Times New Roman"/>
          <w:sz w:val="25"/>
        </w:rPr>
        <w:t xml:space="preserve"> </w:t>
      </w:r>
      <w:r>
        <w:rPr>
          <w:rStyle w:val="Style_3_ch"/>
          <w:rFonts w:ascii="Times New Roman" w:hAnsi="Times New Roman"/>
          <w:sz w:val="25"/>
        </w:rPr>
        <w:t>8 (3467) 35-68-21; 8 (3467) 35-60-99</w:t>
      </w:r>
      <w:r>
        <w:rPr>
          <w:rStyle w:val="Style_3_ch"/>
          <w:rFonts w:ascii="Times New Roman" w:hAnsi="Times New Roman"/>
          <w:sz w:val="25"/>
        </w:rPr>
        <w:t>.</w:t>
      </w:r>
    </w:p>
    <w:p w14:paraId="89000000">
      <w:pPr>
        <w:pStyle w:val="Style_8"/>
        <w:widowControl w:val="1"/>
        <w:tabs>
          <w:tab w:leader="none" w:pos="0" w:val="left"/>
          <w:tab w:leader="none" w:pos="284" w:val="clear"/>
        </w:tabs>
        <w:spacing w:line="264" w:lineRule="auto"/>
        <w:ind w:firstLine="709" w:left="0" w:right="57"/>
        <w:rPr>
          <w:rFonts w:ascii="Times New Roman" w:hAnsi="Times New Roman"/>
          <w:sz w:val="25"/>
        </w:rPr>
      </w:pPr>
      <w:r>
        <w:rPr>
          <w:rFonts w:ascii="Times New Roman" w:hAnsi="Times New Roman"/>
          <w:b w:val="1"/>
          <w:sz w:val="25"/>
        </w:rPr>
        <w:t>3.5.</w:t>
      </w:r>
      <w:r>
        <w:rPr>
          <w:rFonts w:ascii="Times New Roman" w:hAnsi="Times New Roman"/>
          <w:b w:val="1"/>
          <w:sz w:val="25"/>
        </w:rPr>
        <w:t xml:space="preserve"> Форма </w:t>
      </w:r>
      <w:r>
        <w:rPr>
          <w:rFonts w:ascii="Times New Roman" w:hAnsi="Times New Roman"/>
          <w:b w:val="1"/>
          <w:sz w:val="25"/>
        </w:rPr>
        <w:t>аукциона</w:t>
      </w:r>
      <w:r>
        <w:rPr>
          <w:rFonts w:ascii="Times New Roman" w:hAnsi="Times New Roman"/>
          <w:b w:val="1"/>
          <w:sz w:val="25"/>
        </w:rPr>
        <w:t xml:space="preserve"> (способ приватизации) </w:t>
      </w:r>
      <w:r>
        <w:rPr>
          <w:rFonts w:ascii="Times New Roman" w:hAnsi="Times New Roman"/>
          <w:b w:val="1"/>
          <w:sz w:val="25"/>
        </w:rPr>
        <w:t>–</w:t>
      </w:r>
      <w:r>
        <w:rPr>
          <w:rFonts w:ascii="Times New Roman" w:hAnsi="Times New Roman"/>
          <w:b w:val="1"/>
          <w:sz w:val="25"/>
        </w:rPr>
        <w:t xml:space="preserve"> </w:t>
      </w:r>
      <w:r>
        <w:rPr>
          <w:rFonts w:ascii="Times New Roman" w:hAnsi="Times New Roman"/>
          <w:sz w:val="25"/>
        </w:rPr>
        <w:t xml:space="preserve">продажа </w:t>
      </w:r>
      <w:r>
        <w:rPr>
          <w:rFonts w:ascii="Times New Roman" w:hAnsi="Times New Roman"/>
          <w:sz w:val="25"/>
        </w:rPr>
        <w:t>путем проведения аукциона в электронной форме.</w:t>
      </w:r>
    </w:p>
    <w:p w14:paraId="8A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w:t>
      </w:r>
      <w:r>
        <w:rPr>
          <w:rFonts w:ascii="Times New Roman" w:hAnsi="Times New Roman"/>
          <w:b w:val="1"/>
          <w:sz w:val="25"/>
        </w:rPr>
        <w:t>6.</w:t>
      </w:r>
      <w:r>
        <w:rPr>
          <w:rFonts w:ascii="Times New Roman" w:hAnsi="Times New Roman"/>
          <w:b w:val="1"/>
          <w:sz w:val="25"/>
        </w:rPr>
        <w:t xml:space="preserve"> Сведения </w:t>
      </w:r>
      <w:r>
        <w:rPr>
          <w:rFonts w:ascii="Times New Roman" w:hAnsi="Times New Roman"/>
          <w:b w:val="1"/>
          <w:sz w:val="25"/>
        </w:rPr>
        <w:t>о</w:t>
      </w:r>
      <w:r>
        <w:rPr>
          <w:rFonts w:ascii="Times New Roman" w:hAnsi="Times New Roman"/>
          <w:b w:val="1"/>
          <w:sz w:val="25"/>
        </w:rPr>
        <w:t>б И</w:t>
      </w:r>
      <w:r>
        <w:rPr>
          <w:rFonts w:ascii="Times New Roman" w:hAnsi="Times New Roman"/>
          <w:b w:val="1"/>
          <w:sz w:val="25"/>
        </w:rPr>
        <w:t>муществе</w:t>
      </w:r>
      <w:r>
        <w:rPr>
          <w:rFonts w:ascii="Times New Roman" w:hAnsi="Times New Roman"/>
          <w:b w:val="1"/>
          <w:sz w:val="25"/>
        </w:rPr>
        <w:t xml:space="preserve"> (лоте)</w:t>
      </w:r>
      <w:r>
        <w:rPr>
          <w:rFonts w:ascii="Times New Roman" w:hAnsi="Times New Roman"/>
          <w:b w:val="1"/>
          <w:sz w:val="25"/>
        </w:rPr>
        <w:t xml:space="preserve">, </w:t>
      </w:r>
      <w:r>
        <w:rPr>
          <w:rFonts w:ascii="Times New Roman" w:hAnsi="Times New Roman"/>
          <w:b w:val="1"/>
          <w:sz w:val="25"/>
        </w:rPr>
        <w:t>выставляемом на аукционе</w:t>
      </w:r>
      <w:r>
        <w:rPr>
          <w:rFonts w:ascii="Times New Roman" w:hAnsi="Times New Roman"/>
          <w:b w:val="1"/>
          <w:sz w:val="25"/>
        </w:rPr>
        <w:t xml:space="preserve"> в электронной форме:</w:t>
      </w:r>
    </w:p>
    <w:p w14:paraId="8B000000">
      <w:pPr>
        <w:pStyle w:val="Style_8"/>
        <w:widowControl w:val="1"/>
        <w:tabs>
          <w:tab w:leader="none" w:pos="284" w:val="clear"/>
        </w:tabs>
        <w:spacing w:after="200"/>
        <w:ind w:firstLine="709" w:left="0"/>
        <w:rPr>
          <w:rFonts w:ascii="Times New Roman" w:hAnsi="Times New Roman"/>
          <w:b w:val="1"/>
          <w:sz w:val="25"/>
        </w:rPr>
      </w:pPr>
      <w:r>
        <w:rPr>
          <w:rFonts w:ascii="Times New Roman" w:hAnsi="Times New Roman"/>
          <w:b w:val="1"/>
          <w:sz w:val="25"/>
        </w:rPr>
        <w:t>3.6.1</w:t>
      </w:r>
      <w:r>
        <w:rPr>
          <w:rFonts w:ascii="Times New Roman" w:hAnsi="Times New Roman"/>
          <w:b w:val="1"/>
          <w:sz w:val="25"/>
        </w:rPr>
        <w:t xml:space="preserve">. </w:t>
      </w:r>
      <w:r>
        <w:rPr>
          <w:rFonts w:ascii="Times New Roman" w:hAnsi="Times New Roman"/>
          <w:b w:val="1"/>
          <w:sz w:val="25"/>
        </w:rPr>
        <w:t xml:space="preserve">Наименование </w:t>
      </w:r>
      <w:r>
        <w:rPr>
          <w:rFonts w:ascii="Times New Roman" w:hAnsi="Times New Roman"/>
          <w:b w:val="1"/>
          <w:sz w:val="25"/>
        </w:rPr>
        <w:t xml:space="preserve">выставляемого на </w:t>
      </w:r>
      <w:r>
        <w:rPr>
          <w:rFonts w:ascii="Times New Roman" w:hAnsi="Times New Roman"/>
          <w:b w:val="1"/>
          <w:sz w:val="25"/>
        </w:rPr>
        <w:t>продажу</w:t>
      </w:r>
      <w:r>
        <w:rPr>
          <w:rFonts w:ascii="Times New Roman" w:hAnsi="Times New Roman"/>
          <w:b w:val="1"/>
          <w:sz w:val="25"/>
        </w:rPr>
        <w:t xml:space="preserve"> </w:t>
      </w:r>
      <w:r>
        <w:rPr>
          <w:rFonts w:ascii="Times New Roman" w:hAnsi="Times New Roman"/>
          <w:b w:val="1"/>
          <w:sz w:val="25"/>
        </w:rPr>
        <w:t>И</w:t>
      </w:r>
      <w:r>
        <w:rPr>
          <w:rFonts w:ascii="Times New Roman" w:hAnsi="Times New Roman"/>
          <w:b w:val="1"/>
          <w:sz w:val="25"/>
        </w:rPr>
        <w:t>мущества</w:t>
      </w:r>
      <w:r>
        <w:rPr>
          <w:rFonts w:ascii="Times New Roman" w:hAnsi="Times New Roman"/>
          <w:b w:val="1"/>
          <w:sz w:val="25"/>
        </w:rPr>
        <w:t xml:space="preserve"> (лота)</w:t>
      </w:r>
      <w:r>
        <w:rPr>
          <w:rFonts w:ascii="Times New Roman" w:hAnsi="Times New Roman"/>
          <w:b w:val="1"/>
          <w:sz w:val="25"/>
        </w:rPr>
        <w:t>:</w:t>
      </w:r>
    </w:p>
    <w:p w14:paraId="8C000000">
      <w:pPr>
        <w:pStyle w:val="Style_9"/>
        <w:widowControl w:val="1"/>
        <w:numPr>
          <w:ilvl w:val="0"/>
          <w:numId w:val="3"/>
        </w:numPr>
        <w:spacing w:line="276" w:lineRule="auto"/>
        <w:ind/>
        <w:jc w:val="both"/>
        <w:rPr>
          <w:rFonts w:ascii="Times New Roman" w:hAnsi="Times New Roman"/>
          <w:sz w:val="25"/>
        </w:rPr>
      </w:pPr>
      <w:r>
        <w:rPr>
          <w:rStyle w:val="Style_3_ch"/>
          <w:rFonts w:ascii="Times New Roman" w:hAnsi="Times New Roman"/>
          <w:sz w:val="25"/>
        </w:rPr>
        <w:t xml:space="preserve">земельный участок площадью </w:t>
      </w:r>
      <w:r>
        <w:rPr>
          <w:rStyle w:val="Style_3_ch"/>
          <w:rFonts w:ascii="Times New Roman" w:hAnsi="Times New Roman"/>
          <w:sz w:val="25"/>
        </w:rPr>
        <w:t xml:space="preserve">41 кв. м, РНФИ </w:t>
      </w:r>
      <w:r>
        <w:rPr>
          <w:rStyle w:val="Style_3_ch"/>
          <w:rFonts w:ascii="Times New Roman" w:hAnsi="Times New Roman"/>
          <w:sz w:val="25"/>
        </w:rPr>
        <w:t>П11840003847</w:t>
      </w:r>
      <w:r>
        <w:rPr>
          <w:rStyle w:val="Style_3_ch"/>
          <w:rFonts w:ascii="Times New Roman" w:hAnsi="Times New Roman"/>
          <w:sz w:val="25"/>
        </w:rPr>
        <w:t xml:space="preserve"> (кадастровый номер 86:06:0020117:170), с </w:t>
      </w:r>
      <w:r>
        <w:rPr>
          <w:rStyle w:val="Style_3_ch"/>
          <w:rFonts w:ascii="Times New Roman" w:hAnsi="Times New Roman"/>
          <w:sz w:val="25"/>
        </w:rPr>
        <w:t xml:space="preserve">расположенным на нем объектом недвижимого имущества - </w:t>
      </w:r>
      <w:r>
        <w:rPr>
          <w:rStyle w:val="Style_3_ch"/>
          <w:rFonts w:ascii="Times New Roman" w:hAnsi="Times New Roman"/>
          <w:sz w:val="25"/>
        </w:rPr>
        <w:t xml:space="preserve">зданием (контрольно - пропускного пункта) площадью 35 кв. м., РНФИ </w:t>
      </w:r>
      <w:r>
        <w:rPr>
          <w:rStyle w:val="Style_3_ch"/>
          <w:rFonts w:ascii="Times New Roman" w:hAnsi="Times New Roman"/>
          <w:sz w:val="25"/>
        </w:rPr>
        <w:t>П12840000425</w:t>
      </w:r>
      <w:r>
        <w:rPr>
          <w:rStyle w:val="Style_3_ch"/>
          <w:rFonts w:ascii="Times New Roman" w:hAnsi="Times New Roman"/>
          <w:sz w:val="25"/>
        </w:rPr>
        <w:t xml:space="preserve"> </w:t>
      </w:r>
      <w:r>
        <w:rPr>
          <w:rStyle w:val="Style_3_ch"/>
          <w:rFonts w:ascii="Times New Roman" w:hAnsi="Times New Roman"/>
          <w:sz w:val="25"/>
        </w:rPr>
        <w:t xml:space="preserve">(кадастровый номер 86:06:0020117:296) по адресу: Ханты - </w:t>
      </w:r>
      <w:r>
        <w:rPr>
          <w:rStyle w:val="Style_3_ch"/>
          <w:rFonts w:ascii="Times New Roman" w:hAnsi="Times New Roman"/>
          <w:sz w:val="25"/>
        </w:rPr>
        <w:t xml:space="preserve">Мансийский автономный округ - Югра, р-н Белоярский, г. </w:t>
      </w:r>
      <w:r>
        <w:rPr>
          <w:rStyle w:val="Style_3_ch"/>
          <w:rFonts w:ascii="Times New Roman" w:hAnsi="Times New Roman"/>
          <w:sz w:val="25"/>
        </w:rPr>
        <w:t>Белоярский, Промзона-2, №15/1</w:t>
      </w:r>
      <w:r>
        <w:rPr>
          <w:rStyle w:val="Style_3_ch"/>
          <w:rFonts w:ascii="Times New Roman" w:hAnsi="Times New Roman"/>
          <w:sz w:val="25"/>
        </w:rPr>
        <w:t>.</w:t>
      </w:r>
    </w:p>
    <w:p w14:paraId="8D000000">
      <w:pPr>
        <w:pStyle w:val="Style_9"/>
        <w:widowControl w:val="1"/>
        <w:spacing w:line="276" w:lineRule="auto"/>
        <w:ind w:firstLine="0" w:left="-709"/>
        <w:jc w:val="both"/>
        <w:rPr>
          <w:rFonts w:ascii="Times New Roman" w:hAnsi="Times New Roman"/>
          <w:sz w:val="25"/>
        </w:rPr>
      </w:pPr>
    </w:p>
    <w:p w14:paraId="8E000000">
      <w:pPr>
        <w:pStyle w:val="Style_9"/>
        <w:widowControl w:val="1"/>
        <w:spacing w:line="276" w:lineRule="auto"/>
        <w:ind/>
        <w:jc w:val="both"/>
        <w:rPr>
          <w:rFonts w:ascii="Times New Roman" w:hAnsi="Times New Roman"/>
          <w:b w:val="1"/>
          <w:sz w:val="25"/>
        </w:rPr>
      </w:pPr>
    </w:p>
    <w:p w14:paraId="8F000000">
      <w:pPr>
        <w:pStyle w:val="Style_9"/>
        <w:widowControl w:val="1"/>
        <w:spacing w:line="276" w:lineRule="auto"/>
        <w:ind/>
        <w:jc w:val="both"/>
        <w:rPr>
          <w:rFonts w:ascii="Times New Roman" w:hAnsi="Times New Roman"/>
          <w:b w:val="1"/>
          <w:sz w:val="25"/>
        </w:rPr>
      </w:pPr>
    </w:p>
    <w:p w14:paraId="90000000">
      <w:pPr>
        <w:pStyle w:val="Style_9"/>
        <w:widowControl w:val="1"/>
        <w:spacing w:line="276" w:lineRule="auto"/>
        <w:ind/>
        <w:jc w:val="both"/>
        <w:rPr>
          <w:rFonts w:ascii="Times New Roman" w:hAnsi="Times New Roman"/>
          <w:b w:val="1"/>
          <w:sz w:val="25"/>
        </w:rPr>
      </w:pPr>
    </w:p>
    <w:p w14:paraId="91000000">
      <w:pPr>
        <w:pStyle w:val="Style_9"/>
        <w:widowControl w:val="1"/>
        <w:spacing w:line="276" w:lineRule="auto"/>
        <w:ind/>
        <w:jc w:val="both"/>
        <w:rPr>
          <w:rFonts w:ascii="Times New Roman" w:hAnsi="Times New Roman"/>
          <w:b w:val="1"/>
          <w:sz w:val="25"/>
        </w:rPr>
      </w:pPr>
    </w:p>
    <w:p w14:paraId="92000000">
      <w:pPr>
        <w:pStyle w:val="Style_9"/>
        <w:widowControl w:val="1"/>
        <w:spacing w:line="276" w:lineRule="auto"/>
        <w:ind/>
        <w:jc w:val="both"/>
        <w:rPr>
          <w:rFonts w:ascii="Times New Roman" w:hAnsi="Times New Roman"/>
          <w:b w:val="1"/>
          <w:sz w:val="25"/>
        </w:rPr>
      </w:pPr>
    </w:p>
    <w:p w14:paraId="93000000">
      <w:pPr>
        <w:pStyle w:val="Style_9"/>
        <w:widowControl w:val="1"/>
        <w:spacing w:line="276" w:lineRule="auto"/>
        <w:ind/>
        <w:jc w:val="both"/>
        <w:rPr>
          <w:rFonts w:ascii="Times New Roman" w:hAnsi="Times New Roman"/>
          <w:b w:val="1"/>
          <w:sz w:val="25"/>
        </w:rPr>
      </w:pPr>
      <w:r>
        <w:rPr>
          <w:rFonts w:ascii="Times New Roman" w:hAnsi="Times New Roman"/>
          <w:b w:val="1"/>
          <w:sz w:val="25"/>
        </w:rPr>
        <w:t>3.6.2. Стоимость выставляемого на продажу Имущества (лота):</w:t>
      </w:r>
    </w:p>
    <w:p w14:paraId="94000000">
      <w:pPr>
        <w:pStyle w:val="Style_9"/>
        <w:widowControl w:val="1"/>
        <w:spacing w:line="276" w:lineRule="auto"/>
        <w:ind/>
        <w:jc w:val="both"/>
        <w:rPr>
          <w:rFonts w:ascii="Times New Roman" w:hAnsi="Times New Roman"/>
          <w:b w:val="1"/>
          <w:sz w:val="25"/>
        </w:rPr>
      </w:pPr>
    </w:p>
    <w:p w14:paraId="95000000">
      <w:pPr>
        <w:widowControl w:val="1"/>
        <w:numPr>
          <w:numId w:val="4"/>
        </w:numPr>
        <w:ind/>
        <w:jc w:val="both"/>
        <w:rPr>
          <w:rFonts w:ascii="Times New Roman" w:hAnsi="Times New Roman"/>
          <w:b w:val="1"/>
          <w:color w:val="FB290D"/>
          <w:sz w:val="25"/>
        </w:rPr>
      </w:pPr>
      <w:r>
        <w:rPr>
          <w:rStyle w:val="Style_3_ch"/>
          <w:rFonts w:ascii="Times New Roman" w:hAnsi="Times New Roman"/>
          <w:b w:val="1"/>
          <w:color w:val="FB290D"/>
          <w:sz w:val="25"/>
        </w:rPr>
        <w:t xml:space="preserve">Согласно отчета об оценке от 17.11.2025 г. №Н-46542/25 при проведении продажи на аукционе недвижимого имущества указана начальная стоимость имущества без учета НДС. </w:t>
      </w:r>
      <w:r>
        <w:rPr>
          <w:rStyle w:val="Style_3_ch"/>
          <w:rFonts w:ascii="Times New Roman" w:hAnsi="Times New Roman"/>
          <w:b w:val="1"/>
          <w:color w:val="FB290D"/>
          <w:sz w:val="25"/>
        </w:rPr>
        <w:t>По итогу аукциона, итоговая стоимость недвижимого имущества по договору купли - продажи будет с учетом вступления в силу ставки НДС 22% с 1 января 2026 г.</w:t>
      </w:r>
    </w:p>
    <w:p w14:paraId="96000000">
      <w:pPr>
        <w:pStyle w:val="Style_9"/>
        <w:widowControl w:val="1"/>
        <w:spacing w:line="276" w:lineRule="auto"/>
        <w:ind/>
        <w:jc w:val="both"/>
        <w:rPr>
          <w:rFonts w:ascii="Times New Roman" w:hAnsi="Times New Roman"/>
          <w:b w:val="1"/>
          <w:sz w:val="25"/>
        </w:rPr>
      </w:pPr>
    </w:p>
    <w:p w14:paraId="97000000">
      <w:pPr>
        <w:widowControl w:val="1"/>
        <w:spacing w:after="60" w:line="264" w:lineRule="auto"/>
        <w:ind/>
        <w:jc w:val="center"/>
        <w:rPr>
          <w:rFonts w:ascii="Times New Roman" w:hAnsi="Times New Roman"/>
          <w:b w:val="1"/>
          <w:sz w:val="25"/>
        </w:rPr>
      </w:pPr>
    </w:p>
    <w:p w14:paraId="98000000">
      <w:pPr>
        <w:widowControl w:val="1"/>
        <w:spacing w:after="60" w:line="264" w:lineRule="auto"/>
        <w:ind/>
        <w:jc w:val="center"/>
        <w:rPr>
          <w:rFonts w:ascii="Times New Roman" w:hAnsi="Times New Roman"/>
          <w:b w:val="1"/>
          <w:sz w:val="25"/>
        </w:rPr>
      </w:pPr>
    </w:p>
    <w:p w14:paraId="99000000">
      <w:pPr>
        <w:widowControl w:val="1"/>
        <w:spacing w:after="60" w:line="264" w:lineRule="auto"/>
        <w:ind/>
        <w:jc w:val="center"/>
        <w:rPr>
          <w:rFonts w:ascii="Times New Roman" w:hAnsi="Times New Roman"/>
          <w:b w:val="1"/>
          <w:sz w:val="25"/>
        </w:rPr>
      </w:pPr>
    </w:p>
    <w:p w14:paraId="9A000000">
      <w:pPr>
        <w:widowControl w:val="1"/>
        <w:spacing w:after="60" w:line="264" w:lineRule="auto"/>
        <w:ind/>
        <w:jc w:val="center"/>
        <w:rPr>
          <w:rFonts w:ascii="Times New Roman" w:hAnsi="Times New Roman"/>
          <w:b w:val="1"/>
          <w:sz w:val="25"/>
        </w:rPr>
      </w:pPr>
    </w:p>
    <w:p w14:paraId="9B000000">
      <w:pPr>
        <w:widowControl w:val="1"/>
        <w:spacing w:after="60" w:line="264" w:lineRule="auto"/>
        <w:ind/>
        <w:jc w:val="center"/>
        <w:rPr>
          <w:rFonts w:ascii="Times New Roman" w:hAnsi="Times New Roman"/>
          <w:b w:val="1"/>
          <w:sz w:val="25"/>
        </w:rPr>
      </w:pPr>
    </w:p>
    <w:p w14:paraId="9C000000">
      <w:pPr>
        <w:widowControl w:val="1"/>
        <w:spacing w:after="60" w:line="264" w:lineRule="auto"/>
        <w:ind/>
        <w:jc w:val="center"/>
        <w:rPr>
          <w:rFonts w:ascii="Times New Roman" w:hAnsi="Times New Roman"/>
          <w:b w:val="1"/>
          <w:sz w:val="25"/>
        </w:rPr>
      </w:pPr>
    </w:p>
    <w:p w14:paraId="9D000000">
      <w:pPr>
        <w:widowControl w:val="1"/>
        <w:spacing w:after="60" w:line="264" w:lineRule="auto"/>
        <w:ind/>
        <w:jc w:val="center"/>
        <w:rPr>
          <w:rFonts w:ascii="Times New Roman" w:hAnsi="Times New Roman"/>
          <w:b w:val="1"/>
          <w:sz w:val="25"/>
        </w:rPr>
      </w:pPr>
    </w:p>
    <w:p w14:paraId="9E000000">
      <w:pPr>
        <w:widowControl w:val="1"/>
        <w:spacing w:after="60" w:line="264" w:lineRule="auto"/>
        <w:ind/>
        <w:jc w:val="center"/>
        <w:rPr>
          <w:rFonts w:ascii="Times New Roman" w:hAnsi="Times New Roman"/>
          <w:b w:val="1"/>
          <w:sz w:val="25"/>
        </w:rPr>
      </w:pPr>
    </w:p>
    <w:p w14:paraId="9F000000">
      <w:pPr>
        <w:widowControl w:val="1"/>
        <w:spacing w:after="60" w:line="264" w:lineRule="auto"/>
        <w:ind/>
        <w:jc w:val="center"/>
        <w:rPr>
          <w:rFonts w:ascii="Times New Roman" w:hAnsi="Times New Roman"/>
          <w:b w:val="1"/>
          <w:sz w:val="25"/>
        </w:rPr>
      </w:pPr>
    </w:p>
    <w:p w14:paraId="A0000000">
      <w:pPr>
        <w:widowControl w:val="1"/>
        <w:spacing w:after="60" w:line="264" w:lineRule="auto"/>
        <w:ind/>
        <w:jc w:val="center"/>
        <w:rPr>
          <w:rFonts w:ascii="Times New Roman" w:hAnsi="Times New Roman"/>
          <w:b w:val="1"/>
          <w:sz w:val="25"/>
        </w:rPr>
      </w:pPr>
    </w:p>
    <w:p w14:paraId="A1000000">
      <w:pPr>
        <w:widowControl w:val="1"/>
        <w:spacing w:after="60" w:line="264" w:lineRule="auto"/>
        <w:ind/>
        <w:jc w:val="center"/>
        <w:rPr>
          <w:rFonts w:ascii="Times New Roman" w:hAnsi="Times New Roman"/>
          <w:b w:val="1"/>
          <w:sz w:val="25"/>
        </w:rPr>
      </w:pPr>
    </w:p>
    <w:p w14:paraId="A2000000">
      <w:pPr>
        <w:widowControl w:val="1"/>
        <w:spacing w:after="60" w:line="264" w:lineRule="auto"/>
        <w:ind/>
        <w:jc w:val="center"/>
        <w:rPr>
          <w:rFonts w:ascii="Times New Roman" w:hAnsi="Times New Roman"/>
          <w:b w:val="1"/>
          <w:sz w:val="25"/>
        </w:rPr>
      </w:pPr>
    </w:p>
    <w:p w14:paraId="A3000000">
      <w:pPr>
        <w:widowControl w:val="1"/>
        <w:spacing w:after="60" w:line="264" w:lineRule="auto"/>
        <w:ind/>
        <w:jc w:val="center"/>
        <w:rPr>
          <w:rFonts w:ascii="Times New Roman" w:hAnsi="Times New Roman"/>
          <w:b w:val="1"/>
          <w:sz w:val="25"/>
        </w:rPr>
      </w:pPr>
    </w:p>
    <w:p w14:paraId="A4000000">
      <w:pPr>
        <w:widowControl w:val="1"/>
        <w:spacing w:after="60" w:line="264" w:lineRule="auto"/>
        <w:ind/>
        <w:jc w:val="center"/>
        <w:rPr>
          <w:rFonts w:ascii="Times New Roman" w:hAnsi="Times New Roman"/>
          <w:b w:val="1"/>
          <w:sz w:val="25"/>
        </w:rPr>
      </w:pPr>
    </w:p>
    <w:p w14:paraId="A5000000">
      <w:pPr>
        <w:widowControl w:val="1"/>
        <w:spacing w:after="60" w:line="264" w:lineRule="auto"/>
        <w:ind/>
        <w:jc w:val="center"/>
        <w:rPr>
          <w:rFonts w:ascii="Times New Roman" w:hAnsi="Times New Roman"/>
          <w:b w:val="1"/>
          <w:sz w:val="25"/>
        </w:rPr>
      </w:pPr>
    </w:p>
    <w:p w14:paraId="A6000000">
      <w:pPr>
        <w:widowControl w:val="1"/>
        <w:spacing w:after="60" w:line="264" w:lineRule="auto"/>
        <w:ind/>
        <w:jc w:val="center"/>
        <w:rPr>
          <w:rFonts w:ascii="Times New Roman" w:hAnsi="Times New Roman"/>
          <w:b w:val="1"/>
          <w:sz w:val="25"/>
        </w:rPr>
      </w:pPr>
    </w:p>
    <w:p w14:paraId="A7000000">
      <w:pPr>
        <w:widowControl w:val="1"/>
        <w:spacing w:after="60" w:line="264" w:lineRule="auto"/>
        <w:ind/>
        <w:jc w:val="center"/>
        <w:rPr>
          <w:rFonts w:ascii="Times New Roman" w:hAnsi="Times New Roman"/>
          <w:b w:val="1"/>
          <w:sz w:val="25"/>
        </w:rPr>
      </w:pPr>
    </w:p>
    <w:p w14:paraId="A8000000">
      <w:pPr>
        <w:widowControl w:val="1"/>
        <w:spacing w:after="60" w:line="264" w:lineRule="auto"/>
        <w:ind/>
        <w:jc w:val="center"/>
        <w:rPr>
          <w:rFonts w:ascii="Times New Roman" w:hAnsi="Times New Roman"/>
          <w:b w:val="1"/>
          <w:sz w:val="25"/>
        </w:rPr>
      </w:pPr>
    </w:p>
    <w:p w14:paraId="A9000000">
      <w:pPr>
        <w:widowControl w:val="1"/>
        <w:spacing w:after="60" w:line="264" w:lineRule="auto"/>
        <w:ind/>
        <w:jc w:val="center"/>
        <w:rPr>
          <w:rFonts w:ascii="Times New Roman" w:hAnsi="Times New Roman"/>
          <w:b w:val="1"/>
          <w:sz w:val="25"/>
        </w:rPr>
      </w:pPr>
    </w:p>
    <w:p w14:paraId="AA000000">
      <w:pPr>
        <w:widowControl w:val="1"/>
        <w:spacing w:after="60" w:line="264" w:lineRule="auto"/>
        <w:ind/>
        <w:jc w:val="center"/>
        <w:rPr>
          <w:rFonts w:ascii="Times New Roman" w:hAnsi="Times New Roman"/>
          <w:b w:val="1"/>
          <w:sz w:val="25"/>
        </w:rPr>
      </w:pPr>
    </w:p>
    <w:p w14:paraId="AB000000">
      <w:pPr>
        <w:widowControl w:val="1"/>
        <w:spacing w:after="60" w:line="264" w:lineRule="auto"/>
        <w:ind/>
        <w:jc w:val="center"/>
        <w:rPr>
          <w:rFonts w:ascii="Times New Roman" w:hAnsi="Times New Roman"/>
          <w:b w:val="1"/>
          <w:sz w:val="25"/>
        </w:rPr>
      </w:pPr>
    </w:p>
    <w:p w14:paraId="AC000000">
      <w:pPr>
        <w:widowControl w:val="1"/>
        <w:spacing w:after="60" w:line="264" w:lineRule="auto"/>
        <w:ind/>
        <w:jc w:val="center"/>
        <w:rPr>
          <w:rFonts w:ascii="Times New Roman" w:hAnsi="Times New Roman"/>
          <w:b w:val="1"/>
          <w:sz w:val="25"/>
        </w:rPr>
      </w:pPr>
    </w:p>
    <w:p w14:paraId="AD000000">
      <w:pPr>
        <w:widowControl w:val="1"/>
        <w:spacing w:after="60" w:line="264" w:lineRule="auto"/>
        <w:ind/>
        <w:jc w:val="center"/>
        <w:rPr>
          <w:rFonts w:ascii="Times New Roman" w:hAnsi="Times New Roman"/>
          <w:b w:val="1"/>
          <w:sz w:val="25"/>
        </w:rPr>
      </w:pPr>
    </w:p>
    <w:p w14:paraId="AE000000">
      <w:pPr>
        <w:widowControl w:val="1"/>
        <w:spacing w:after="60" w:line="264" w:lineRule="auto"/>
        <w:ind/>
        <w:jc w:val="center"/>
        <w:rPr>
          <w:rFonts w:ascii="Times New Roman" w:hAnsi="Times New Roman"/>
          <w:b w:val="1"/>
          <w:sz w:val="25"/>
        </w:rPr>
      </w:pPr>
    </w:p>
    <w:p w14:paraId="AF000000">
      <w:pPr>
        <w:widowControl w:val="1"/>
        <w:spacing w:after="60" w:line="264" w:lineRule="auto"/>
        <w:ind/>
        <w:jc w:val="center"/>
        <w:rPr>
          <w:rFonts w:ascii="Times New Roman" w:hAnsi="Times New Roman"/>
          <w:b w:val="1"/>
          <w:sz w:val="25"/>
        </w:rPr>
      </w:pPr>
    </w:p>
    <w:p w14:paraId="B0000000">
      <w:pPr>
        <w:widowControl w:val="1"/>
        <w:spacing w:after="60" w:line="264" w:lineRule="auto"/>
        <w:ind/>
        <w:jc w:val="center"/>
        <w:rPr>
          <w:rFonts w:ascii="Times New Roman" w:hAnsi="Times New Roman"/>
          <w:b w:val="1"/>
          <w:sz w:val="25"/>
        </w:rPr>
      </w:pPr>
    </w:p>
    <w:p w14:paraId="B1000000">
      <w:pPr>
        <w:widowControl w:val="1"/>
        <w:spacing w:after="60" w:line="264" w:lineRule="auto"/>
        <w:ind/>
        <w:jc w:val="center"/>
        <w:rPr>
          <w:rFonts w:ascii="Times New Roman" w:hAnsi="Times New Roman"/>
          <w:b w:val="1"/>
          <w:sz w:val="25"/>
        </w:rPr>
      </w:pPr>
    </w:p>
    <w:p w14:paraId="B2000000">
      <w:pPr>
        <w:widowControl w:val="1"/>
        <w:spacing w:after="60" w:line="264" w:lineRule="auto"/>
        <w:ind/>
        <w:jc w:val="center"/>
        <w:rPr>
          <w:rFonts w:ascii="Times New Roman" w:hAnsi="Times New Roman"/>
          <w:b w:val="1"/>
          <w:sz w:val="25"/>
        </w:rPr>
      </w:pPr>
    </w:p>
    <w:p w14:paraId="B3000000">
      <w:pPr>
        <w:widowControl w:val="1"/>
        <w:spacing w:after="60" w:line="264" w:lineRule="auto"/>
        <w:ind/>
        <w:jc w:val="center"/>
        <w:rPr>
          <w:rFonts w:ascii="Times New Roman" w:hAnsi="Times New Roman"/>
          <w:b w:val="1"/>
          <w:sz w:val="25"/>
        </w:rPr>
      </w:pPr>
    </w:p>
    <w:p w14:paraId="B4000000">
      <w:pPr>
        <w:widowControl w:val="1"/>
        <w:spacing w:after="60" w:line="264" w:lineRule="auto"/>
        <w:ind/>
        <w:jc w:val="center"/>
        <w:rPr>
          <w:rFonts w:ascii="Times New Roman" w:hAnsi="Times New Roman"/>
          <w:b w:val="1"/>
          <w:sz w:val="25"/>
        </w:rPr>
      </w:pPr>
    </w:p>
    <w:p w14:paraId="B5000000">
      <w:pPr>
        <w:widowControl w:val="1"/>
        <w:spacing w:after="60" w:line="264" w:lineRule="auto"/>
        <w:ind/>
        <w:jc w:val="center"/>
        <w:rPr>
          <w:rFonts w:ascii="Times New Roman" w:hAnsi="Times New Roman"/>
          <w:b w:val="1"/>
          <w:sz w:val="25"/>
        </w:rPr>
      </w:pPr>
    </w:p>
    <w:p w14:paraId="B6000000">
      <w:pPr>
        <w:widowControl w:val="1"/>
        <w:spacing w:after="60" w:line="264" w:lineRule="auto"/>
        <w:ind/>
        <w:jc w:val="center"/>
        <w:rPr>
          <w:rFonts w:ascii="Times New Roman" w:hAnsi="Times New Roman"/>
          <w:b w:val="1"/>
          <w:sz w:val="25"/>
        </w:rPr>
      </w:pPr>
      <w:r>
        <w:rPr>
          <w:rFonts w:ascii="Times New Roman" w:hAnsi="Times New Roman"/>
          <w:b w:val="1"/>
          <w:sz w:val="25"/>
        </w:rPr>
        <w:t>Характеристика земельного участка:</w:t>
      </w:r>
    </w:p>
    <w:p w14:paraId="B7000000">
      <w:pPr>
        <w:widowControl w:val="1"/>
        <w:spacing w:after="60" w:line="264" w:lineRule="auto"/>
        <w:ind/>
        <w:jc w:val="center"/>
        <w:rPr>
          <w:rFonts w:ascii="Times New Roman" w:hAnsi="Times New Roman"/>
          <w:b w:val="1"/>
          <w:sz w:val="25"/>
        </w:rPr>
      </w:pPr>
    </w:p>
    <w:tbl>
      <w:tblPr>
        <w:tblStyle w:val="Style_10"/>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109"/>
        <w:gridCol w:w="6956"/>
      </w:tblGrid>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8000000">
            <w:pPr>
              <w:rPr>
                <w:rFonts w:ascii="Times New Roman" w:hAnsi="Times New Roman"/>
                <w:sz w:val="24"/>
              </w:rPr>
            </w:pPr>
            <w:r>
              <w:rPr>
                <w:rFonts w:ascii="Times New Roman" w:hAnsi="Times New Roman"/>
                <w:sz w:val="24"/>
              </w:rPr>
              <w:t>Адрес:</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9000000">
            <w:pPr>
              <w:rPr>
                <w:rFonts w:ascii="Times New Roman" w:hAnsi="Times New Roman"/>
              </w:rPr>
            </w:pPr>
            <w:r>
              <w:rPr>
                <w:rStyle w:val="Style_3_ch"/>
                <w:rFonts w:ascii="Times New Roman" w:hAnsi="Times New Roman"/>
                <w:sz w:val="25"/>
              </w:rPr>
              <w:t xml:space="preserve">Ханты - </w:t>
            </w:r>
            <w:r>
              <w:rPr>
                <w:rStyle w:val="Style_3_ch"/>
                <w:rFonts w:ascii="Times New Roman" w:hAnsi="Times New Roman"/>
                <w:sz w:val="25"/>
              </w:rPr>
              <w:t xml:space="preserve">Мансийский автономный округ - Югра, р-н Белоярский, г. </w:t>
            </w:r>
            <w:r>
              <w:rPr>
                <w:rStyle w:val="Style_3_ch"/>
                <w:rFonts w:ascii="Times New Roman" w:hAnsi="Times New Roman"/>
                <w:sz w:val="25"/>
              </w:rPr>
              <w:t>Белоярский, Промзона-2, №15/1</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A000000">
            <w:pPr>
              <w:rPr>
                <w:rFonts w:ascii="Times New Roman" w:hAnsi="Times New Roman"/>
                <w:sz w:val="24"/>
              </w:rPr>
            </w:pPr>
            <w:r>
              <w:rPr>
                <w:rFonts w:ascii="Times New Roman" w:hAnsi="Times New Roman"/>
                <w:sz w:val="24"/>
              </w:rPr>
              <w:t>Номер РФИ:</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00000">
            <w:r>
              <w:rPr>
                <w:rStyle w:val="Style_3_ch"/>
                <w:rFonts w:ascii="Times New Roman" w:hAnsi="Times New Roman"/>
                <w:sz w:val="25"/>
              </w:rPr>
              <w:t>П11840003847</w:t>
            </w:r>
          </w:p>
        </w:tc>
      </w:tr>
      <w:tr>
        <w:trPr>
          <w:trHeight w:hRule="atLeast" w:val="231"/>
        </w:trP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C000000">
            <w:pPr>
              <w:rPr>
                <w:rFonts w:ascii="Times New Roman" w:hAnsi="Times New Roman"/>
                <w:sz w:val="24"/>
              </w:rPr>
            </w:pPr>
            <w:r>
              <w:rPr>
                <w:rFonts w:ascii="Times New Roman" w:hAnsi="Times New Roman"/>
                <w:sz w:val="24"/>
              </w:rPr>
              <w:t>Кадастровый номер:</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D000000">
            <w:pPr>
              <w:pStyle w:val="Style_3"/>
              <w:rPr>
                <w:rFonts w:ascii="Times New Roman" w:hAnsi="Times New Roman"/>
                <w:sz w:val="24"/>
              </w:rPr>
            </w:pPr>
            <w:r>
              <w:rPr>
                <w:rStyle w:val="Style_3_ch"/>
                <w:rFonts w:ascii="Times New Roman" w:hAnsi="Times New Roman"/>
                <w:sz w:val="25"/>
              </w:rPr>
              <w:t>86:06:0020117:170</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E000000">
            <w:pPr>
              <w:rPr>
                <w:rFonts w:ascii="Times New Roman" w:hAnsi="Times New Roman"/>
                <w:sz w:val="24"/>
              </w:rPr>
            </w:pPr>
            <w:r>
              <w:rPr>
                <w:rFonts w:ascii="Times New Roman" w:hAnsi="Times New Roman"/>
                <w:sz w:val="24"/>
              </w:rPr>
              <w:t>Общая площадь (кв. м.):</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F000000">
            <w:r>
              <w:rPr>
                <w:rStyle w:val="Style_3_ch"/>
                <w:rFonts w:ascii="Times New Roman" w:hAnsi="Times New Roman"/>
                <w:sz w:val="25"/>
              </w:rPr>
              <w:t>41</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0000000">
            <w:pPr>
              <w:rPr>
                <w:rFonts w:ascii="Times New Roman" w:hAnsi="Times New Roman"/>
                <w:sz w:val="24"/>
              </w:rPr>
            </w:pPr>
            <w:r>
              <w:rPr>
                <w:rFonts w:ascii="Times New Roman" w:hAnsi="Times New Roman"/>
                <w:sz w:val="24"/>
              </w:rPr>
              <w:t>Категория земель:</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1000000">
            <w:pPr>
              <w:pStyle w:val="Style_3"/>
              <w:rPr>
                <w:rFonts w:ascii="Times New Roman" w:hAnsi="Times New Roman"/>
                <w:sz w:val="24"/>
              </w:rPr>
            </w:pPr>
            <w:r>
              <w:rPr>
                <w:rFonts w:ascii="Times New Roman" w:hAnsi="Times New Roman"/>
                <w:sz w:val="24"/>
              </w:rPr>
              <w:t>Земли населенных пунктов</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2000000">
            <w:pPr>
              <w:rPr>
                <w:rFonts w:ascii="Times New Roman" w:hAnsi="Times New Roman"/>
                <w:sz w:val="24"/>
              </w:rPr>
            </w:pPr>
            <w:r>
              <w:rPr>
                <w:rFonts w:ascii="Times New Roman" w:hAnsi="Times New Roman"/>
                <w:sz w:val="24"/>
              </w:rPr>
              <w:t>Разрешенное использование:</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3000000">
            <w:pPr>
              <w:pStyle w:val="Style_3"/>
              <w:rPr>
                <w:rFonts w:ascii="Times New Roman" w:hAnsi="Times New Roman"/>
                <w:sz w:val="24"/>
              </w:rPr>
            </w:pPr>
            <w:r>
              <w:rPr>
                <w:rStyle w:val="Style_3_ch"/>
                <w:rFonts w:ascii="Times New Roman" w:hAnsi="Times New Roman"/>
                <w:sz w:val="24"/>
              </w:rPr>
              <w:t>Для эксплуатации контрольно-пропускного пункта</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4000000">
            <w:pPr>
              <w:rPr>
                <w:rFonts w:ascii="Times New Roman" w:hAnsi="Times New Roman"/>
                <w:sz w:val="24"/>
              </w:rPr>
            </w:pPr>
            <w:r>
              <w:rPr>
                <w:rFonts w:ascii="Times New Roman" w:hAnsi="Times New Roman"/>
                <w:sz w:val="24"/>
              </w:rPr>
              <w:t>Право:</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5000000">
            <w:pPr>
              <w:rPr>
                <w:rFonts w:ascii="Times New Roman" w:hAnsi="Times New Roman"/>
                <w:sz w:val="24"/>
              </w:rPr>
            </w:pPr>
            <w:r>
              <w:rPr>
                <w:rFonts w:ascii="Times New Roman" w:hAnsi="Times New Roman"/>
                <w:sz w:val="24"/>
              </w:rPr>
              <w:t>Собственность РФ</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6000000">
            <w:pPr>
              <w:rPr>
                <w:rFonts w:ascii="Times New Roman" w:hAnsi="Times New Roman"/>
                <w:sz w:val="24"/>
              </w:rPr>
            </w:pPr>
            <w:r>
              <w:rPr>
                <w:rFonts w:ascii="Times New Roman" w:hAnsi="Times New Roman"/>
                <w:sz w:val="24"/>
              </w:rPr>
              <w:t>Обременения:</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7000000">
            <w:pPr>
              <w:rPr>
                <w:rFonts w:ascii="Times New Roman" w:hAnsi="Times New Roman"/>
                <w:sz w:val="24"/>
              </w:rPr>
            </w:pPr>
            <w:r>
              <w:rPr>
                <w:rFonts w:ascii="Times New Roman" w:hAnsi="Times New Roman"/>
                <w:sz w:val="24"/>
              </w:rPr>
              <w:t xml:space="preserve">Не зарегистрировано </w:t>
            </w:r>
          </w:p>
        </w:tc>
      </w:tr>
      <w:tr>
        <w:trPr>
          <w:trHeight w:hRule="atLeast" w:val="1126"/>
        </w:trP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8000000">
            <w:pPr>
              <w:rPr>
                <w:rFonts w:ascii="Times New Roman" w:hAnsi="Times New Roman"/>
                <w:sz w:val="24"/>
              </w:rPr>
            </w:pPr>
            <w:r>
              <w:rPr>
                <w:rFonts w:ascii="Times New Roman" w:hAnsi="Times New Roman"/>
                <w:sz w:val="24"/>
              </w:rPr>
              <w:t>Право устанавливающие документы:</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9000000">
            <w:pPr>
              <w:pStyle w:val="Style_3"/>
              <w:rPr>
                <w:rFonts w:ascii="Times New Roman" w:hAnsi="Times New Roman"/>
                <w:sz w:val="24"/>
              </w:rPr>
            </w:pPr>
            <w:r>
              <w:rPr>
                <w:rFonts w:ascii="Times New Roman" w:hAnsi="Times New Roman"/>
                <w:sz w:val="24"/>
              </w:rPr>
              <w:t xml:space="preserve">Свидетельство о государственной регистрации права собственности от </w:t>
            </w:r>
            <w:r>
              <w:rPr>
                <w:rStyle w:val="Style_3_ch"/>
                <w:rFonts w:ascii="Times New Roman" w:hAnsi="Times New Roman"/>
                <w:sz w:val="24"/>
              </w:rPr>
              <w:t>86-86/015-86/001/008/2016-677/1</w:t>
            </w:r>
          </w:p>
          <w:p w14:paraId="CA000000">
            <w:pPr>
              <w:pStyle w:val="Style_3"/>
              <w:rPr>
                <w:rFonts w:ascii="Times New Roman" w:hAnsi="Times New Roman"/>
                <w:sz w:val="24"/>
              </w:rPr>
            </w:pPr>
            <w:r>
              <w:rPr>
                <w:rStyle w:val="Style_3_ch"/>
                <w:rFonts w:ascii="Times New Roman" w:hAnsi="Times New Roman"/>
                <w:sz w:val="24"/>
              </w:rPr>
              <w:t>12.03.2016</w:t>
            </w:r>
            <w:r>
              <w:rPr>
                <w:rFonts w:ascii="Times New Roman" w:hAnsi="Times New Roman"/>
                <w:sz w:val="24"/>
              </w:rPr>
              <w:t>;</w:t>
            </w:r>
          </w:p>
          <w:p w14:paraId="CB000000">
            <w:pPr>
              <w:pStyle w:val="Style_3"/>
              <w:rPr>
                <w:rFonts w:ascii="Times New Roman" w:hAnsi="Times New Roman"/>
                <w:sz w:val="24"/>
              </w:rPr>
            </w:pPr>
            <w:r>
              <w:rPr>
                <w:rStyle w:val="Style_3_ch"/>
                <w:rFonts w:ascii="Times New Roman" w:hAnsi="Times New Roman"/>
                <w:sz w:val="24"/>
              </w:rPr>
              <w:t xml:space="preserve">Выписка из ЕГРН от </w:t>
            </w:r>
            <w:r>
              <w:t>18.03.2026г. № КУВИ-001/2026-36109740</w:t>
            </w:r>
          </w:p>
          <w:p w14:paraId="CC000000">
            <w:pPr>
              <w:pStyle w:val="Style_3"/>
              <w:rPr>
                <w:rFonts w:ascii="Times New Roman" w:hAnsi="Times New Roman"/>
                <w:sz w:val="24"/>
              </w:rPr>
            </w:pPr>
            <w:r>
              <w:rPr>
                <w:rFonts w:ascii="Times New Roman" w:hAnsi="Times New Roman"/>
                <w:sz w:val="24"/>
              </w:rPr>
              <w:t xml:space="preserve">Выписка из РФИ от 18.03.2026 </w:t>
            </w:r>
            <w:r>
              <w:t>№ 270762/1</w:t>
            </w:r>
          </w:p>
        </w:tc>
      </w:tr>
    </w:tbl>
    <w:tbl>
      <w:tblPr>
        <w:tblStyle w:val="Style_4"/>
        <w:tblpPr w:bottomFromText="0" w:horzAnchor="text" w:leftFromText="180" w:rightFromText="180" w:tblpX="27" w:tblpY="7985" w:topFromText="0" w:vertAnchor="page"/>
        <w:tblW w:type="auto" w:w="0"/>
        <w:tblLayout w:type="fixed"/>
      </w:tblPr>
      <w:tblGrid>
        <w:gridCol w:w="3115"/>
        <w:gridCol w:w="6950"/>
      </w:tblGrid>
      <w:tr>
        <w:trPr>
          <w:trHeight w:hRule="atLeast" w:val="271"/>
        </w:trPr>
        <w:tc>
          <w:tcPr>
            <w:tcW w:type="dxa" w:w="3115"/>
          </w:tcPr>
          <w:p w14:paraId="CD000000"/>
          <w:p w14:paraId="CE000000">
            <w:r>
              <w:t>Наименование:</w:t>
            </w:r>
          </w:p>
        </w:tc>
        <w:tc>
          <w:tcPr>
            <w:tcW w:type="dxa" w:w="6950"/>
          </w:tcPr>
          <w:p w14:paraId="CF000000">
            <w:r>
              <w:rPr>
                <w:rStyle w:val="Style_3_ch"/>
              </w:rPr>
              <w:t xml:space="preserve">Ханты - </w:t>
            </w:r>
            <w:r>
              <w:rPr>
                <w:rStyle w:val="Style_3_ch"/>
              </w:rPr>
              <w:t xml:space="preserve">Мансийский автономный округ - Югра, р-н Белоярский, г. </w:t>
            </w:r>
            <w:r>
              <w:rPr>
                <w:rStyle w:val="Style_3_ch"/>
              </w:rPr>
              <w:t>Белоярский, Промзона-2, №15/1</w:t>
            </w:r>
          </w:p>
        </w:tc>
      </w:tr>
      <w:tr>
        <w:trPr>
          <w:trHeight w:hRule="atLeast" w:val="45"/>
        </w:trPr>
        <w:tc>
          <w:tcPr>
            <w:tcW w:type="dxa" w:w="3115"/>
          </w:tcPr>
          <w:p w14:paraId="D0000000">
            <w:r>
              <w:t>Площадь объекта (кв. м.):</w:t>
            </w:r>
          </w:p>
        </w:tc>
        <w:tc>
          <w:tcPr>
            <w:tcW w:type="dxa" w:w="6950"/>
          </w:tcPr>
          <w:p w14:paraId="D1000000">
            <w:pPr>
              <w:pStyle w:val="Style_3"/>
            </w:pPr>
            <w:r>
              <w:rPr>
                <w:rStyle w:val="Style_3_ch"/>
              </w:rPr>
              <w:t>35</w:t>
            </w:r>
          </w:p>
        </w:tc>
      </w:tr>
      <w:tr>
        <w:trPr>
          <w:trHeight w:hRule="atLeast" w:val="213"/>
        </w:trPr>
        <w:tc>
          <w:tcPr>
            <w:tcW w:type="dxa" w:w="3115"/>
          </w:tcPr>
          <w:p w14:paraId="D2000000">
            <w:r>
              <w:t>Кадастровый номер:</w:t>
            </w:r>
          </w:p>
        </w:tc>
        <w:tc>
          <w:tcPr>
            <w:tcW w:type="dxa" w:w="6950"/>
          </w:tcPr>
          <w:p w14:paraId="D3000000">
            <w:r>
              <w:rPr>
                <w:rStyle w:val="Style_3_ch"/>
              </w:rPr>
              <w:t>86:06:0020117:296</w:t>
            </w:r>
          </w:p>
        </w:tc>
      </w:tr>
      <w:tr>
        <w:trPr>
          <w:trHeight w:hRule="atLeast" w:val="332"/>
        </w:trPr>
        <w:tc>
          <w:tcPr>
            <w:tcW w:type="dxa" w:w="3115"/>
          </w:tcPr>
          <w:p w14:paraId="D4000000">
            <w:r>
              <w:t>Номер РФИ:</w:t>
            </w:r>
          </w:p>
        </w:tc>
        <w:tc>
          <w:tcPr>
            <w:tcW w:type="dxa" w:w="6950"/>
          </w:tcPr>
          <w:p w14:paraId="D5000000">
            <w:pPr>
              <w:pStyle w:val="Style_3"/>
            </w:pPr>
            <w:r>
              <w:rPr>
                <w:rStyle w:val="Style_3_ch"/>
              </w:rPr>
              <w:t>П12840000425</w:t>
            </w:r>
          </w:p>
        </w:tc>
      </w:tr>
      <w:tr>
        <w:trPr>
          <w:trHeight w:hRule="atLeast" w:val="45"/>
        </w:trPr>
        <w:tc>
          <w:tcPr>
            <w:tcW w:type="dxa" w:w="3115"/>
          </w:tcPr>
          <w:p w14:paraId="D6000000">
            <w:r>
              <w:t>Текущее использование:</w:t>
            </w:r>
          </w:p>
        </w:tc>
        <w:tc>
          <w:tcPr>
            <w:tcW w:type="dxa" w:w="6950"/>
          </w:tcPr>
          <w:p w14:paraId="D7000000">
            <w:pPr>
              <w:pStyle w:val="Style_3"/>
            </w:pPr>
            <w:r>
              <w:rPr>
                <w:rStyle w:val="Style_3_ch"/>
              </w:rPr>
              <w:t>Не используется</w:t>
            </w:r>
          </w:p>
        </w:tc>
      </w:tr>
      <w:tr>
        <w:trPr>
          <w:trHeight w:hRule="atLeast" w:val="45"/>
        </w:trPr>
        <w:tc>
          <w:tcPr>
            <w:tcW w:type="dxa" w:w="3115"/>
          </w:tcPr>
          <w:p w14:paraId="D8000000">
            <w:r>
              <w:t>Назначение</w:t>
            </w:r>
          </w:p>
        </w:tc>
        <w:tc>
          <w:tcPr>
            <w:tcW w:type="dxa" w:w="6950"/>
          </w:tcPr>
          <w:p w14:paraId="D9000000">
            <w:r>
              <w:t>Нежилое</w:t>
            </w:r>
          </w:p>
        </w:tc>
      </w:tr>
      <w:tr>
        <w:trPr>
          <w:trHeight w:hRule="atLeast" w:val="200"/>
        </w:trPr>
        <w:tc>
          <w:tcPr>
            <w:tcW w:type="dxa" w:w="3115"/>
          </w:tcPr>
          <w:p w14:paraId="DA000000">
            <w:r>
              <w:t>Право:</w:t>
            </w:r>
          </w:p>
        </w:tc>
        <w:tc>
          <w:tcPr>
            <w:tcW w:type="dxa" w:w="6950"/>
          </w:tcPr>
          <w:p w14:paraId="DB000000">
            <w:r>
              <w:t>Собственность РФ</w:t>
            </w:r>
          </w:p>
        </w:tc>
      </w:tr>
      <w:tr>
        <w:trPr>
          <w:trHeight w:hRule="atLeast" w:val="155"/>
        </w:trPr>
        <w:tc>
          <w:tcPr>
            <w:tcW w:type="dxa" w:w="3115"/>
          </w:tcPr>
          <w:p w14:paraId="DC000000">
            <w:r>
              <w:t>Обременения:</w:t>
            </w:r>
          </w:p>
        </w:tc>
        <w:tc>
          <w:tcPr>
            <w:tcW w:type="dxa" w:w="6950"/>
          </w:tcPr>
          <w:p w14:paraId="DD000000">
            <w:r>
              <w:t>Нет</w:t>
            </w:r>
          </w:p>
        </w:tc>
      </w:tr>
      <w:tr>
        <w:trPr>
          <w:trHeight w:hRule="atLeast" w:val="1291"/>
        </w:trPr>
        <w:tc>
          <w:tcPr>
            <w:tcW w:type="dxa" w:w="3115"/>
          </w:tcPr>
          <w:p w14:paraId="DE000000">
            <w:r>
              <w:t>Право устанавливающие документы:</w:t>
            </w:r>
          </w:p>
        </w:tc>
        <w:tc>
          <w:tcPr>
            <w:tcW w:type="dxa" w:w="6950"/>
          </w:tcPr>
          <w:p w14:paraId="DF000000">
            <w:pPr>
              <w:pStyle w:val="Style_3"/>
            </w:pPr>
            <w:r>
              <w:rPr>
                <w:rStyle w:val="Style_3_ch"/>
              </w:rPr>
              <w:t xml:space="preserve">Свидетельство о государственной регистрации </w:t>
            </w:r>
            <w:r>
              <w:rPr>
                <w:rStyle w:val="Style_3_ch"/>
              </w:rPr>
              <w:t>86-86-01/004/2013-759</w:t>
            </w:r>
          </w:p>
          <w:p w14:paraId="E0000000">
            <w:pPr>
              <w:pStyle w:val="Style_3"/>
            </w:pPr>
            <w:r>
              <w:rPr>
                <w:rStyle w:val="Style_3_ch"/>
              </w:rPr>
              <w:t>26.04.2013</w:t>
            </w:r>
            <w:r>
              <w:rPr>
                <w:rStyle w:val="Style_3_ch"/>
              </w:rPr>
              <w:t>;</w:t>
            </w:r>
          </w:p>
          <w:p w14:paraId="E1000000">
            <w:pPr>
              <w:pStyle w:val="Style_3"/>
            </w:pPr>
            <w:r>
              <w:rPr>
                <w:rStyle w:val="Style_3_ch"/>
              </w:rPr>
              <w:t xml:space="preserve">Выписка из ЕГРН от </w:t>
            </w:r>
            <w:r>
              <w:t>18.03.2026г. № КУВИ-001/2026-36109500</w:t>
            </w:r>
          </w:p>
          <w:p w14:paraId="E2000000">
            <w:pPr>
              <w:pStyle w:val="Style_3"/>
            </w:pPr>
            <w:r>
              <w:rPr>
                <w:rStyle w:val="Style_3_ch"/>
              </w:rPr>
              <w:t xml:space="preserve">Выписка РФИ от 17.03.2026 </w:t>
            </w:r>
            <w:r>
              <w:t>№ 270744/1</w:t>
            </w:r>
          </w:p>
        </w:tc>
      </w:tr>
      <w:tr>
        <w:trPr>
          <w:trHeight w:hRule="atLeast" w:val="419"/>
        </w:trPr>
        <w:tc>
          <w:tcPr>
            <w:tcW w:type="dxa" w:w="3115"/>
          </w:tcPr>
          <w:p w14:paraId="E3000000">
            <w:r>
              <w:t>МЧС:</w:t>
            </w:r>
          </w:p>
        </w:tc>
        <w:tc>
          <w:tcPr>
            <w:tcW w:type="dxa" w:w="6950"/>
          </w:tcPr>
          <w:p w14:paraId="E4000000">
            <w:pPr>
              <w:pStyle w:val="Style_3"/>
            </w:pPr>
            <w:r>
              <w:rPr>
                <w:rStyle w:val="Style_3_ch"/>
              </w:rPr>
              <w:t>Не</w:t>
            </w:r>
            <w:r>
              <w:rPr>
                <w:rStyle w:val="Style_3_ch"/>
              </w:rPr>
              <w:t xml:space="preserve"> зарегистрирован</w:t>
            </w:r>
            <w:r>
              <w:rPr>
                <w:rStyle w:val="Style_3_ch"/>
              </w:rPr>
              <w:t>о</w:t>
            </w:r>
          </w:p>
        </w:tc>
      </w:tr>
      <w:tr>
        <w:trPr>
          <w:trHeight w:hRule="atLeast" w:val="45"/>
        </w:trPr>
        <w:tc>
          <w:tcPr>
            <w:tcW w:type="dxa" w:w="3115"/>
          </w:tcPr>
          <w:p w14:paraId="E5000000">
            <w:r>
              <w:t>ОКН:</w:t>
            </w:r>
          </w:p>
        </w:tc>
        <w:tc>
          <w:tcPr>
            <w:tcW w:type="dxa" w:w="6950"/>
          </w:tcPr>
          <w:p w14:paraId="E6000000">
            <w:pPr>
              <w:pStyle w:val="Style_3"/>
            </w:pPr>
            <w:r>
              <w:t>Не зарегистрировано</w:t>
            </w:r>
          </w:p>
        </w:tc>
      </w:tr>
    </w:tbl>
    <w:p w14:paraId="E7000000">
      <w:pPr>
        <w:widowControl w:val="1"/>
        <w:tabs>
          <w:tab w:leader="none" w:pos="2481" w:val="left"/>
        </w:tabs>
        <w:ind/>
        <w:jc w:val="center"/>
      </w:pPr>
    </w:p>
    <w:p w14:paraId="E8000000">
      <w:pPr>
        <w:widowControl w:val="1"/>
        <w:tabs>
          <w:tab w:leader="none" w:pos="2481" w:val="left"/>
        </w:tabs>
        <w:ind/>
        <w:jc w:val="center"/>
        <w:rPr>
          <w:rFonts w:ascii="Times New Roman" w:hAnsi="Times New Roman"/>
          <w:b w:val="1"/>
          <w:sz w:val="25"/>
        </w:rPr>
      </w:pPr>
    </w:p>
    <w:p w14:paraId="E9000000">
      <w:pPr>
        <w:widowControl w:val="1"/>
        <w:tabs>
          <w:tab w:leader="none" w:pos="2481" w:val="left"/>
        </w:tabs>
        <w:ind/>
        <w:jc w:val="center"/>
        <w:rPr>
          <w:rFonts w:ascii="Times New Roman" w:hAnsi="Times New Roman"/>
          <w:b w:val="1"/>
          <w:sz w:val="25"/>
        </w:rPr>
      </w:pPr>
    </w:p>
    <w:p w14:paraId="EA000000">
      <w:pPr>
        <w:widowControl w:val="1"/>
        <w:tabs>
          <w:tab w:leader="none" w:pos="2481" w:val="left"/>
        </w:tabs>
        <w:ind/>
        <w:jc w:val="center"/>
        <w:rPr>
          <w:rFonts w:ascii="Times New Roman" w:hAnsi="Times New Roman"/>
          <w:b w:val="1"/>
          <w:sz w:val="25"/>
        </w:rPr>
      </w:pPr>
    </w:p>
    <w:p w14:paraId="EB000000">
      <w:pPr>
        <w:widowControl w:val="1"/>
        <w:tabs>
          <w:tab w:leader="none" w:pos="2481" w:val="left"/>
        </w:tabs>
        <w:ind/>
        <w:jc w:val="center"/>
        <w:rPr>
          <w:rFonts w:ascii="Times New Roman" w:hAnsi="Times New Roman"/>
          <w:b w:val="1"/>
          <w:sz w:val="25"/>
        </w:rPr>
      </w:pPr>
      <w:r>
        <w:rPr>
          <w:rFonts w:ascii="Times New Roman" w:hAnsi="Times New Roman"/>
          <w:b w:val="1"/>
          <w:sz w:val="25"/>
        </w:rPr>
        <w:t>Характеристика объекта недвижимого имущества:</w:t>
      </w:r>
    </w:p>
    <w:p w14:paraId="EC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p>
    <w:p w14:paraId="ED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w:t>
      </w:r>
    </w:p>
    <w:p w14:paraId="EE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3.7</w:t>
      </w:r>
      <w:r>
        <w:rPr>
          <w:rFonts w:ascii="Times New Roman" w:hAnsi="Times New Roman"/>
          <w:color w:themeColor="text1" w:val="000000"/>
          <w:sz w:val="25"/>
        </w:rPr>
        <w:t>.</w:t>
      </w:r>
      <w:r>
        <w:rPr>
          <w:rFonts w:ascii="Times New Roman" w:hAnsi="Times New Roman"/>
          <w:color w:themeColor="text1" w:val="000000"/>
          <w:sz w:val="25"/>
        </w:rPr>
        <w:t xml:space="preserve"> </w:t>
      </w:r>
      <w:r>
        <w:rPr>
          <w:rFonts w:ascii="Times New Roman" w:hAnsi="Times New Roman"/>
          <w:color w:themeColor="text1" w:val="000000"/>
          <w:sz w:val="25"/>
        </w:rPr>
        <w:t>Начал</w:t>
      </w:r>
      <w:r>
        <w:rPr>
          <w:rFonts w:ascii="Times New Roman" w:hAnsi="Times New Roman"/>
          <w:color w:themeColor="text1" w:val="000000"/>
          <w:sz w:val="25"/>
        </w:rPr>
        <w:t xml:space="preserve">ьная цена (Лота) установлена Комиссией в размере </w:t>
      </w:r>
      <w:r>
        <w:rPr>
          <w:rStyle w:val="Style_8_ch"/>
          <w:rFonts w:ascii="Times New Roman" w:hAnsi="Times New Roman"/>
          <w:color w:themeColor="text1" w:val="000000"/>
          <w:sz w:val="25"/>
        </w:rPr>
        <w:t xml:space="preserve">95 194,33 (девяносто пять </w:t>
      </w:r>
      <w:r>
        <w:rPr>
          <w:rStyle w:val="Style_8_ch"/>
          <w:rFonts w:ascii="Times New Roman" w:hAnsi="Times New Roman"/>
          <w:color w:themeColor="text1" w:val="000000"/>
          <w:sz w:val="25"/>
        </w:rPr>
        <w:t>тысяч сто девяносто четыре) рубля 33 копейки без учёта НДС.</w:t>
      </w:r>
    </w:p>
    <w:p w14:paraId="EF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Style w:val="Style_8_ch"/>
          <w:rFonts w:ascii="Times New Roman" w:hAnsi="Times New Roman"/>
          <w:color w:themeColor="text1" w:val="000000"/>
          <w:sz w:val="25"/>
        </w:rPr>
        <w:t xml:space="preserve">           3.</w:t>
      </w:r>
      <w:r>
        <w:rPr>
          <w:rFonts w:ascii="Times New Roman" w:hAnsi="Times New Roman"/>
          <w:color w:themeColor="text1" w:val="000000"/>
          <w:sz w:val="25"/>
        </w:rPr>
        <w:t xml:space="preserve">8. </w:t>
      </w:r>
      <w:r>
        <w:rPr>
          <w:rFonts w:ascii="Times New Roman" w:hAnsi="Times New Roman"/>
          <w:color w:themeColor="text1" w:val="000000"/>
          <w:sz w:val="25"/>
        </w:rPr>
        <w:t>«Шаг аукциона»</w:t>
      </w:r>
      <w:r>
        <w:rPr>
          <w:rFonts w:ascii="Times New Roman" w:hAnsi="Times New Roman"/>
          <w:color w:themeColor="text1" w:val="000000"/>
          <w:sz w:val="25"/>
        </w:rPr>
        <w:t xml:space="preserve"> (величина повышения цены) (5%) </w:t>
      </w:r>
      <w:r>
        <w:rPr>
          <w:rFonts w:ascii="Times New Roman" w:hAnsi="Times New Roman"/>
          <w:color w:themeColor="text1" w:val="000000"/>
          <w:sz w:val="25"/>
        </w:rPr>
        <w:t xml:space="preserve">в </w:t>
      </w:r>
      <w:r>
        <w:rPr>
          <w:rFonts w:ascii="Times New Roman" w:hAnsi="Times New Roman"/>
          <w:color w:themeColor="text1" w:val="000000"/>
          <w:sz w:val="25"/>
        </w:rPr>
        <w:t>размер</w:t>
      </w:r>
      <w:r>
        <w:rPr>
          <w:rFonts w:ascii="Times New Roman" w:hAnsi="Times New Roman"/>
          <w:color w:themeColor="text1" w:val="000000"/>
          <w:sz w:val="25"/>
        </w:rPr>
        <w:t>е –</w:t>
      </w:r>
      <w:r>
        <w:rPr>
          <w:rStyle w:val="Style_8_ch"/>
          <w:rFonts w:ascii="Times New Roman" w:hAnsi="Times New Roman"/>
          <w:color w:themeColor="text1" w:val="000000"/>
          <w:sz w:val="25"/>
        </w:rPr>
        <w:t xml:space="preserve"> 4 759,72</w:t>
      </w:r>
      <w:r>
        <w:rPr>
          <w:rStyle w:val="Style_8_ch"/>
          <w:rFonts w:ascii="Times New Roman" w:hAnsi="Times New Roman"/>
          <w:color w:themeColor="text1" w:val="000000"/>
          <w:sz w:val="25"/>
        </w:rPr>
        <w:t xml:space="preserve"> </w:t>
      </w:r>
      <w:r>
        <w:rPr>
          <w:rStyle w:val="Style_8_ch"/>
          <w:rFonts w:ascii="Times New Roman" w:hAnsi="Times New Roman"/>
          <w:color w:themeColor="text1" w:val="000000"/>
          <w:sz w:val="25"/>
        </w:rPr>
        <w:t>(четыре тысячи семьсот пятьдесят девять) рублей 72 копейки.</w:t>
      </w:r>
    </w:p>
    <w:p w14:paraId="F0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w:t>
      </w:r>
      <w:r>
        <w:rPr>
          <w:rFonts w:ascii="Times New Roman" w:hAnsi="Times New Roman"/>
          <w:color w:themeColor="text1" w:val="000000"/>
          <w:sz w:val="25"/>
        </w:rPr>
        <w:t xml:space="preserve"> </w:t>
      </w:r>
      <w:r>
        <w:rPr>
          <w:rFonts w:ascii="Times New Roman" w:hAnsi="Times New Roman"/>
          <w:color w:themeColor="text1" w:val="000000"/>
          <w:sz w:val="25"/>
        </w:rPr>
        <w:t xml:space="preserve">3.9. </w:t>
      </w:r>
      <w:r>
        <w:rPr>
          <w:rFonts w:ascii="Times New Roman" w:hAnsi="Times New Roman"/>
          <w:color w:themeColor="text1" w:val="000000"/>
          <w:sz w:val="25"/>
        </w:rPr>
        <w:t>Размер задатка</w:t>
      </w:r>
      <w:r>
        <w:rPr>
          <w:rFonts w:ascii="Times New Roman" w:hAnsi="Times New Roman"/>
          <w:color w:themeColor="text1" w:val="000000"/>
          <w:sz w:val="25"/>
        </w:rPr>
        <w:t xml:space="preserve"> (10%) </w:t>
      </w:r>
      <w:r>
        <w:rPr>
          <w:rFonts w:ascii="Times New Roman" w:hAnsi="Times New Roman"/>
          <w:color w:themeColor="text1" w:val="000000"/>
          <w:sz w:val="25"/>
        </w:rPr>
        <w:t xml:space="preserve">в </w:t>
      </w:r>
      <w:r>
        <w:rPr>
          <w:rFonts w:ascii="Times New Roman" w:hAnsi="Times New Roman"/>
          <w:color w:themeColor="text1" w:val="000000"/>
          <w:sz w:val="25"/>
        </w:rPr>
        <w:t>сумме</w:t>
      </w:r>
      <w:r>
        <w:rPr>
          <w:rFonts w:ascii="Times New Roman" w:hAnsi="Times New Roman"/>
          <w:color w:themeColor="text1" w:val="000000"/>
          <w:sz w:val="25"/>
        </w:rPr>
        <w:t xml:space="preserve"> –</w:t>
      </w:r>
      <w:r>
        <w:rPr>
          <w:rFonts w:ascii="Times New Roman" w:hAnsi="Times New Roman"/>
          <w:color w:themeColor="text1" w:val="000000"/>
          <w:sz w:val="25"/>
        </w:rPr>
        <w:t>9 519,43</w:t>
      </w:r>
      <w:r>
        <w:rPr>
          <w:rStyle w:val="Style_11_ch"/>
          <w:rFonts w:ascii="Times New Roman" w:hAnsi="Times New Roman"/>
          <w:color w:themeColor="text1" w:val="000000"/>
          <w:sz w:val="25"/>
        </w:rPr>
        <w:t xml:space="preserve"> (девять тысяч пятьсот девятнадцать) рублей 43 копейки.</w:t>
      </w:r>
    </w:p>
    <w:p w14:paraId="F1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w:t>
      </w:r>
      <w:r>
        <w:rPr>
          <w:rFonts w:ascii="Times New Roman" w:hAnsi="Times New Roman"/>
          <w:color w:themeColor="text1" w:val="000000"/>
          <w:sz w:val="25"/>
        </w:rPr>
        <w:t>3.1</w:t>
      </w:r>
      <w:r>
        <w:rPr>
          <w:rFonts w:ascii="Times New Roman" w:hAnsi="Times New Roman"/>
          <w:color w:themeColor="text1" w:val="000000"/>
          <w:sz w:val="25"/>
        </w:rPr>
        <w:t>0</w:t>
      </w:r>
      <w:r>
        <w:rPr>
          <w:rFonts w:ascii="Times New Roman" w:hAnsi="Times New Roman"/>
          <w:color w:themeColor="text1" w:val="000000"/>
          <w:sz w:val="25"/>
        </w:rPr>
        <w:t>. Срок внесения задатка –</w:t>
      </w:r>
      <w:r>
        <w:rPr>
          <w:rFonts w:ascii="Times New Roman" w:hAnsi="Times New Roman"/>
          <w:color w:themeColor="text1" w:val="000000"/>
          <w:sz w:val="25"/>
        </w:rPr>
        <w:t xml:space="preserve"> </w:t>
      </w:r>
      <w:r>
        <w:rPr>
          <w:rFonts w:ascii="Times New Roman" w:hAnsi="Times New Roman"/>
          <w:b w:val="1"/>
          <w:color w:themeColor="text1" w:val="000000"/>
          <w:sz w:val="25"/>
        </w:rPr>
        <w:t>с</w:t>
      </w:r>
      <w:r>
        <w:rPr>
          <w:rFonts w:ascii="Times New Roman" w:hAnsi="Times New Roman"/>
          <w:b w:val="1"/>
          <w:color w:themeColor="text1" w:val="000000"/>
          <w:sz w:val="25"/>
        </w:rPr>
        <w:t xml:space="preserve"> 02.04.2026</w:t>
      </w:r>
      <w:r>
        <w:rPr>
          <w:rFonts w:ascii="Times New Roman" w:hAnsi="Times New Roman"/>
          <w:b w:val="1"/>
          <w:color w:themeColor="text1" w:val="000000"/>
          <w:sz w:val="25"/>
        </w:rPr>
        <w:t xml:space="preserve"> по 27.04.</w:t>
      </w:r>
      <w:r>
        <w:rPr>
          <w:rFonts w:ascii="Times New Roman" w:hAnsi="Times New Roman"/>
          <w:b w:val="1"/>
          <w:color w:themeColor="text1" w:val="000000"/>
          <w:sz w:val="25"/>
        </w:rPr>
        <w:t>202</w:t>
      </w:r>
      <w:r>
        <w:rPr>
          <w:rFonts w:ascii="Times New Roman" w:hAnsi="Times New Roman"/>
          <w:color w:themeColor="text1" w:val="000000"/>
          <w:sz w:val="25"/>
        </w:rPr>
        <w:t xml:space="preserve">6 (включительно) и должен поступить на указанный в информационном сообщении счет Продавца </w:t>
      </w:r>
      <w:r>
        <w:rPr>
          <w:rFonts w:ascii="Times New Roman" w:hAnsi="Times New Roman"/>
          <w:b w:val="1"/>
          <w:color w:themeColor="text1" w:val="000000"/>
          <w:sz w:val="25"/>
        </w:rPr>
        <w:t xml:space="preserve">не позднее </w:t>
      </w:r>
      <w:r>
        <w:rPr>
          <w:rFonts w:ascii="Times New Roman" w:hAnsi="Times New Roman"/>
          <w:b w:val="1"/>
          <w:color w:themeColor="text1" w:val="000000"/>
          <w:sz w:val="25"/>
        </w:rPr>
        <w:t>27.04.2026.</w:t>
      </w:r>
    </w:p>
    <w:p w14:paraId="F2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b w:val="1"/>
          <w:color w:themeColor="text1" w:val="000000"/>
          <w:sz w:val="25"/>
        </w:rPr>
        <w:t xml:space="preserve">          </w:t>
      </w:r>
      <w:r>
        <w:rPr>
          <w:rFonts w:ascii="Times New Roman" w:hAnsi="Times New Roman"/>
          <w:color w:themeColor="text1" w:val="000000"/>
          <w:sz w:val="25"/>
        </w:rPr>
        <w:t>3.</w:t>
      </w:r>
      <w:r>
        <w:rPr>
          <w:rFonts w:ascii="Times New Roman" w:hAnsi="Times New Roman"/>
          <w:color w:themeColor="text1" w:val="000000"/>
          <w:sz w:val="25"/>
        </w:rPr>
        <w:t>1</w:t>
      </w:r>
      <w:r>
        <w:rPr>
          <w:rFonts w:ascii="Times New Roman" w:hAnsi="Times New Roman"/>
          <w:color w:themeColor="text1" w:val="000000"/>
          <w:sz w:val="25"/>
        </w:rPr>
        <w:t>1</w:t>
      </w:r>
      <w:r>
        <w:rPr>
          <w:rFonts w:ascii="Times New Roman" w:hAnsi="Times New Roman"/>
          <w:color w:themeColor="text1" w:val="000000"/>
          <w:sz w:val="25"/>
        </w:rPr>
        <w:t xml:space="preserve">. Сведения </w:t>
      </w:r>
      <w:r>
        <w:rPr>
          <w:rFonts w:ascii="Times New Roman" w:hAnsi="Times New Roman"/>
          <w:color w:themeColor="text1" w:val="000000"/>
          <w:sz w:val="25"/>
        </w:rPr>
        <w:t>о предыдущих торгах по продаже И</w:t>
      </w:r>
      <w:r>
        <w:rPr>
          <w:rFonts w:ascii="Times New Roman" w:hAnsi="Times New Roman"/>
          <w:color w:themeColor="text1" w:val="000000"/>
          <w:sz w:val="25"/>
        </w:rPr>
        <w:t>мущества, объявленных в течение года, предшествующего его продаже –</w:t>
      </w:r>
      <w:r>
        <w:rPr>
          <w:rFonts w:ascii="Times New Roman" w:hAnsi="Times New Roman"/>
          <w:b w:val="0"/>
          <w:sz w:val="24"/>
        </w:rPr>
        <w:t xml:space="preserve"> МТУ </w:t>
      </w:r>
      <w:r>
        <w:rPr>
          <w:rFonts w:ascii="Times New Roman" w:hAnsi="Times New Roman"/>
          <w:b w:val="0"/>
          <w:sz w:val="24"/>
        </w:rPr>
        <w:t xml:space="preserve">Росимущества </w:t>
      </w:r>
      <w:r>
        <w:rPr>
          <w:rFonts w:ascii="Times New Roman" w:hAnsi="Times New Roman"/>
          <w:b w:val="0"/>
          <w:sz w:val="24"/>
        </w:rPr>
        <w:t>ранее, в 2025 году, был проведены следующие процедуры торгов: аукцион и продажа посредством публичного предложения, которые не состоялись по прич</w:t>
      </w:r>
      <w:r>
        <w:rPr>
          <w:rFonts w:ascii="Times New Roman" w:hAnsi="Times New Roman"/>
          <w:b w:val="0"/>
          <w:sz w:val="24"/>
        </w:rPr>
        <w:t xml:space="preserve">ине отсутствия заявок (номер процедуры на электронной площадке </w:t>
      </w:r>
      <w:r>
        <w:rPr>
          <w:rStyle w:val="Style_5_ch"/>
          <w:rFonts w:ascii="Times New Roman" w:hAnsi="Times New Roman"/>
          <w:b w:val="0"/>
          <w:sz w:val="24"/>
        </w:rPr>
        <w:t>№</w:t>
      </w:r>
      <w:r>
        <w:rPr>
          <w:rStyle w:val="Style_5_ch"/>
          <w:rFonts w:ascii="Times New Roman" w:hAnsi="Times New Roman"/>
          <w:b w:val="0"/>
          <w:sz w:val="24"/>
        </w:rPr>
        <w:t> </w:t>
      </w:r>
      <w:r>
        <w:rPr>
          <w:rStyle w:val="Style_5_ch"/>
          <w:rFonts w:ascii="Times New Roman" w:hAnsi="Times New Roman"/>
          <w:b w:val="0"/>
          <w:sz w:val="24"/>
        </w:rPr>
        <w:t xml:space="preserve">SBR012-2506060166.1, </w:t>
      </w:r>
      <w:r>
        <w:rPr>
          <w:rStyle w:val="Style_5_ch"/>
          <w:rFonts w:ascii="Times New Roman" w:hAnsi="Times New Roman"/>
          <w:b w:val="0"/>
          <w:sz w:val="24"/>
        </w:rPr>
        <w:t>№</w:t>
      </w:r>
      <w:r>
        <w:rPr>
          <w:rStyle w:val="Style_5_ch"/>
          <w:rFonts w:ascii="Times New Roman" w:hAnsi="Times New Roman"/>
          <w:b w:val="0"/>
          <w:sz w:val="24"/>
        </w:rPr>
        <w:t> </w:t>
      </w:r>
      <w:r>
        <w:rPr>
          <w:rStyle w:val="Style_5_ch"/>
          <w:rFonts w:ascii="Times New Roman" w:hAnsi="Times New Roman"/>
          <w:b w:val="0"/>
          <w:sz w:val="24"/>
        </w:rPr>
        <w:t>SBR012-2507160086.1).</w:t>
      </w:r>
    </w:p>
    <w:p w14:paraId="F3000000">
      <w:pPr>
        <w:pStyle w:val="Style_8"/>
        <w:widowControl w:val="1"/>
        <w:ind w:firstLine="709" w:left="0"/>
        <w:rPr>
          <w:rFonts w:ascii="Times New Roman" w:hAnsi="Times New Roman"/>
          <w:color w:val="FF0000"/>
          <w:sz w:val="25"/>
        </w:rPr>
      </w:pPr>
    </w:p>
    <w:p w14:paraId="F4000000">
      <w:pPr>
        <w:pStyle w:val="Style_8"/>
        <w:widowControl w:val="1"/>
        <w:ind w:firstLine="709" w:left="0"/>
        <w:rPr>
          <w:rFonts w:ascii="Times New Roman" w:hAnsi="Times New Roman"/>
          <w:color w:val="FF0000"/>
          <w:sz w:val="25"/>
        </w:rPr>
      </w:pPr>
    </w:p>
    <w:p w14:paraId="F5000000">
      <w:pPr>
        <w:widowControl w:val="1"/>
        <w:tabs>
          <w:tab w:leader="none" w:pos="2268" w:val="left"/>
          <w:tab w:leader="none" w:pos="2835" w:val="left"/>
        </w:tabs>
        <w:ind w:firstLine="709"/>
        <w:jc w:val="center"/>
        <w:rPr>
          <w:rFonts w:ascii="Times New Roman" w:hAnsi="Times New Roman"/>
          <w:b w:val="1"/>
          <w:color w:val="000000"/>
          <w:sz w:val="25"/>
        </w:rPr>
      </w:pPr>
      <w:r>
        <w:rPr>
          <w:rFonts w:ascii="Times New Roman" w:hAnsi="Times New Roman"/>
          <w:b w:val="1"/>
          <w:color w:val="000000"/>
          <w:sz w:val="25"/>
        </w:rPr>
        <w:t>4. Место, сроки подачи (приема) заявок, определения участников и проведения</w:t>
      </w:r>
    </w:p>
    <w:p w14:paraId="F6000000">
      <w:pPr>
        <w:widowControl w:val="1"/>
        <w:tabs>
          <w:tab w:leader="none" w:pos="2268" w:val="left"/>
          <w:tab w:leader="none" w:pos="2835" w:val="left"/>
        </w:tabs>
        <w:ind w:firstLine="709"/>
        <w:jc w:val="center"/>
        <w:rPr>
          <w:rFonts w:ascii="Times New Roman" w:hAnsi="Times New Roman"/>
          <w:b w:val="1"/>
          <w:color w:val="000000"/>
          <w:sz w:val="25"/>
        </w:rPr>
      </w:pPr>
      <w:r>
        <w:rPr>
          <w:rFonts w:ascii="Times New Roman" w:hAnsi="Times New Roman"/>
          <w:b w:val="1"/>
          <w:color w:val="000000"/>
          <w:sz w:val="25"/>
        </w:rPr>
        <w:t>аукциона</w:t>
      </w:r>
    </w:p>
    <w:p w14:paraId="F7000000">
      <w:pPr>
        <w:pStyle w:val="Style_8"/>
        <w:widowControl w:val="1"/>
        <w:tabs>
          <w:tab w:leader="none" w:pos="284" w:val="clear"/>
          <w:tab w:leader="none" w:pos="567" w:val="left"/>
        </w:tabs>
        <w:ind w:firstLine="709" w:left="0"/>
        <w:rPr>
          <w:rStyle w:val="Style_6_ch"/>
          <w:rFonts w:ascii="Times New Roman" w:hAnsi="Times New Roman"/>
          <w:sz w:val="25"/>
        </w:rPr>
      </w:pPr>
      <w:r>
        <w:rPr>
          <w:rFonts w:ascii="Times New Roman" w:hAnsi="Times New Roman"/>
          <w:sz w:val="25"/>
        </w:rPr>
        <w:t>4.1. Место подачи (приема) з</w:t>
      </w:r>
      <w:r>
        <w:rPr>
          <w:rFonts w:ascii="Times New Roman" w:hAnsi="Times New Roman"/>
          <w:sz w:val="25"/>
        </w:rPr>
        <w:t xml:space="preserve">аявок: </w:t>
      </w:r>
      <w:r>
        <w:rPr>
          <w:rFonts w:ascii="Times New Roman" w:hAnsi="Times New Roman"/>
          <w:sz w:val="25"/>
        </w:rPr>
        <w:t>электронная площадка:</w:t>
      </w:r>
      <w:r>
        <w:rPr>
          <w:rFonts w:ascii="Times New Roman" w:hAnsi="Times New Roman"/>
          <w:sz w:val="25"/>
        </w:rPr>
        <w:t xml:space="preserve"> </w:t>
      </w:r>
      <w:r>
        <w:rPr>
          <w:rStyle w:val="Style_6_ch"/>
          <w:rFonts w:ascii="Times New Roman" w:hAnsi="Times New Roman"/>
          <w:sz w:val="25"/>
        </w:rPr>
        <w:fldChar w:fldCharType="begin"/>
      </w:r>
      <w:r>
        <w:rPr>
          <w:rStyle w:val="Style_6_ch"/>
          <w:rFonts w:ascii="Times New Roman" w:hAnsi="Times New Roman"/>
          <w:sz w:val="25"/>
        </w:rPr>
        <w:instrText>HYPERLINK "http://www.sberbank-ast.ru/" \o "http://www.sberbank-ast.ru/"</w:instrText>
      </w:r>
      <w:r>
        <w:rPr>
          <w:rStyle w:val="Style_6_ch"/>
          <w:rFonts w:ascii="Times New Roman" w:hAnsi="Times New Roman"/>
          <w:sz w:val="25"/>
        </w:rPr>
        <w:fldChar w:fldCharType="separate"/>
      </w:r>
      <w:r>
        <w:rPr>
          <w:rStyle w:val="Style_6_ch"/>
          <w:rFonts w:ascii="Times New Roman" w:hAnsi="Times New Roman"/>
          <w:sz w:val="25"/>
        </w:rPr>
        <w:t>http://</w:t>
      </w:r>
      <w:r>
        <w:rPr>
          <w:rStyle w:val="Style_6_ch"/>
          <w:rFonts w:ascii="Times New Roman" w:hAnsi="Times New Roman"/>
          <w:sz w:val="25"/>
        </w:rPr>
        <w:t>www</w:t>
      </w:r>
      <w:r>
        <w:rPr>
          <w:rStyle w:val="Style_6_ch"/>
          <w:rFonts w:ascii="Times New Roman" w:hAnsi="Times New Roman"/>
          <w:sz w:val="25"/>
        </w:rPr>
        <w:t>.</w:t>
      </w:r>
      <w:r>
        <w:rPr>
          <w:rStyle w:val="Style_6_ch"/>
          <w:rFonts w:ascii="Times New Roman" w:hAnsi="Times New Roman"/>
          <w:sz w:val="25"/>
        </w:rPr>
        <w:t>sberbank</w:t>
      </w:r>
      <w:r>
        <w:rPr>
          <w:rStyle w:val="Style_6_ch"/>
          <w:rFonts w:ascii="Times New Roman" w:hAnsi="Times New Roman"/>
          <w:sz w:val="25"/>
        </w:rPr>
        <w:t>-</w:t>
      </w:r>
      <w:r>
        <w:rPr>
          <w:rStyle w:val="Style_6_ch"/>
          <w:rFonts w:ascii="Times New Roman" w:hAnsi="Times New Roman"/>
          <w:sz w:val="25"/>
        </w:rPr>
        <w:t>ast</w:t>
      </w:r>
      <w:r>
        <w:rPr>
          <w:rStyle w:val="Style_6_ch"/>
          <w:rFonts w:ascii="Times New Roman" w:hAnsi="Times New Roman"/>
          <w:sz w:val="25"/>
        </w:rPr>
        <w:t>.ru/</w:t>
      </w:r>
      <w:r>
        <w:rPr>
          <w:rStyle w:val="Style_6_ch"/>
          <w:rFonts w:ascii="Times New Roman" w:hAnsi="Times New Roman"/>
          <w:sz w:val="25"/>
        </w:rPr>
        <w:fldChar w:fldCharType="end"/>
      </w:r>
      <w:r>
        <w:rPr>
          <w:rFonts w:ascii="Times New Roman" w:hAnsi="Times New Roman"/>
          <w:sz w:val="25"/>
        </w:rPr>
        <w:t xml:space="preserve">. </w:t>
      </w:r>
    </w:p>
    <w:p w14:paraId="F8000000">
      <w:pPr>
        <w:pStyle w:val="Style_8"/>
        <w:widowControl w:val="1"/>
        <w:tabs>
          <w:tab w:leader="none" w:pos="284" w:val="clear"/>
          <w:tab w:leader="none" w:pos="567" w:val="left"/>
        </w:tabs>
        <w:ind w:firstLine="709" w:left="0"/>
        <w:rPr>
          <w:rFonts w:ascii="Times New Roman" w:hAnsi="Times New Roman"/>
          <w:b w:val="1"/>
          <w:sz w:val="25"/>
        </w:rPr>
      </w:pPr>
      <w:r>
        <w:rPr>
          <w:rFonts w:ascii="Times New Roman" w:hAnsi="Times New Roman"/>
          <w:sz w:val="25"/>
        </w:rPr>
        <w:t xml:space="preserve">4.2. Дата и время начала подачи </w:t>
      </w:r>
      <w:r>
        <w:rPr>
          <w:rFonts w:ascii="Times New Roman" w:hAnsi="Times New Roman"/>
          <w:sz w:val="25"/>
        </w:rPr>
        <w:t>(приема</w:t>
      </w:r>
      <w:r>
        <w:rPr>
          <w:rFonts w:ascii="Times New Roman" w:hAnsi="Times New Roman"/>
          <w:sz w:val="25"/>
        </w:rPr>
        <w:t xml:space="preserve">) </w:t>
      </w:r>
      <w:r>
        <w:rPr>
          <w:rFonts w:ascii="Times New Roman" w:hAnsi="Times New Roman"/>
          <w:sz w:val="25"/>
        </w:rPr>
        <w:t>з</w:t>
      </w:r>
      <w:r>
        <w:rPr>
          <w:rFonts w:ascii="Times New Roman" w:hAnsi="Times New Roman"/>
          <w:sz w:val="25"/>
        </w:rPr>
        <w:t xml:space="preserve">аявок: </w:t>
      </w:r>
      <w:r>
        <w:rPr>
          <w:rFonts w:ascii="Times New Roman" w:hAnsi="Times New Roman"/>
          <w:b w:val="1"/>
          <w:sz w:val="25"/>
        </w:rPr>
        <w:t>02 апреля 2026</w:t>
      </w:r>
      <w:r>
        <w:rPr>
          <w:rFonts w:ascii="Times New Roman" w:hAnsi="Times New Roman"/>
          <w:b w:val="1"/>
          <w:sz w:val="25"/>
        </w:rPr>
        <w:t xml:space="preserve">г. </w:t>
      </w:r>
      <w:r>
        <w:rPr>
          <w:rFonts w:ascii="Times New Roman" w:hAnsi="Times New Roman"/>
          <w:b w:val="1"/>
          <w:sz w:val="25"/>
        </w:rPr>
        <w:t>в 12</w:t>
      </w:r>
      <w:r>
        <w:rPr>
          <w:rFonts w:ascii="Times New Roman" w:hAnsi="Times New Roman"/>
          <w:b w:val="1"/>
          <w:sz w:val="25"/>
        </w:rPr>
        <w:t>:00</w:t>
      </w:r>
      <w:r>
        <w:rPr>
          <w:rFonts w:ascii="Times New Roman" w:hAnsi="Times New Roman"/>
          <w:b w:val="1"/>
          <w:sz w:val="25"/>
        </w:rPr>
        <w:t xml:space="preserve"> </w:t>
      </w:r>
      <w:r>
        <w:rPr>
          <w:rFonts w:ascii="Times New Roman" w:hAnsi="Times New Roman"/>
          <w:b w:val="1"/>
          <w:sz w:val="25"/>
        </w:rPr>
        <w:t>по московскому времени.</w:t>
      </w:r>
    </w:p>
    <w:p w14:paraId="F9000000">
      <w:pPr>
        <w:pStyle w:val="Style_8"/>
        <w:widowControl w:val="1"/>
        <w:tabs>
          <w:tab w:leader="none" w:pos="284" w:val="clear"/>
          <w:tab w:leader="none" w:pos="567" w:val="left"/>
        </w:tabs>
        <w:ind w:firstLine="709" w:left="0"/>
        <w:rPr>
          <w:rFonts w:ascii="Times New Roman" w:hAnsi="Times New Roman"/>
          <w:sz w:val="25"/>
        </w:rPr>
      </w:pPr>
      <w:r>
        <w:rPr>
          <w:rFonts w:ascii="Times New Roman" w:hAnsi="Times New Roman"/>
          <w:sz w:val="25"/>
        </w:rPr>
        <w:t>Подача з</w:t>
      </w:r>
      <w:r>
        <w:rPr>
          <w:rFonts w:ascii="Times New Roman" w:hAnsi="Times New Roman"/>
          <w:sz w:val="25"/>
        </w:rPr>
        <w:t>аявок осуществляется круглосуточно.</w:t>
      </w:r>
    </w:p>
    <w:p w14:paraId="FA000000">
      <w:pPr>
        <w:widowControl w:val="1"/>
        <w:ind w:firstLine="709"/>
        <w:jc w:val="both"/>
        <w:rPr>
          <w:rFonts w:ascii="Times New Roman" w:hAnsi="Times New Roman"/>
          <w:sz w:val="25"/>
        </w:rPr>
      </w:pPr>
      <w:r>
        <w:rPr>
          <w:rFonts w:ascii="Times New Roman" w:hAnsi="Times New Roman"/>
          <w:sz w:val="25"/>
        </w:rPr>
        <w:t>4</w:t>
      </w:r>
      <w:r>
        <w:rPr>
          <w:rFonts w:ascii="Times New Roman" w:hAnsi="Times New Roman"/>
          <w:sz w:val="25"/>
        </w:rPr>
        <w:t xml:space="preserve">.3. Дата и время окончания подачи (приема): </w:t>
      </w:r>
      <w:r>
        <w:rPr>
          <w:rFonts w:ascii="Times New Roman" w:hAnsi="Times New Roman"/>
          <w:b w:val="1"/>
          <w:sz w:val="25"/>
        </w:rPr>
        <w:t>27 апреля 2026</w:t>
      </w:r>
      <w:r>
        <w:rPr>
          <w:rFonts w:ascii="Times New Roman" w:hAnsi="Times New Roman"/>
          <w:b w:val="1"/>
          <w:sz w:val="25"/>
        </w:rPr>
        <w:t xml:space="preserve"> </w:t>
      </w:r>
      <w:r>
        <w:rPr>
          <w:rFonts w:ascii="Times New Roman" w:hAnsi="Times New Roman"/>
          <w:b w:val="1"/>
          <w:sz w:val="25"/>
        </w:rPr>
        <w:t>г. в 12</w:t>
      </w:r>
      <w:r>
        <w:rPr>
          <w:rFonts w:ascii="Times New Roman" w:hAnsi="Times New Roman"/>
          <w:b w:val="1"/>
          <w:sz w:val="25"/>
        </w:rPr>
        <w:t>:0</w:t>
      </w:r>
      <w:r>
        <w:rPr>
          <w:rFonts w:ascii="Times New Roman" w:hAnsi="Times New Roman"/>
          <w:b w:val="1"/>
          <w:sz w:val="25"/>
        </w:rPr>
        <w:t>0</w:t>
      </w:r>
      <w:r>
        <w:rPr>
          <w:rFonts w:ascii="Times New Roman" w:hAnsi="Times New Roman"/>
          <w:b w:val="1"/>
          <w:sz w:val="25"/>
        </w:rPr>
        <w:t xml:space="preserve"> по московскому времени.</w:t>
      </w:r>
    </w:p>
    <w:p w14:paraId="FB000000">
      <w:pPr>
        <w:widowControl w:val="1"/>
        <w:ind w:firstLine="709"/>
        <w:jc w:val="both"/>
        <w:rPr>
          <w:rFonts w:ascii="Times New Roman" w:hAnsi="Times New Roman"/>
          <w:sz w:val="25"/>
        </w:rPr>
      </w:pPr>
      <w:r>
        <w:rPr>
          <w:rFonts w:ascii="Times New Roman" w:hAnsi="Times New Roman"/>
          <w:sz w:val="25"/>
        </w:rPr>
        <w:t>4.4. Дата определения у</w:t>
      </w:r>
      <w:r>
        <w:rPr>
          <w:rFonts w:ascii="Times New Roman" w:hAnsi="Times New Roman"/>
          <w:sz w:val="25"/>
        </w:rPr>
        <w:t>частников</w:t>
      </w:r>
      <w:r>
        <w:rPr>
          <w:rFonts w:ascii="Times New Roman" w:hAnsi="Times New Roman"/>
          <w:sz w:val="25"/>
        </w:rPr>
        <w:t>:</w:t>
      </w:r>
      <w:r>
        <w:rPr>
          <w:rFonts w:ascii="Times New Roman" w:hAnsi="Times New Roman"/>
          <w:b w:val="1"/>
          <w:sz w:val="25"/>
        </w:rPr>
        <w:t xml:space="preserve"> 28 апреля 2026г.</w:t>
      </w:r>
    </w:p>
    <w:p w14:paraId="FC000000">
      <w:pPr>
        <w:widowControl w:val="1"/>
        <w:ind w:firstLine="709"/>
        <w:jc w:val="both"/>
        <w:rPr>
          <w:rFonts w:ascii="Times New Roman" w:hAnsi="Times New Roman"/>
          <w:b w:val="1"/>
          <w:i w:val="1"/>
          <w:sz w:val="25"/>
        </w:rPr>
      </w:pPr>
      <w:r>
        <w:rPr>
          <w:rFonts w:ascii="Times New Roman" w:hAnsi="Times New Roman"/>
          <w:sz w:val="25"/>
        </w:rPr>
        <w:t xml:space="preserve">4.5. Дата, время и срок </w:t>
      </w:r>
      <w:r>
        <w:rPr>
          <w:rFonts w:ascii="Times New Roman" w:hAnsi="Times New Roman"/>
          <w:sz w:val="25"/>
        </w:rPr>
        <w:t>проведения аукциона:</w:t>
      </w:r>
      <w:r>
        <w:rPr>
          <w:rFonts w:ascii="Times New Roman" w:hAnsi="Times New Roman"/>
          <w:b w:val="1"/>
          <w:sz w:val="25"/>
        </w:rPr>
        <w:t xml:space="preserve"> 29 апреля 2026 г</w:t>
      </w:r>
      <w:r>
        <w:rPr>
          <w:rFonts w:ascii="Times New Roman" w:hAnsi="Times New Roman"/>
          <w:b w:val="1"/>
          <w:sz w:val="25"/>
        </w:rPr>
        <w:t xml:space="preserve"> с 12</w:t>
      </w:r>
      <w:r>
        <w:rPr>
          <w:rFonts w:ascii="Times New Roman" w:hAnsi="Times New Roman"/>
          <w:b w:val="1"/>
          <w:sz w:val="25"/>
        </w:rPr>
        <w:t>:00</w:t>
      </w:r>
      <w:r>
        <w:rPr>
          <w:rFonts w:ascii="Times New Roman" w:hAnsi="Times New Roman"/>
          <w:b w:val="1"/>
          <w:sz w:val="25"/>
        </w:rPr>
        <w:t xml:space="preserve"> по московскому времени и до последнего предложения участников.</w:t>
      </w:r>
    </w:p>
    <w:p w14:paraId="FD000000">
      <w:pPr>
        <w:widowControl w:val="1"/>
        <w:ind w:firstLine="709"/>
        <w:jc w:val="both"/>
        <w:rPr>
          <w:rFonts w:ascii="Times New Roman" w:hAnsi="Times New Roman"/>
          <w:b w:val="1"/>
          <w:i w:val="1"/>
          <w:sz w:val="25"/>
        </w:rPr>
      </w:pPr>
    </w:p>
    <w:p w14:paraId="FE000000">
      <w:pPr>
        <w:widowControl w:val="0"/>
        <w:tabs>
          <w:tab w:leader="none" w:pos="709" w:val="left"/>
          <w:tab w:leader="none" w:pos="851" w:val="left"/>
          <w:tab w:leader="none" w:pos="993" w:val="left"/>
        </w:tabs>
        <w:ind w:firstLine="709"/>
        <w:contextualSpacing w:val="1"/>
        <w:jc w:val="center"/>
        <w:rPr>
          <w:rFonts w:ascii="Times New Roman" w:hAnsi="Times New Roman"/>
          <w:b w:val="1"/>
          <w:sz w:val="25"/>
        </w:rPr>
      </w:pPr>
      <w:r>
        <w:rPr>
          <w:rFonts w:ascii="Times New Roman" w:hAnsi="Times New Roman"/>
          <w:b w:val="1"/>
          <w:sz w:val="25"/>
        </w:rPr>
        <w:t>5. Срок и п</w:t>
      </w:r>
      <w:r>
        <w:rPr>
          <w:rFonts w:ascii="Times New Roman" w:hAnsi="Times New Roman"/>
          <w:b w:val="1"/>
          <w:sz w:val="25"/>
        </w:rPr>
        <w:t>орядок регистрации на электронной площадке</w:t>
      </w:r>
    </w:p>
    <w:p w14:paraId="FF000000">
      <w:pPr>
        <w:widowControl w:val="0"/>
        <w:tabs>
          <w:tab w:leader="none" w:pos="709" w:val="left"/>
          <w:tab w:leader="none" w:pos="851" w:val="left"/>
          <w:tab w:leader="none" w:pos="993" w:val="left"/>
        </w:tabs>
        <w:ind w:firstLine="709"/>
        <w:contextualSpacing w:val="1"/>
        <w:jc w:val="center"/>
        <w:rPr>
          <w:rFonts w:ascii="Times New Roman" w:hAnsi="Times New Roman"/>
          <w:b w:val="1"/>
          <w:sz w:val="25"/>
        </w:rPr>
      </w:pPr>
    </w:p>
    <w:p w14:paraId="00010000">
      <w:pPr>
        <w:widowControl w:val="0"/>
        <w:ind w:firstLine="709"/>
        <w:jc w:val="both"/>
        <w:rPr>
          <w:rFonts w:ascii="Times New Roman" w:hAnsi="Times New Roman"/>
          <w:sz w:val="25"/>
        </w:rPr>
      </w:pPr>
      <w:r>
        <w:rPr>
          <w:rFonts w:ascii="Times New Roman" w:hAnsi="Times New Roman"/>
          <w:sz w:val="25"/>
        </w:rPr>
        <w:t>5</w:t>
      </w:r>
      <w:r>
        <w:rPr>
          <w:rFonts w:ascii="Times New Roman" w:hAnsi="Times New Roman"/>
          <w:sz w:val="25"/>
        </w:rPr>
        <w:t>.1. </w:t>
      </w:r>
      <w:r>
        <w:rPr>
          <w:rFonts w:ascii="Times New Roman" w:hAnsi="Times New Roman"/>
          <w:sz w:val="25"/>
        </w:rPr>
        <w:t>Для обеспечения доступа к участию в электронном аукционе Претендентам необходимо пройти</w:t>
      </w:r>
      <w:r>
        <w:rPr>
          <w:rFonts w:ascii="Times New Roman" w:hAnsi="Times New Roman"/>
          <w:sz w:val="25"/>
        </w:rPr>
        <w:t xml:space="preserve"> </w:t>
      </w:r>
      <w:r>
        <w:rPr>
          <w:rFonts w:ascii="Times New Roman" w:hAnsi="Times New Roman"/>
          <w:sz w:val="25"/>
        </w:rPr>
        <w:t>процедуру регистрации в соответствии с Регламентом электронной площадки Организатора</w:t>
      </w:r>
      <w:r>
        <w:rPr>
          <w:rFonts w:ascii="Times New Roman" w:hAnsi="Times New Roman"/>
          <w:sz w:val="25"/>
        </w:rPr>
        <w:t xml:space="preserve"> продажи</w:t>
      </w:r>
      <w:r>
        <w:rPr>
          <w:rFonts w:ascii="Times New Roman" w:hAnsi="Times New Roman"/>
          <w:sz w:val="25"/>
        </w:rPr>
        <w:t>.</w:t>
      </w:r>
    </w:p>
    <w:p w14:paraId="01010000">
      <w:pPr>
        <w:widowControl w:val="0"/>
        <w:ind w:firstLine="709"/>
        <w:jc w:val="both"/>
        <w:rPr>
          <w:rFonts w:ascii="Times New Roman" w:hAnsi="Times New Roman"/>
          <w:sz w:val="25"/>
        </w:rPr>
      </w:pPr>
      <w:r>
        <w:rPr>
          <w:rFonts w:ascii="Times New Roman" w:hAnsi="Times New Roman"/>
          <w:sz w:val="25"/>
        </w:rPr>
        <w:t xml:space="preserve">5.2. </w:t>
      </w:r>
      <w:r>
        <w:rPr>
          <w:rFonts w:ascii="Times New Roman" w:hAnsi="Times New Roman"/>
          <w:sz w:val="25"/>
        </w:rPr>
        <w:t xml:space="preserve">Дата и время регистрации на электронной площадке </w:t>
      </w:r>
      <w:r>
        <w:rPr>
          <w:rFonts w:ascii="Times New Roman" w:hAnsi="Times New Roman"/>
          <w:sz w:val="25"/>
        </w:rPr>
        <w:t>П</w:t>
      </w:r>
      <w:r>
        <w:rPr>
          <w:rFonts w:ascii="Times New Roman" w:hAnsi="Times New Roman"/>
          <w:sz w:val="25"/>
        </w:rPr>
        <w:t>ретендентов</w:t>
      </w:r>
      <w:r>
        <w:rPr>
          <w:rFonts w:ascii="Times New Roman" w:hAnsi="Times New Roman"/>
          <w:sz w:val="25"/>
        </w:rPr>
        <w:t xml:space="preserve"> </w:t>
      </w:r>
      <w:r>
        <w:rPr>
          <w:rFonts w:ascii="Times New Roman" w:hAnsi="Times New Roman"/>
          <w:sz w:val="25"/>
        </w:rPr>
        <w:t>на участие в аукционе</w:t>
      </w:r>
      <w:r>
        <w:rPr>
          <w:rFonts w:ascii="Times New Roman" w:hAnsi="Times New Roman"/>
          <w:sz w:val="25"/>
        </w:rPr>
        <w:t xml:space="preserve"> </w:t>
      </w:r>
      <w:r>
        <w:rPr>
          <w:rFonts w:ascii="Times New Roman" w:hAnsi="Times New Roman"/>
          <w:sz w:val="25"/>
        </w:rPr>
        <w:t>осуществляется ежедневно, круглосуточно, но не позднее даты и времени окончания подачи (приема)</w:t>
      </w:r>
      <w:r>
        <w:rPr>
          <w:rFonts w:ascii="Times New Roman" w:hAnsi="Times New Roman"/>
          <w:sz w:val="25"/>
        </w:rPr>
        <w:t xml:space="preserve"> </w:t>
      </w:r>
      <w:r>
        <w:rPr>
          <w:rFonts w:ascii="Times New Roman" w:hAnsi="Times New Roman"/>
          <w:sz w:val="25"/>
        </w:rPr>
        <w:t>з</w:t>
      </w:r>
      <w:r>
        <w:rPr>
          <w:rFonts w:ascii="Times New Roman" w:hAnsi="Times New Roman"/>
          <w:sz w:val="25"/>
        </w:rPr>
        <w:t>аявок.</w:t>
      </w:r>
    </w:p>
    <w:p w14:paraId="02010000">
      <w:pPr>
        <w:widowControl w:val="0"/>
        <w:ind w:firstLine="709"/>
        <w:jc w:val="both"/>
        <w:rPr>
          <w:rFonts w:ascii="Times New Roman" w:hAnsi="Times New Roman"/>
          <w:sz w:val="25"/>
        </w:rPr>
      </w:pPr>
      <w:r>
        <w:rPr>
          <w:rFonts w:ascii="Times New Roman" w:hAnsi="Times New Roman"/>
          <w:sz w:val="25"/>
        </w:rPr>
        <w:t>5.3</w:t>
      </w:r>
      <w:r>
        <w:rPr>
          <w:rFonts w:ascii="Times New Roman" w:hAnsi="Times New Roman"/>
          <w:sz w:val="25"/>
        </w:rPr>
        <w:t>. Регистрация на электронной площадке осуществляется без взимания платы.</w:t>
      </w:r>
    </w:p>
    <w:p w14:paraId="03010000">
      <w:pPr>
        <w:widowControl w:val="1"/>
        <w:ind w:firstLine="709"/>
        <w:jc w:val="both"/>
        <w:rPr>
          <w:rFonts w:ascii="Times New Roman" w:hAnsi="Times New Roman"/>
          <w:sz w:val="25"/>
        </w:rPr>
      </w:pPr>
      <w:r>
        <w:rPr>
          <w:rFonts w:ascii="Times New Roman" w:hAnsi="Times New Roman"/>
          <w:sz w:val="25"/>
        </w:rPr>
        <w:t>5.4</w:t>
      </w:r>
      <w:r>
        <w:rPr>
          <w:rFonts w:ascii="Times New Roman" w:hAnsi="Times New Roman"/>
          <w:sz w:val="25"/>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04010000">
      <w:pPr>
        <w:widowControl w:val="1"/>
        <w:ind w:firstLine="709"/>
        <w:jc w:val="both"/>
        <w:rPr>
          <w:rFonts w:ascii="Times New Roman" w:hAnsi="Times New Roman"/>
          <w:sz w:val="25"/>
        </w:rPr>
      </w:pPr>
      <w:r>
        <w:rPr>
          <w:rFonts w:ascii="Times New Roman" w:hAnsi="Times New Roman"/>
          <w:sz w:val="25"/>
        </w:rPr>
        <w:t>5.5</w:t>
      </w:r>
      <w:r>
        <w:rPr>
          <w:rFonts w:ascii="Times New Roman" w:hAnsi="Times New Roman"/>
          <w:sz w:val="25"/>
        </w:rPr>
        <w:t>. Регистрация на электронной площадке проводится в соответствии с Регламентом электронной площадки.</w:t>
      </w:r>
    </w:p>
    <w:p w14:paraId="05010000">
      <w:pPr>
        <w:pStyle w:val="Style_8"/>
        <w:widowControl w:val="1"/>
        <w:tabs>
          <w:tab w:leader="none" w:pos="284" w:val="clear"/>
        </w:tabs>
        <w:ind w:firstLine="709" w:left="0"/>
        <w:rPr>
          <w:rFonts w:ascii="Times New Roman" w:hAnsi="Times New Roman"/>
          <w:b w:val="1"/>
          <w:i w:val="1"/>
          <w:sz w:val="25"/>
        </w:rPr>
      </w:pPr>
    </w:p>
    <w:p w14:paraId="06010000">
      <w:pPr>
        <w:pStyle w:val="Style_8"/>
        <w:widowControl w:val="1"/>
        <w:tabs>
          <w:tab w:leader="none" w:pos="284" w:val="clear"/>
          <w:tab w:leader="none" w:pos="709" w:val="left"/>
        </w:tabs>
        <w:ind/>
        <w:jc w:val="center"/>
        <w:rPr>
          <w:rFonts w:ascii="Times New Roman" w:hAnsi="Times New Roman"/>
          <w:b w:val="1"/>
          <w:sz w:val="25"/>
        </w:rPr>
      </w:pPr>
      <w:r>
        <w:rPr>
          <w:rFonts w:ascii="Times New Roman" w:hAnsi="Times New Roman"/>
          <w:b w:val="1"/>
          <w:sz w:val="25"/>
        </w:rPr>
        <w:t xml:space="preserve">6. </w:t>
      </w:r>
      <w:r>
        <w:rPr>
          <w:rFonts w:ascii="Times New Roman" w:hAnsi="Times New Roman"/>
          <w:b w:val="1"/>
          <w:sz w:val="25"/>
        </w:rPr>
        <w:t>Порядок подачи</w:t>
      </w:r>
      <w:r>
        <w:rPr>
          <w:rFonts w:ascii="Times New Roman" w:hAnsi="Times New Roman"/>
          <w:b w:val="1"/>
          <w:sz w:val="25"/>
        </w:rPr>
        <w:t xml:space="preserve"> (</w:t>
      </w:r>
      <w:r>
        <w:rPr>
          <w:rFonts w:ascii="Times New Roman" w:hAnsi="Times New Roman"/>
          <w:b w:val="1"/>
          <w:sz w:val="25"/>
        </w:rPr>
        <w:t>приема</w:t>
      </w:r>
      <w:r>
        <w:rPr>
          <w:rFonts w:ascii="Times New Roman" w:hAnsi="Times New Roman"/>
          <w:b w:val="1"/>
          <w:sz w:val="25"/>
        </w:rPr>
        <w:t>)</w:t>
      </w:r>
      <w:r>
        <w:rPr>
          <w:rFonts w:ascii="Times New Roman" w:hAnsi="Times New Roman"/>
          <w:b w:val="1"/>
          <w:sz w:val="25"/>
        </w:rPr>
        <w:t xml:space="preserve"> и отзыва заявок.</w:t>
      </w:r>
    </w:p>
    <w:p w14:paraId="07010000">
      <w:pPr>
        <w:pStyle w:val="Style_8"/>
        <w:widowControl w:val="1"/>
        <w:tabs>
          <w:tab w:leader="none" w:pos="284" w:val="clear"/>
          <w:tab w:leader="none" w:pos="709" w:val="left"/>
        </w:tabs>
        <w:ind/>
        <w:jc w:val="center"/>
        <w:rPr>
          <w:rFonts w:ascii="Times New Roman" w:hAnsi="Times New Roman"/>
          <w:b w:val="1"/>
          <w:sz w:val="25"/>
        </w:rPr>
      </w:pPr>
    </w:p>
    <w:p w14:paraId="08010000">
      <w:pPr>
        <w:pStyle w:val="Style_8"/>
        <w:widowControl w:val="1"/>
        <w:ind w:firstLine="709" w:left="0"/>
        <w:rPr>
          <w:rFonts w:ascii="Times New Roman" w:hAnsi="Times New Roman"/>
          <w:sz w:val="25"/>
        </w:rPr>
      </w:pPr>
      <w:r>
        <w:rPr>
          <w:rFonts w:ascii="Times New Roman" w:hAnsi="Times New Roman"/>
          <w:sz w:val="25"/>
        </w:rPr>
        <w:t xml:space="preserve">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w:t>
      </w:r>
      <w:r>
        <w:rPr>
          <w:rFonts w:ascii="Times New Roman" w:hAnsi="Times New Roman"/>
          <w:sz w:val="25"/>
        </w:rPr>
        <w:t>с</w:t>
      </w:r>
      <w:r>
        <w:rPr>
          <w:rFonts w:ascii="Times New Roman" w:hAnsi="Times New Roman"/>
          <w:sz w:val="25"/>
        </w:rPr>
        <w:t>роки</w:t>
      </w:r>
      <w:r>
        <w:rPr>
          <w:rFonts w:ascii="Times New Roman" w:hAnsi="Times New Roman"/>
          <w:sz w:val="25"/>
        </w:rPr>
        <w:t>,</w:t>
      </w:r>
      <w:r>
        <w:rPr>
          <w:rFonts w:ascii="Times New Roman" w:hAnsi="Times New Roman"/>
          <w:sz w:val="25"/>
        </w:rPr>
        <w:t xml:space="preserve"> установленные в Информационном сообщении.</w:t>
      </w:r>
    </w:p>
    <w:p w14:paraId="09010000">
      <w:pPr>
        <w:pStyle w:val="Style_8"/>
        <w:widowControl w:val="1"/>
        <w:ind w:firstLine="709" w:left="0"/>
        <w:rPr>
          <w:rFonts w:ascii="Times New Roman" w:hAnsi="Times New Roman"/>
          <w:sz w:val="25"/>
        </w:rPr>
      </w:pPr>
      <w:r>
        <w:rPr>
          <w:rFonts w:ascii="Times New Roman" w:hAnsi="Times New Roman"/>
          <w:sz w:val="25"/>
        </w:rPr>
        <w:t>6.</w:t>
      </w:r>
      <w:r>
        <w:rPr>
          <w:rFonts w:ascii="Times New Roman" w:hAnsi="Times New Roman"/>
          <w:sz w:val="25"/>
        </w:rPr>
        <w:t>2</w:t>
      </w:r>
      <w:r>
        <w:rPr>
          <w:rFonts w:ascii="Times New Roman" w:hAnsi="Times New Roman"/>
          <w:sz w:val="25"/>
        </w:rPr>
        <w:t>. Для участия в</w:t>
      </w:r>
      <w:r>
        <w:rPr>
          <w:rFonts w:ascii="Times New Roman" w:hAnsi="Times New Roman"/>
          <w:sz w:val="25"/>
        </w:rPr>
        <w:t xml:space="preserve"> продаже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на аукционе П</w:t>
      </w:r>
      <w:r>
        <w:rPr>
          <w:rFonts w:ascii="Times New Roman" w:hAnsi="Times New Roman"/>
          <w:sz w:val="25"/>
        </w:rPr>
        <w:t>ретенденты</w:t>
      </w:r>
      <w:r>
        <w:rPr>
          <w:rFonts w:ascii="Times New Roman" w:hAnsi="Times New Roman"/>
          <w:sz w:val="25"/>
        </w:rPr>
        <w:t xml:space="preserve"> перечисляют задаток в размере 1</w:t>
      </w:r>
      <w:r>
        <w:rPr>
          <w:rFonts w:ascii="Times New Roman" w:hAnsi="Times New Roman"/>
          <w:sz w:val="25"/>
        </w:rPr>
        <w:t>0 пр</w:t>
      </w:r>
      <w:r>
        <w:rPr>
          <w:rFonts w:ascii="Times New Roman" w:hAnsi="Times New Roman"/>
          <w:sz w:val="25"/>
        </w:rPr>
        <w:t>оцентов начальной цены продажи И</w:t>
      </w:r>
      <w:r>
        <w:rPr>
          <w:rFonts w:ascii="Times New Roman" w:hAnsi="Times New Roman"/>
          <w:sz w:val="25"/>
        </w:rPr>
        <w:t>мущества в счет обеспечения оп</w:t>
      </w:r>
      <w:r>
        <w:rPr>
          <w:rFonts w:ascii="Times New Roman" w:hAnsi="Times New Roman"/>
          <w:sz w:val="25"/>
        </w:rPr>
        <w:t>латы приобретаемого И</w:t>
      </w:r>
      <w:r>
        <w:rPr>
          <w:rFonts w:ascii="Times New Roman" w:hAnsi="Times New Roman"/>
          <w:sz w:val="25"/>
        </w:rPr>
        <w:t>мущества и заполняют размещенную в открытой части электронной площадки форму заявки с приложением электронных документов в соответс</w:t>
      </w:r>
      <w:r>
        <w:rPr>
          <w:rFonts w:ascii="Times New Roman" w:hAnsi="Times New Roman"/>
          <w:sz w:val="25"/>
        </w:rPr>
        <w:t>твии с перечнем, приведенным в И</w:t>
      </w:r>
      <w:r>
        <w:rPr>
          <w:rFonts w:ascii="Times New Roman" w:hAnsi="Times New Roman"/>
          <w:sz w:val="25"/>
        </w:rPr>
        <w:t>нформационном</w:t>
      </w:r>
      <w:r>
        <w:rPr>
          <w:rFonts w:ascii="Times New Roman" w:hAnsi="Times New Roman"/>
          <w:sz w:val="25"/>
        </w:rPr>
        <w:t xml:space="preserve"> сообщении</w:t>
      </w:r>
      <w:r>
        <w:rPr>
          <w:rFonts w:ascii="Times New Roman" w:hAnsi="Times New Roman"/>
          <w:sz w:val="25"/>
        </w:rPr>
        <w:t>.</w:t>
      </w:r>
    </w:p>
    <w:p w14:paraId="0A010000">
      <w:pPr>
        <w:pStyle w:val="Style_8"/>
        <w:widowControl w:val="1"/>
        <w:ind w:firstLine="709" w:left="0"/>
        <w:rPr>
          <w:rFonts w:ascii="Times New Roman" w:hAnsi="Times New Roman"/>
          <w:sz w:val="25"/>
        </w:rPr>
      </w:pPr>
      <w:r>
        <w:rPr>
          <w:rFonts w:ascii="Times New Roman" w:hAnsi="Times New Roman"/>
          <w:sz w:val="25"/>
        </w:rPr>
        <w:t>6.3</w:t>
      </w:r>
      <w:r>
        <w:rPr>
          <w:rFonts w:ascii="Times New Roman" w:hAnsi="Times New Roman"/>
          <w:sz w:val="25"/>
        </w:rPr>
        <w:t xml:space="preserve">.Заявка </w:t>
      </w:r>
      <w:r>
        <w:rPr>
          <w:rFonts w:ascii="Times New Roman" w:hAnsi="Times New Roman"/>
          <w:sz w:val="25"/>
        </w:rPr>
        <w:t xml:space="preserve">(приложение № 1) </w:t>
      </w:r>
      <w:r>
        <w:rPr>
          <w:rFonts w:ascii="Times New Roman" w:hAnsi="Times New Roman"/>
          <w:sz w:val="25"/>
        </w:rPr>
        <w:t>п</w:t>
      </w:r>
      <w:r>
        <w:rPr>
          <w:rFonts w:ascii="Times New Roman" w:hAnsi="Times New Roman"/>
          <w:sz w:val="25"/>
        </w:rPr>
        <w:t xml:space="preserve">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"consultantplus://offline/ref=8608A915A77589369BD2B7F347595D5ABC538B22E06FA735FD52FF4C23570EP" \o "consultantplus://offline/ref=8608A915A77589369BD2B7F347595D5ABC538B22E06FA735FD52FF4C23570EP"</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законом</w:t>
      </w:r>
      <w:r>
        <w:rPr>
          <w:rStyle w:val="Style_6_ch"/>
          <w:rFonts w:ascii="Times New Roman" w:hAnsi="Times New Roman"/>
          <w:color w:val="000000"/>
          <w:sz w:val="25"/>
          <w:u w:val="none"/>
        </w:rPr>
        <w:fldChar w:fldCharType="end"/>
      </w:r>
      <w:r>
        <w:rPr>
          <w:rFonts w:ascii="Times New Roman" w:hAnsi="Times New Roman"/>
          <w:sz w:val="25"/>
        </w:rPr>
        <w:t xml:space="preserve"> о приватизации от 21 декабря 2001 г. № 178-ФЗ «О приватизации государственного и муниципального имущества».</w:t>
      </w:r>
    </w:p>
    <w:p w14:paraId="0B010000">
      <w:pPr>
        <w:pStyle w:val="Style_8"/>
        <w:widowControl w:val="1"/>
        <w:ind w:firstLine="709" w:left="0"/>
        <w:rPr>
          <w:rFonts w:ascii="Times New Roman" w:hAnsi="Times New Roman"/>
          <w:sz w:val="25"/>
        </w:rPr>
      </w:pPr>
      <w:r>
        <w:rPr>
          <w:rFonts w:ascii="Times New Roman" w:hAnsi="Times New Roman"/>
          <w:sz w:val="25"/>
        </w:rPr>
        <w:t xml:space="preserve">6.4. </w:t>
      </w:r>
      <w:r>
        <w:rPr>
          <w:rFonts w:ascii="Times New Roman" w:hAnsi="Times New Roman"/>
          <w:sz w:val="25"/>
        </w:rPr>
        <w:t>Одно лицо имеет право подать только одну заявку</w:t>
      </w:r>
      <w:r>
        <w:rPr>
          <w:rFonts w:ascii="Times New Roman" w:hAnsi="Times New Roman"/>
          <w:sz w:val="25"/>
        </w:rPr>
        <w:t>.</w:t>
      </w:r>
    </w:p>
    <w:p w14:paraId="0C010000">
      <w:pPr>
        <w:pStyle w:val="Style_8"/>
        <w:widowControl w:val="1"/>
        <w:ind w:firstLine="709" w:left="0"/>
        <w:rPr>
          <w:rFonts w:ascii="Times New Roman" w:hAnsi="Times New Roman"/>
          <w:sz w:val="25"/>
        </w:rPr>
      </w:pPr>
      <w:r>
        <w:rPr>
          <w:rFonts w:ascii="Times New Roman" w:hAnsi="Times New Roman"/>
          <w:sz w:val="25"/>
        </w:rPr>
        <w:t>6.5</w:t>
      </w:r>
      <w:r>
        <w:rPr>
          <w:rFonts w:ascii="Times New Roman" w:hAnsi="Times New Roman"/>
          <w:sz w:val="25"/>
        </w:rPr>
        <w:t>. При приеме заявок от П</w:t>
      </w:r>
      <w:r>
        <w:rPr>
          <w:rFonts w:ascii="Times New Roman" w:hAnsi="Times New Roman"/>
          <w:sz w:val="25"/>
        </w:rPr>
        <w:t xml:space="preserve">ретендентов </w:t>
      </w:r>
      <w:r>
        <w:rPr>
          <w:rFonts w:ascii="Times New Roman" w:hAnsi="Times New Roman"/>
          <w:sz w:val="25"/>
        </w:rPr>
        <w:t>О</w:t>
      </w:r>
      <w:r>
        <w:rPr>
          <w:rFonts w:ascii="Times New Roman" w:hAnsi="Times New Roman"/>
          <w:sz w:val="25"/>
        </w:rPr>
        <w:t xml:space="preserve">рганизатор </w:t>
      </w:r>
      <w:r>
        <w:rPr>
          <w:rFonts w:ascii="Times New Roman" w:hAnsi="Times New Roman"/>
          <w:sz w:val="25"/>
        </w:rPr>
        <w:t xml:space="preserve">продаж </w:t>
      </w:r>
      <w:r>
        <w:rPr>
          <w:rFonts w:ascii="Times New Roman" w:hAnsi="Times New Roman"/>
          <w:sz w:val="25"/>
        </w:rPr>
        <w:t>обеспечивает</w:t>
      </w:r>
      <w:r>
        <w:rPr>
          <w:rFonts w:ascii="Times New Roman" w:hAnsi="Times New Roman"/>
          <w:sz w:val="25"/>
        </w:rPr>
        <w:t>:</w:t>
      </w:r>
    </w:p>
    <w:p w14:paraId="0D010000">
      <w:pPr>
        <w:pStyle w:val="Style_8"/>
        <w:widowControl w:val="1"/>
        <w:ind w:firstLine="709" w:left="0"/>
        <w:rPr>
          <w:rFonts w:ascii="Times New Roman" w:hAnsi="Times New Roman"/>
          <w:sz w:val="25"/>
        </w:rPr>
      </w:pPr>
      <w:r>
        <w:rPr>
          <w:rFonts w:ascii="Times New Roman" w:hAnsi="Times New Roman"/>
          <w:sz w:val="25"/>
        </w:rPr>
        <w:t>-</w:t>
      </w:r>
      <w:r>
        <w:rPr>
          <w:rFonts w:ascii="Times New Roman" w:hAnsi="Times New Roman"/>
          <w:sz w:val="25"/>
        </w:rPr>
        <w:t xml:space="preserve"> регистрацию заявок и прилагаемых к ним документов в журнале приема заявок. Каждой заявке присваивается номер с </w:t>
      </w:r>
      <w:r>
        <w:rPr>
          <w:rFonts w:ascii="Times New Roman" w:hAnsi="Times New Roman"/>
          <w:sz w:val="25"/>
        </w:rPr>
        <w:t>указанием даты и времени приема;</w:t>
      </w:r>
    </w:p>
    <w:p w14:paraId="0E010000">
      <w:pPr>
        <w:pStyle w:val="Style_8"/>
        <w:widowControl w:val="1"/>
        <w:ind w:firstLine="709" w:left="0"/>
        <w:rPr>
          <w:rFonts w:ascii="Times New Roman" w:hAnsi="Times New Roman"/>
          <w:sz w:val="25"/>
        </w:rPr>
      </w:pPr>
      <w:r>
        <w:rPr>
          <w:rFonts w:ascii="Times New Roman" w:hAnsi="Times New Roman"/>
          <w:sz w:val="25"/>
        </w:rPr>
        <w:t xml:space="preserve">- </w:t>
      </w:r>
      <w:r>
        <w:rPr>
          <w:rFonts w:ascii="Times New Roman" w:hAnsi="Times New Roman"/>
          <w:sz w:val="25"/>
        </w:rPr>
        <w:t>конфиденциал</w:t>
      </w:r>
      <w:r>
        <w:rPr>
          <w:rFonts w:ascii="Times New Roman" w:hAnsi="Times New Roman"/>
          <w:sz w:val="25"/>
        </w:rPr>
        <w:t>ьность данных о Претендентах и у</w:t>
      </w:r>
      <w:r>
        <w:rPr>
          <w:rFonts w:ascii="Times New Roman" w:hAnsi="Times New Roman"/>
          <w:sz w:val="25"/>
        </w:rPr>
        <w:t>частниках, за исключением случая направления</w:t>
      </w:r>
      <w:r>
        <w:rPr>
          <w:rFonts w:ascii="Times New Roman" w:hAnsi="Times New Roman"/>
          <w:sz w:val="25"/>
        </w:rPr>
        <w:t xml:space="preserve"> </w:t>
      </w:r>
      <w:r>
        <w:rPr>
          <w:rFonts w:ascii="Times New Roman" w:hAnsi="Times New Roman"/>
          <w:sz w:val="25"/>
        </w:rPr>
        <w:t>электронных документов Продавцу в порядке, установленном Постановлением Правительства РФ от</w:t>
      </w:r>
      <w:r>
        <w:rPr>
          <w:rFonts w:ascii="Times New Roman" w:hAnsi="Times New Roman"/>
          <w:sz w:val="25"/>
        </w:rPr>
        <w:t xml:space="preserve"> 27 августа </w:t>
      </w:r>
      <w:r>
        <w:rPr>
          <w:rFonts w:ascii="Times New Roman" w:hAnsi="Times New Roman"/>
          <w:sz w:val="25"/>
        </w:rPr>
        <w:t>2012</w:t>
      </w:r>
      <w:r>
        <w:rPr>
          <w:rFonts w:ascii="Times New Roman" w:hAnsi="Times New Roman"/>
          <w:sz w:val="25"/>
        </w:rPr>
        <w:t xml:space="preserve"> г.</w:t>
      </w:r>
      <w:r>
        <w:rPr>
          <w:rFonts w:ascii="Times New Roman" w:hAnsi="Times New Roman"/>
          <w:sz w:val="25"/>
        </w:rPr>
        <w:t xml:space="preserve"> № 860 «Об организации и проведении продажи государственного или муниципального</w:t>
      </w:r>
      <w:r>
        <w:rPr>
          <w:rFonts w:ascii="Times New Roman" w:hAnsi="Times New Roman"/>
          <w:sz w:val="25"/>
        </w:rPr>
        <w:t xml:space="preserve"> </w:t>
      </w:r>
      <w:r>
        <w:rPr>
          <w:rFonts w:ascii="Times New Roman" w:hAnsi="Times New Roman"/>
          <w:sz w:val="25"/>
        </w:rPr>
        <w:t xml:space="preserve">имущества в </w:t>
      </w:r>
      <w:r>
        <w:rPr>
          <w:rFonts w:ascii="Times New Roman" w:hAnsi="Times New Roman"/>
          <w:sz w:val="25"/>
        </w:rPr>
        <w:t>электронной форме».</w:t>
      </w:r>
    </w:p>
    <w:p w14:paraId="0F010000">
      <w:pPr>
        <w:pStyle w:val="Style_8"/>
        <w:widowControl w:val="1"/>
        <w:ind w:firstLine="709" w:left="0"/>
        <w:rPr>
          <w:rFonts w:ascii="Times New Roman" w:hAnsi="Times New Roman"/>
          <w:sz w:val="25"/>
        </w:rPr>
      </w:pPr>
      <w:r>
        <w:rPr>
          <w:rFonts w:ascii="Times New Roman" w:hAnsi="Times New Roman"/>
          <w:sz w:val="25"/>
        </w:rPr>
        <w:t xml:space="preserve">6.6. </w:t>
      </w:r>
      <w:r>
        <w:rPr>
          <w:rFonts w:ascii="Times New Roman" w:hAnsi="Times New Roman"/>
          <w:sz w:val="25"/>
        </w:rPr>
        <w:t>В течение одного часа</w:t>
      </w:r>
      <w:r>
        <w:rPr>
          <w:rFonts w:ascii="Times New Roman" w:hAnsi="Times New Roman"/>
          <w:sz w:val="25"/>
        </w:rPr>
        <w:t xml:space="preserve"> со времени поступления заявки Организатор сообщает П</w:t>
      </w:r>
      <w:r>
        <w:rPr>
          <w:rFonts w:ascii="Times New Roman" w:hAnsi="Times New Roman"/>
          <w:sz w:val="25"/>
        </w:rPr>
        <w:t>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10010000">
      <w:pPr>
        <w:pStyle w:val="Style_8"/>
        <w:widowControl w:val="1"/>
        <w:ind w:firstLine="709" w:left="0"/>
        <w:rPr>
          <w:rFonts w:ascii="Times New Roman" w:hAnsi="Times New Roman"/>
          <w:sz w:val="25"/>
        </w:rPr>
      </w:pPr>
      <w:r>
        <w:rPr>
          <w:rFonts w:ascii="Times New Roman" w:hAnsi="Times New Roman"/>
          <w:sz w:val="25"/>
        </w:rPr>
        <w:t>6.7</w:t>
      </w:r>
      <w:r>
        <w:rPr>
          <w:rFonts w:ascii="Times New Roman" w:hAnsi="Times New Roman"/>
          <w:sz w:val="25"/>
        </w:rPr>
        <w:t>. Заявки с прил</w:t>
      </w:r>
      <w:r>
        <w:rPr>
          <w:rFonts w:ascii="Times New Roman" w:hAnsi="Times New Roman"/>
          <w:sz w:val="25"/>
        </w:rPr>
        <w:t>агаемыми к ним документами</w:t>
      </w:r>
      <w:r>
        <w:rPr>
          <w:rFonts w:ascii="Times New Roman" w:hAnsi="Times New Roman"/>
          <w:sz w:val="25"/>
        </w:rPr>
        <w:t>, поданные с нарушением установленного срока, на электронной площадке не регистрируются.</w:t>
      </w:r>
    </w:p>
    <w:p w14:paraId="11010000">
      <w:pPr>
        <w:pStyle w:val="Style_8"/>
        <w:widowControl w:val="1"/>
        <w:ind w:firstLine="709" w:left="0"/>
        <w:rPr>
          <w:rFonts w:ascii="Times New Roman" w:hAnsi="Times New Roman"/>
          <w:sz w:val="25"/>
        </w:rPr>
      </w:pPr>
      <w:r>
        <w:rPr>
          <w:rFonts w:ascii="Times New Roman" w:hAnsi="Times New Roman"/>
          <w:sz w:val="25"/>
        </w:rPr>
        <w:t>6.8</w:t>
      </w:r>
      <w:r>
        <w:rPr>
          <w:rFonts w:ascii="Times New Roman" w:hAnsi="Times New Roman"/>
          <w:sz w:val="25"/>
        </w:rPr>
        <w:t>. Претендент вправе не позднее дня окончания приема заявок отозвать заявку путем направления уведомления об отзыве заявки на электронную</w:t>
      </w:r>
      <w:r>
        <w:rPr>
          <w:rFonts w:ascii="Times New Roman" w:hAnsi="Times New Roman"/>
          <w:sz w:val="25"/>
        </w:rPr>
        <w:t xml:space="preserve"> площадку</w:t>
      </w:r>
      <w:r>
        <w:rPr>
          <w:rFonts w:ascii="Times New Roman" w:hAnsi="Times New Roman"/>
          <w:sz w:val="25"/>
        </w:rPr>
        <w:t>.</w:t>
      </w:r>
    </w:p>
    <w:p w14:paraId="12010000">
      <w:pPr>
        <w:pStyle w:val="Style_8"/>
        <w:widowControl w:val="1"/>
        <w:ind w:firstLine="709" w:left="0"/>
        <w:rPr>
          <w:rFonts w:ascii="Times New Roman" w:hAnsi="Times New Roman"/>
          <w:sz w:val="25"/>
        </w:rPr>
      </w:pPr>
      <w:r>
        <w:rPr>
          <w:rFonts w:ascii="Times New Roman" w:hAnsi="Times New Roman"/>
          <w:sz w:val="25"/>
        </w:rPr>
        <w:t xml:space="preserve">6.9. </w:t>
      </w:r>
      <w:r>
        <w:rPr>
          <w:rFonts w:ascii="Times New Roman" w:hAnsi="Times New Roman"/>
          <w:sz w:val="25"/>
        </w:rPr>
        <w:t>В случае отзыва П</w:t>
      </w:r>
      <w:r>
        <w:rPr>
          <w:rFonts w:ascii="Times New Roman" w:hAnsi="Times New Roman"/>
          <w:sz w:val="25"/>
        </w:rPr>
        <w:t>ретендентом заявки, уведомление об отзыве заявки вместе с заявкой в т</w:t>
      </w:r>
      <w:r>
        <w:rPr>
          <w:rFonts w:ascii="Times New Roman" w:hAnsi="Times New Roman"/>
          <w:sz w:val="25"/>
        </w:rPr>
        <w:t>ечение одного часа поступает в Личный кабинет</w:t>
      </w:r>
      <w:r>
        <w:rPr>
          <w:rFonts w:ascii="Times New Roman" w:hAnsi="Times New Roman"/>
          <w:sz w:val="25"/>
        </w:rPr>
        <w:t xml:space="preserve"> Продавца, о чем Претенденту направляется соответствующее уведомление.</w:t>
      </w:r>
    </w:p>
    <w:p w14:paraId="13010000">
      <w:pPr>
        <w:pStyle w:val="Style_8"/>
        <w:widowControl w:val="1"/>
        <w:ind w:firstLine="709" w:left="0"/>
        <w:rPr>
          <w:rFonts w:ascii="Times New Roman" w:hAnsi="Times New Roman"/>
          <w:sz w:val="25"/>
        </w:rPr>
      </w:pPr>
      <w:r>
        <w:rPr>
          <w:rFonts w:ascii="Times New Roman" w:hAnsi="Times New Roman"/>
          <w:sz w:val="25"/>
        </w:rPr>
        <w:t xml:space="preserve">6.10. </w:t>
      </w:r>
      <w:r>
        <w:rPr>
          <w:rFonts w:ascii="Times New Roman" w:hAnsi="Times New Roman"/>
          <w:sz w:val="25"/>
        </w:rPr>
        <w:t xml:space="preserve">Все подаваемые Претендентом документы не должны иметь неоговоренных исправлений. Все исправления должны быть надлежащим </w:t>
      </w:r>
      <w:r>
        <w:rPr>
          <w:rFonts w:ascii="Times New Roman" w:hAnsi="Times New Roman"/>
          <w:sz w:val="25"/>
        </w:rPr>
        <w:t>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14010000">
      <w:pPr>
        <w:pStyle w:val="Style_8"/>
        <w:widowControl w:val="1"/>
        <w:tabs>
          <w:tab w:leader="none" w:pos="284" w:val="clear"/>
        </w:tabs>
        <w:ind w:firstLine="709" w:left="0"/>
        <w:jc w:val="center"/>
        <w:rPr>
          <w:rFonts w:ascii="Times New Roman" w:hAnsi="Times New Roman"/>
          <w:b w:val="1"/>
          <w:sz w:val="25"/>
        </w:rPr>
      </w:pPr>
    </w:p>
    <w:p w14:paraId="15010000">
      <w:pPr>
        <w:pStyle w:val="Style_8"/>
        <w:widowControl w:val="1"/>
        <w:tabs>
          <w:tab w:leader="none" w:pos="284" w:val="clear"/>
        </w:tabs>
        <w:ind w:firstLine="709" w:left="0"/>
        <w:jc w:val="center"/>
        <w:rPr>
          <w:rFonts w:ascii="Times New Roman" w:hAnsi="Times New Roman"/>
          <w:b w:val="1"/>
          <w:sz w:val="25"/>
        </w:rPr>
      </w:pPr>
      <w:r>
        <w:rPr>
          <w:rFonts w:ascii="Times New Roman" w:hAnsi="Times New Roman"/>
          <w:b w:val="1"/>
          <w:sz w:val="25"/>
        </w:rPr>
        <w:t xml:space="preserve">7. </w:t>
      </w:r>
      <w:r>
        <w:rPr>
          <w:rFonts w:ascii="Times New Roman" w:hAnsi="Times New Roman"/>
          <w:b w:val="1"/>
          <w:sz w:val="25"/>
        </w:rPr>
        <w:t>Перечень документов</w:t>
      </w:r>
      <w:r>
        <w:rPr>
          <w:rFonts w:ascii="Times New Roman" w:hAnsi="Times New Roman"/>
          <w:b w:val="1"/>
          <w:sz w:val="25"/>
        </w:rPr>
        <w:t>,</w:t>
      </w:r>
      <w:r>
        <w:rPr>
          <w:rFonts w:ascii="Times New Roman" w:hAnsi="Times New Roman"/>
          <w:b w:val="1"/>
          <w:sz w:val="25"/>
        </w:rPr>
        <w:t xml:space="preserve"> представляемых участниками торгов</w:t>
      </w:r>
      <w:r>
        <w:rPr>
          <w:rFonts w:ascii="Times New Roman" w:hAnsi="Times New Roman"/>
          <w:b w:val="1"/>
          <w:sz w:val="25"/>
        </w:rPr>
        <w:t>,</w:t>
      </w:r>
      <w:r>
        <w:rPr>
          <w:rFonts w:ascii="Times New Roman" w:hAnsi="Times New Roman"/>
          <w:b w:val="1"/>
          <w:sz w:val="25"/>
        </w:rPr>
        <w:t xml:space="preserve"> и требования к их оформлению</w:t>
      </w:r>
    </w:p>
    <w:p w14:paraId="16010000">
      <w:pPr>
        <w:pStyle w:val="Style_8"/>
        <w:widowControl w:val="1"/>
        <w:tabs>
          <w:tab w:leader="none" w:pos="284" w:val="clear"/>
        </w:tabs>
        <w:ind w:firstLine="709" w:left="0"/>
        <w:jc w:val="center"/>
        <w:rPr>
          <w:rFonts w:ascii="Times New Roman" w:hAnsi="Times New Roman"/>
          <w:b w:val="1"/>
          <w:sz w:val="25"/>
        </w:rPr>
      </w:pPr>
    </w:p>
    <w:p w14:paraId="17010000">
      <w:pPr>
        <w:pStyle w:val="Style_8"/>
        <w:widowControl w:val="1"/>
        <w:ind w:firstLine="709" w:left="0"/>
        <w:rPr>
          <w:rFonts w:ascii="Times New Roman" w:hAnsi="Times New Roman"/>
          <w:sz w:val="25"/>
        </w:rPr>
      </w:pPr>
      <w:r>
        <w:rPr>
          <w:rFonts w:ascii="Times New Roman" w:hAnsi="Times New Roman"/>
          <w:sz w:val="25"/>
        </w:rPr>
        <w:t>7.</w:t>
      </w:r>
      <w:r>
        <w:rPr>
          <w:rFonts w:ascii="Times New Roman" w:hAnsi="Times New Roman"/>
          <w:sz w:val="25"/>
        </w:rPr>
        <w:t xml:space="preserve">1. </w:t>
      </w:r>
      <w:r>
        <w:rPr>
          <w:rFonts w:ascii="Times New Roman" w:hAnsi="Times New Roman"/>
          <w:sz w:val="25"/>
        </w:rPr>
        <w:t>Одновременно с з</w:t>
      </w:r>
      <w:r>
        <w:rPr>
          <w:rFonts w:ascii="Times New Roman" w:hAnsi="Times New Roman"/>
          <w:sz w:val="25"/>
        </w:rPr>
        <w:t>аявкой на участие в аукционе Претенденты пре</w:t>
      </w:r>
      <w:r>
        <w:rPr>
          <w:rFonts w:ascii="Times New Roman" w:hAnsi="Times New Roman"/>
          <w:sz w:val="25"/>
        </w:rPr>
        <w:t>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 - цифровую форму путем сканирования с сохранением их реквизитов), заверенных электронной подписью:</w:t>
      </w:r>
    </w:p>
    <w:p w14:paraId="18010000">
      <w:pPr>
        <w:pStyle w:val="Style_8"/>
        <w:widowControl w:val="1"/>
        <w:ind w:firstLine="709" w:left="0"/>
        <w:rPr>
          <w:rFonts w:ascii="Times New Roman" w:hAnsi="Times New Roman"/>
          <w:sz w:val="25"/>
        </w:rPr>
      </w:pPr>
      <w:r>
        <w:rPr>
          <w:rFonts w:ascii="Times New Roman" w:hAnsi="Times New Roman"/>
          <w:sz w:val="25"/>
        </w:rPr>
        <w:t>7.1.1. Доверенность на лицо, имею</w:t>
      </w:r>
      <w:r>
        <w:rPr>
          <w:rFonts w:ascii="Times New Roman" w:hAnsi="Times New Roman"/>
          <w:sz w:val="25"/>
        </w:rPr>
        <w:t>щее право действовать от имени П</w:t>
      </w:r>
      <w:r>
        <w:rPr>
          <w:rFonts w:ascii="Times New Roman" w:hAnsi="Times New Roman"/>
          <w:sz w:val="25"/>
        </w:rPr>
        <w:t xml:space="preserve">ретендента, если </w:t>
      </w:r>
      <w:r>
        <w:rPr>
          <w:rFonts w:ascii="Times New Roman" w:hAnsi="Times New Roman"/>
          <w:sz w:val="25"/>
        </w:rPr>
        <w:t>заявка подается представителем П</w:t>
      </w:r>
      <w:r>
        <w:rPr>
          <w:rFonts w:ascii="Times New Roman" w:hAnsi="Times New Roman"/>
          <w:sz w:val="25"/>
        </w:rPr>
        <w:t xml:space="preserve">ретендента, оформленная в установленном порядке, или нотариально заверенная копия такой доверенности. </w:t>
      </w:r>
    </w:p>
    <w:p w14:paraId="19010000">
      <w:pPr>
        <w:pStyle w:val="Style_8"/>
        <w:widowControl w:val="1"/>
        <w:ind w:firstLine="709" w:left="0"/>
        <w:rPr>
          <w:rFonts w:ascii="Times New Roman" w:hAnsi="Times New Roman"/>
          <w:sz w:val="25"/>
        </w:rPr>
      </w:pPr>
      <w:r>
        <w:rPr>
          <w:rFonts w:ascii="Times New Roman" w:hAnsi="Times New Roman"/>
          <w:sz w:val="25"/>
        </w:rPr>
        <w:t>В случае, если доверенность на о</w:t>
      </w:r>
      <w:r>
        <w:rPr>
          <w:rFonts w:ascii="Times New Roman" w:hAnsi="Times New Roman"/>
          <w:sz w:val="25"/>
        </w:rPr>
        <w:t>существление действий от имени П</w:t>
      </w:r>
      <w:r>
        <w:rPr>
          <w:rFonts w:ascii="Times New Roman" w:hAnsi="Times New Roman"/>
          <w:sz w:val="25"/>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1A010000">
      <w:pPr>
        <w:pStyle w:val="Style_8"/>
        <w:widowControl w:val="1"/>
        <w:ind w:firstLine="709" w:left="0"/>
        <w:rPr>
          <w:rFonts w:ascii="Times New Roman" w:hAnsi="Times New Roman"/>
          <w:sz w:val="25"/>
        </w:rPr>
      </w:pPr>
      <w:r>
        <w:rPr>
          <w:rFonts w:ascii="Times New Roman" w:hAnsi="Times New Roman"/>
          <w:sz w:val="25"/>
        </w:rPr>
        <w:t>7.1.2. юридические лица:</w:t>
      </w:r>
    </w:p>
    <w:p w14:paraId="1B010000">
      <w:pPr>
        <w:widowControl w:val="1"/>
        <w:ind w:firstLine="709"/>
        <w:jc w:val="both"/>
        <w:rPr>
          <w:rFonts w:ascii="Times New Roman" w:hAnsi="Times New Roman"/>
          <w:sz w:val="25"/>
        </w:rPr>
      </w:pPr>
      <w:r>
        <w:rPr>
          <w:rFonts w:ascii="Times New Roman" w:hAnsi="Times New Roman"/>
          <w:sz w:val="25"/>
        </w:rPr>
        <w:t>- заверенные копии учредительных документов;</w:t>
      </w:r>
    </w:p>
    <w:p w14:paraId="1C010000">
      <w:pPr>
        <w:widowControl w:val="1"/>
        <w:ind w:firstLine="709"/>
        <w:jc w:val="both"/>
        <w:rPr>
          <w:rFonts w:ascii="Times New Roman" w:hAnsi="Times New Roman"/>
          <w:sz w:val="25"/>
        </w:rPr>
      </w:pPr>
      <w:r>
        <w:rPr>
          <w:rFonts w:ascii="Times New Roman" w:hAnsi="Times New Roman"/>
          <w:sz w:val="25"/>
        </w:rPr>
        <w:t>- документ, который подтверждает полномочия руководителя юрид</w:t>
      </w:r>
      <w:r>
        <w:rPr>
          <w:rFonts w:ascii="Times New Roman" w:hAnsi="Times New Roman"/>
          <w:sz w:val="25"/>
        </w:rPr>
        <w:t>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1D010000">
      <w:pPr>
        <w:widowControl w:val="1"/>
        <w:ind w:firstLine="709"/>
        <w:jc w:val="both"/>
        <w:rPr>
          <w:rFonts w:ascii="Times New Roman" w:hAnsi="Times New Roman"/>
          <w:sz w:val="25"/>
        </w:rPr>
      </w:pPr>
      <w:r>
        <w:rPr>
          <w:rFonts w:ascii="Times New Roman" w:hAnsi="Times New Roman"/>
          <w:sz w:val="25"/>
        </w:rPr>
        <w:t>7.1.3. физические лица, в том числе индивидуальные предприниматели</w:t>
      </w:r>
      <w:r>
        <w:rPr>
          <w:rFonts w:ascii="Times New Roman" w:hAnsi="Times New Roman"/>
          <w:sz w:val="25"/>
        </w:rPr>
        <w:t>:</w:t>
      </w:r>
    </w:p>
    <w:p w14:paraId="1E010000">
      <w:pPr>
        <w:widowControl w:val="1"/>
        <w:numPr>
          <w:numId w:val="5"/>
        </w:numPr>
        <w:ind/>
        <w:jc w:val="both"/>
        <w:rPr>
          <w:rFonts w:ascii="Times New Roman" w:hAnsi="Times New Roman"/>
          <w:sz w:val="25"/>
        </w:rPr>
      </w:pPr>
      <w:r>
        <w:rPr>
          <w:rFonts w:ascii="Times New Roman" w:hAnsi="Times New Roman"/>
          <w:sz w:val="25"/>
        </w:rPr>
        <w:t>документ, удостоверяющий личность</w:t>
      </w:r>
      <w:r>
        <w:rPr>
          <w:rFonts w:ascii="Times New Roman" w:hAnsi="Times New Roman"/>
          <w:sz w:val="25"/>
        </w:rPr>
        <w:t xml:space="preserve"> (копии всех страниц)</w:t>
      </w:r>
      <w:r>
        <w:rPr>
          <w:rFonts w:ascii="Times New Roman" w:hAnsi="Times New Roman"/>
          <w:sz w:val="25"/>
        </w:rPr>
        <w:t>.</w:t>
      </w:r>
    </w:p>
    <w:p w14:paraId="1F010000">
      <w:pPr>
        <w:widowControl w:val="1"/>
        <w:ind w:firstLine="709"/>
        <w:jc w:val="both"/>
        <w:rPr>
          <w:rFonts w:ascii="Times New Roman" w:hAnsi="Times New Roman"/>
          <w:sz w:val="25"/>
        </w:rPr>
      </w:pPr>
      <w:r>
        <w:rPr>
          <w:rFonts w:ascii="Times New Roman" w:hAnsi="Times New Roman"/>
          <w:sz w:val="25"/>
        </w:rPr>
        <w:t xml:space="preserve">7.1.4. Опись представленных документов, подписанная </w:t>
      </w:r>
      <w:r>
        <w:rPr>
          <w:rFonts w:ascii="Times New Roman" w:hAnsi="Times New Roman"/>
          <w:sz w:val="25"/>
        </w:rPr>
        <w:t>П</w:t>
      </w:r>
      <w:r>
        <w:rPr>
          <w:rFonts w:ascii="Times New Roman" w:hAnsi="Times New Roman"/>
          <w:sz w:val="25"/>
        </w:rPr>
        <w:t>ретендентом</w:t>
      </w:r>
      <w:r>
        <w:rPr>
          <w:rFonts w:ascii="Times New Roman" w:hAnsi="Times New Roman"/>
          <w:sz w:val="25"/>
        </w:rPr>
        <w:t xml:space="preserve"> </w:t>
      </w:r>
      <w:r>
        <w:rPr>
          <w:rFonts w:ascii="Times New Roman" w:hAnsi="Times New Roman"/>
          <w:sz w:val="25"/>
        </w:rPr>
        <w:t>или его уполномоченным представителем.</w:t>
      </w:r>
    </w:p>
    <w:p w14:paraId="20010000">
      <w:pPr>
        <w:widowControl w:val="1"/>
        <w:ind w:firstLine="709"/>
        <w:jc w:val="both"/>
        <w:rPr>
          <w:rFonts w:ascii="Times New Roman" w:hAnsi="Times New Roman"/>
          <w:sz w:val="25"/>
        </w:rPr>
      </w:pPr>
      <w:r>
        <w:rPr>
          <w:rFonts w:ascii="Times New Roman" w:hAnsi="Times New Roman"/>
          <w:sz w:val="25"/>
        </w:rPr>
        <w:t>7.1.5.</w:t>
      </w:r>
      <w:r>
        <w:rPr>
          <w:rFonts w:ascii="Times New Roman" w:hAnsi="Times New Roman"/>
          <w:sz w:val="25"/>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1010000">
      <w:pPr>
        <w:widowControl w:val="1"/>
        <w:ind w:firstLine="709"/>
        <w:jc w:val="both"/>
        <w:rPr>
          <w:rFonts w:ascii="Times New Roman" w:hAnsi="Times New Roman"/>
          <w:sz w:val="25"/>
        </w:rPr>
      </w:pPr>
      <w:r>
        <w:rPr>
          <w:rFonts w:ascii="Times New Roman" w:hAnsi="Times New Roman"/>
          <w:sz w:val="25"/>
        </w:rPr>
        <w:t>7.1.</w:t>
      </w:r>
      <w:r>
        <w:rPr>
          <w:rFonts w:ascii="Times New Roman" w:hAnsi="Times New Roman"/>
          <w:sz w:val="25"/>
        </w:rPr>
        <w:t>6</w:t>
      </w:r>
      <w:r>
        <w:rPr>
          <w:rFonts w:ascii="Times New Roman" w:hAnsi="Times New Roman"/>
          <w:sz w:val="25"/>
        </w:rPr>
        <w:t xml:space="preserve">. Указанные документы (в том числе копии документов) в части их оформления, </w:t>
      </w:r>
      <w:r>
        <w:rPr>
          <w:rFonts w:ascii="Times New Roman" w:hAnsi="Times New Roman"/>
          <w:sz w:val="25"/>
        </w:rPr>
        <w:br/>
      </w:r>
      <w:r>
        <w:rPr>
          <w:rFonts w:ascii="Times New Roman" w:hAnsi="Times New Roman"/>
          <w:sz w:val="25"/>
        </w:rPr>
        <w:t>заверения и содержания должны соответствовать требованиям законодательства Рос</w:t>
      </w:r>
      <w:r>
        <w:rPr>
          <w:rFonts w:ascii="Times New Roman" w:hAnsi="Times New Roman"/>
          <w:sz w:val="25"/>
        </w:rPr>
        <w:t>сийской Федерации и настоящего И</w:t>
      </w:r>
      <w:r>
        <w:rPr>
          <w:rFonts w:ascii="Times New Roman" w:hAnsi="Times New Roman"/>
          <w:sz w:val="25"/>
        </w:rPr>
        <w:t xml:space="preserve">нформационного сообщения. </w:t>
      </w:r>
    </w:p>
    <w:p w14:paraId="22010000">
      <w:pPr>
        <w:widowControl w:val="1"/>
        <w:ind w:firstLine="709"/>
        <w:jc w:val="both"/>
        <w:rPr>
          <w:rFonts w:ascii="Times New Roman" w:hAnsi="Times New Roman"/>
          <w:sz w:val="25"/>
        </w:rPr>
      </w:pPr>
      <w:r>
        <w:rPr>
          <w:rFonts w:ascii="Times New Roman" w:hAnsi="Times New Roman"/>
          <w:sz w:val="25"/>
        </w:rPr>
        <w:t>7.1.</w:t>
      </w:r>
      <w:r>
        <w:rPr>
          <w:rFonts w:ascii="Times New Roman" w:hAnsi="Times New Roman"/>
          <w:sz w:val="25"/>
        </w:rPr>
        <w:t>7</w:t>
      </w:r>
      <w:r>
        <w:rPr>
          <w:rFonts w:ascii="Times New Roman" w:hAnsi="Times New Roman"/>
          <w:sz w:val="25"/>
        </w:rPr>
        <w:t>. Заявки подаются одновременно с полным комплектом докумен</w:t>
      </w:r>
      <w:r>
        <w:rPr>
          <w:rFonts w:ascii="Times New Roman" w:hAnsi="Times New Roman"/>
          <w:sz w:val="25"/>
        </w:rPr>
        <w:t>тов, установленным в настоящем И</w:t>
      </w:r>
      <w:r>
        <w:rPr>
          <w:rFonts w:ascii="Times New Roman" w:hAnsi="Times New Roman"/>
          <w:sz w:val="25"/>
        </w:rPr>
        <w:t xml:space="preserve">нформационном сообщении. </w:t>
      </w:r>
    </w:p>
    <w:p w14:paraId="23010000">
      <w:pPr>
        <w:widowControl w:val="1"/>
        <w:tabs>
          <w:tab w:leader="none" w:pos="284" w:val="left"/>
        </w:tabs>
        <w:ind w:firstLine="709"/>
        <w:jc w:val="both"/>
        <w:rPr>
          <w:rFonts w:ascii="Times New Roman" w:hAnsi="Times New Roman"/>
          <w:sz w:val="25"/>
        </w:rPr>
      </w:pPr>
      <w:r>
        <w:rPr>
          <w:rFonts w:ascii="Times New Roman" w:hAnsi="Times New Roman"/>
          <w:sz w:val="25"/>
        </w:rPr>
        <w:t>7.1.8. Наличие электронной подписи означает, что документы и сведения, поданные в форме электронных документов, напр</w:t>
      </w:r>
      <w:r>
        <w:rPr>
          <w:rFonts w:ascii="Times New Roman" w:hAnsi="Times New Roman"/>
          <w:sz w:val="25"/>
        </w:rPr>
        <w:t>авлены от имени соответственно П</w:t>
      </w:r>
      <w:r>
        <w:rPr>
          <w:rFonts w:ascii="Times New Roman" w:hAnsi="Times New Roman"/>
          <w:sz w:val="25"/>
        </w:rPr>
        <w:t>ретендента, участника, Продавца либо Организатора</w:t>
      </w:r>
      <w:r>
        <w:rPr>
          <w:rFonts w:ascii="Times New Roman" w:hAnsi="Times New Roman"/>
          <w:sz w:val="25"/>
        </w:rPr>
        <w:t>,</w:t>
      </w:r>
      <w:r>
        <w:rPr>
          <w:rFonts w:ascii="Times New Roman" w:hAnsi="Times New Roman"/>
          <w:sz w:val="25"/>
        </w:rPr>
        <w:t xml:space="preserve"> и отправитель несет ответственность за подлинность и достоверность таких документов и сведений. </w:t>
      </w:r>
    </w:p>
    <w:p w14:paraId="24010000">
      <w:pPr>
        <w:widowControl w:val="1"/>
        <w:tabs>
          <w:tab w:leader="none" w:pos="284" w:val="left"/>
        </w:tabs>
        <w:ind w:firstLine="709"/>
        <w:jc w:val="both"/>
        <w:rPr>
          <w:rFonts w:ascii="Times New Roman" w:hAnsi="Times New Roman"/>
          <w:sz w:val="25"/>
        </w:rPr>
      </w:pPr>
      <w:r>
        <w:rPr>
          <w:rFonts w:ascii="Times New Roman" w:hAnsi="Times New Roman"/>
          <w:sz w:val="25"/>
        </w:rPr>
        <w:t>7.1.9. Документооборот между П</w:t>
      </w:r>
      <w:r>
        <w:rPr>
          <w:rFonts w:ascii="Times New Roman" w:hAnsi="Times New Roman"/>
          <w:sz w:val="25"/>
        </w:rPr>
        <w:t>ретендентами, участниками, Организатором и П</w:t>
      </w:r>
      <w:r>
        <w:rPr>
          <w:rFonts w:ascii="Times New Roman" w:hAnsi="Times New Roman"/>
          <w:sz w:val="25"/>
        </w:rPr>
        <w:t xml:space="preserve">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 - цифровую форму путем сканирования с сохранением их реквизитов), заверенных </w:t>
      </w:r>
      <w:r>
        <w:rPr>
          <w:rFonts w:ascii="Times New Roman" w:hAnsi="Times New Roman"/>
          <w:sz w:val="25"/>
        </w:rPr>
        <w:t>электронной подписью Продавца, П</w:t>
      </w:r>
      <w:r>
        <w:rPr>
          <w:rFonts w:ascii="Times New Roman" w:hAnsi="Times New Roman"/>
          <w:sz w:val="25"/>
        </w:rPr>
        <w:t>ретендента или участника</w:t>
      </w:r>
      <w:r>
        <w:rPr>
          <w:rFonts w:ascii="Times New Roman" w:hAnsi="Times New Roman"/>
          <w:sz w:val="25"/>
        </w:rPr>
        <w:t xml:space="preserve"> </w:t>
      </w:r>
      <w:r>
        <w:rPr>
          <w:rFonts w:ascii="Times New Roman" w:hAnsi="Times New Roman"/>
          <w:sz w:val="25"/>
        </w:rPr>
        <w:t xml:space="preserve">либо лица, имеющего право действовать от </w:t>
      </w:r>
      <w:r>
        <w:rPr>
          <w:rFonts w:ascii="Times New Roman" w:hAnsi="Times New Roman"/>
          <w:sz w:val="25"/>
        </w:rPr>
        <w:t>имени соответственно Продавца, П</w:t>
      </w:r>
      <w:r>
        <w:rPr>
          <w:rFonts w:ascii="Times New Roman" w:hAnsi="Times New Roman"/>
          <w:sz w:val="25"/>
        </w:rPr>
        <w:t>ретендента или участника. Данное правило не применяется для договора купли - продажи имущества, который заключается сторонами в простой письменной форме.</w:t>
      </w:r>
    </w:p>
    <w:p w14:paraId="25010000">
      <w:pPr>
        <w:pStyle w:val="Style_9"/>
        <w:widowControl w:val="1"/>
        <w:ind w:firstLine="709" w:left="0"/>
        <w:jc w:val="both"/>
        <w:rPr>
          <w:rFonts w:ascii="Times New Roman" w:hAnsi="Times New Roman"/>
          <w:sz w:val="25"/>
        </w:rPr>
      </w:pPr>
    </w:p>
    <w:p w14:paraId="26010000">
      <w:pPr>
        <w:pStyle w:val="Style_9"/>
        <w:widowControl w:val="1"/>
        <w:ind w:firstLine="709" w:left="0"/>
        <w:jc w:val="both"/>
        <w:rPr>
          <w:rFonts w:ascii="Times New Roman" w:hAnsi="Times New Roman"/>
          <w:sz w:val="25"/>
        </w:rPr>
      </w:pPr>
    </w:p>
    <w:p w14:paraId="27010000">
      <w:pPr>
        <w:pStyle w:val="Style_8"/>
        <w:widowControl w:val="1"/>
        <w:tabs>
          <w:tab w:leader="none" w:pos="284" w:val="clear"/>
          <w:tab w:leader="none" w:pos="426" w:val="left"/>
          <w:tab w:leader="none" w:pos="709" w:val="left"/>
          <w:tab w:leader="none" w:pos="1429" w:val="left"/>
        </w:tabs>
        <w:ind w:firstLine="709" w:left="0"/>
        <w:jc w:val="center"/>
        <w:rPr>
          <w:rFonts w:ascii="Times New Roman" w:hAnsi="Times New Roman"/>
          <w:b w:val="1"/>
          <w:sz w:val="25"/>
        </w:rPr>
      </w:pPr>
      <w:r>
        <w:rPr>
          <w:rFonts w:ascii="Times New Roman" w:hAnsi="Times New Roman"/>
          <w:b w:val="1"/>
          <w:sz w:val="25"/>
        </w:rPr>
        <w:t xml:space="preserve">8. </w:t>
      </w:r>
      <w:r>
        <w:rPr>
          <w:rFonts w:ascii="Times New Roman" w:hAnsi="Times New Roman"/>
          <w:b w:val="1"/>
          <w:sz w:val="25"/>
        </w:rPr>
        <w:t xml:space="preserve">Ограничения участия </w:t>
      </w:r>
      <w:r>
        <w:rPr>
          <w:rFonts w:ascii="Times New Roman" w:hAnsi="Times New Roman"/>
          <w:b w:val="1"/>
          <w:sz w:val="25"/>
        </w:rPr>
        <w:t xml:space="preserve">в аукционе </w:t>
      </w:r>
      <w:r>
        <w:rPr>
          <w:rFonts w:ascii="Times New Roman" w:hAnsi="Times New Roman"/>
          <w:b w:val="1"/>
          <w:sz w:val="25"/>
        </w:rPr>
        <w:t>отдельных категорий</w:t>
      </w:r>
      <w:r>
        <w:rPr>
          <w:rFonts w:ascii="Times New Roman" w:hAnsi="Times New Roman"/>
          <w:b w:val="1"/>
          <w:sz w:val="25"/>
        </w:rPr>
        <w:t xml:space="preserve"> </w:t>
      </w:r>
      <w:r>
        <w:rPr>
          <w:rFonts w:ascii="Times New Roman" w:hAnsi="Times New Roman"/>
          <w:b w:val="1"/>
          <w:sz w:val="25"/>
        </w:rPr>
        <w:t>физических и юридических лиц</w:t>
      </w:r>
    </w:p>
    <w:p w14:paraId="28010000">
      <w:pPr>
        <w:pStyle w:val="Style_8"/>
        <w:widowControl w:val="1"/>
        <w:tabs>
          <w:tab w:leader="none" w:pos="284" w:val="clear"/>
          <w:tab w:leader="none" w:pos="426" w:val="left"/>
          <w:tab w:leader="none" w:pos="709" w:val="left"/>
          <w:tab w:leader="none" w:pos="1429" w:val="left"/>
        </w:tabs>
        <w:ind w:firstLine="709" w:left="0"/>
        <w:jc w:val="center"/>
        <w:rPr>
          <w:rFonts w:ascii="Times New Roman" w:hAnsi="Times New Roman"/>
          <w:b w:val="1"/>
          <w:sz w:val="25"/>
        </w:rPr>
      </w:pPr>
    </w:p>
    <w:p w14:paraId="29010000">
      <w:pPr>
        <w:pStyle w:val="Style_8"/>
        <w:widowControl w:val="1"/>
        <w:ind w:firstLine="709" w:left="0"/>
        <w:rPr>
          <w:rFonts w:ascii="Times New Roman" w:hAnsi="Times New Roman"/>
          <w:sz w:val="25"/>
        </w:rPr>
      </w:pPr>
      <w:r>
        <w:rPr>
          <w:rFonts w:ascii="Times New Roman" w:hAnsi="Times New Roman"/>
          <w:sz w:val="25"/>
        </w:rPr>
        <w:t xml:space="preserve">8.1. Покупателями государственного имущества могут быть лица, отвечающие </w:t>
      </w:r>
      <w:r>
        <w:rPr>
          <w:rFonts w:ascii="Times New Roman" w:hAnsi="Times New Roman"/>
          <w:sz w:val="25"/>
        </w:rPr>
        <w:br/>
      </w:r>
      <w:r>
        <w:rPr>
          <w:rFonts w:ascii="Times New Roman" w:hAnsi="Times New Roman"/>
          <w:sz w:val="25"/>
        </w:rPr>
        <w:t xml:space="preserve">признакам покупателя в соответствии с Федеральным законом от 21 декабря 2001 г. </w:t>
      </w:r>
      <w:r>
        <w:rPr>
          <w:rFonts w:ascii="Times New Roman" w:hAnsi="Times New Roman"/>
          <w:sz w:val="25"/>
        </w:rPr>
        <w:br/>
      </w:r>
      <w:r>
        <w:rPr>
          <w:rFonts w:ascii="Times New Roman" w:hAnsi="Times New Roman"/>
          <w:sz w:val="25"/>
        </w:rPr>
        <w:t>№ 178-ФЗ «О приватизации государственного и муниципального имущества» и желающие приобрести федеральное имущество, выставляемое на а</w:t>
      </w:r>
      <w:r>
        <w:rPr>
          <w:rFonts w:ascii="Times New Roman" w:hAnsi="Times New Roman"/>
          <w:sz w:val="25"/>
        </w:rPr>
        <w:t>укционе, своевременно подавшие з</w:t>
      </w:r>
      <w:r>
        <w:rPr>
          <w:rFonts w:ascii="Times New Roman" w:hAnsi="Times New Roman"/>
          <w:sz w:val="25"/>
        </w:rPr>
        <w:t>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2A010000">
      <w:pPr>
        <w:pStyle w:val="Style_8"/>
        <w:widowControl w:val="1"/>
        <w:ind w:firstLine="709" w:left="0"/>
        <w:rPr>
          <w:rFonts w:ascii="Times New Roman" w:hAnsi="Times New Roman"/>
          <w:sz w:val="25"/>
        </w:rPr>
      </w:pPr>
      <w:r>
        <w:rPr>
          <w:rFonts w:ascii="Times New Roman" w:hAnsi="Times New Roman"/>
          <w:sz w:val="25"/>
        </w:rPr>
        <w:t>8.2. Покупателями государственного иму</w:t>
      </w:r>
      <w:r>
        <w:rPr>
          <w:rFonts w:ascii="Times New Roman" w:hAnsi="Times New Roman"/>
          <w:sz w:val="25"/>
        </w:rPr>
        <w:t>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rFonts w:ascii="Times New Roman" w:hAnsi="Times New Roman"/>
          <w:sz w:val="25"/>
        </w:rPr>
        <w:t xml:space="preserve"> в лице</w:t>
      </w:r>
      <w:r>
        <w:rPr>
          <w:rFonts w:ascii="Times New Roman" w:hAnsi="Times New Roman"/>
          <w:sz w:val="25"/>
        </w:rPr>
        <w:t>:</w:t>
      </w:r>
    </w:p>
    <w:p w14:paraId="2B010000">
      <w:pPr>
        <w:pStyle w:val="Style_8"/>
        <w:widowControl w:val="1"/>
        <w:ind w:firstLine="709" w:left="0"/>
        <w:rPr>
          <w:rFonts w:ascii="Times New Roman" w:hAnsi="Times New Roman"/>
          <w:sz w:val="25"/>
        </w:rPr>
      </w:pPr>
      <w:r>
        <w:rPr>
          <w:rFonts w:ascii="Times New Roman" w:hAnsi="Times New Roman"/>
          <w:sz w:val="25"/>
        </w:rPr>
        <w:t>- государственных и муниципальных унитарных предприятий, государственных и муниципальных учреждений;</w:t>
      </w:r>
    </w:p>
    <w:p w14:paraId="2C010000">
      <w:pPr>
        <w:pStyle w:val="Style_8"/>
        <w:widowControl w:val="1"/>
        <w:ind w:firstLine="709" w:left="0"/>
        <w:rPr>
          <w:rFonts w:ascii="Times New Roman" w:hAnsi="Times New Roman"/>
          <w:sz w:val="25"/>
        </w:rPr>
      </w:pPr>
      <w:r>
        <w:rPr>
          <w:rFonts w:ascii="Times New Roman" w:hAnsi="Times New Roman"/>
          <w:sz w:val="25"/>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rPr>
          <w:rFonts w:ascii="Times New Roman" w:hAnsi="Times New Roman"/>
          <w:sz w:val="25"/>
        </w:rPr>
        <w:t>ренных статьей 25</w:t>
      </w:r>
      <w:r>
        <w:rPr>
          <w:rFonts w:ascii="Times New Roman" w:hAnsi="Times New Roman"/>
          <w:sz w:val="25"/>
        </w:rPr>
        <w:t xml:space="preserve"> З</w:t>
      </w:r>
      <w:r>
        <w:rPr>
          <w:rFonts w:ascii="Times New Roman" w:hAnsi="Times New Roman"/>
          <w:sz w:val="25"/>
        </w:rPr>
        <w:t xml:space="preserve">акона; </w:t>
      </w:r>
    </w:p>
    <w:p w14:paraId="2D010000">
      <w:pPr>
        <w:pStyle w:val="Style_8"/>
        <w:widowControl w:val="1"/>
        <w:ind w:firstLine="709" w:left="0"/>
        <w:rPr>
          <w:rFonts w:ascii="Times New Roman" w:hAnsi="Times New Roman"/>
          <w:sz w:val="25"/>
        </w:rPr>
      </w:pPr>
      <w:r>
        <w:rPr>
          <w:rFonts w:ascii="Times New Roman" w:hAnsi="Times New Roman"/>
          <w:sz w:val="25"/>
        </w:rPr>
        <w:t>- юридических лиц, местом регистрации которых является</w:t>
      </w:r>
      <w:r>
        <w:rPr>
          <w:rFonts w:ascii="Times New Roman" w:hAnsi="Times New Roman"/>
          <w:sz w:val="25"/>
        </w:rP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rPr>
          <w:rFonts w:ascii="Times New Roman" w:hAnsi="Times New Roman"/>
          <w:sz w:val="25"/>
        </w:rP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2E010000">
      <w:pPr>
        <w:pStyle w:val="Style_8"/>
        <w:widowControl w:val="1"/>
        <w:tabs>
          <w:tab w:leader="none" w:pos="284" w:val="clear"/>
        </w:tabs>
        <w:ind w:firstLine="709" w:left="0"/>
        <w:rPr>
          <w:rFonts w:ascii="Times New Roman" w:hAnsi="Times New Roman"/>
          <w:b w:val="1"/>
          <w:sz w:val="25"/>
        </w:rPr>
      </w:pPr>
    </w:p>
    <w:p w14:paraId="2F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30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31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32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33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r>
        <w:rPr>
          <w:rFonts w:ascii="Times New Roman" w:hAnsi="Times New Roman"/>
          <w:b w:val="1"/>
          <w:sz w:val="25"/>
        </w:rPr>
        <w:t xml:space="preserve">9. </w:t>
      </w:r>
      <w:r>
        <w:rPr>
          <w:rFonts w:ascii="Times New Roman" w:hAnsi="Times New Roman"/>
          <w:b w:val="1"/>
          <w:sz w:val="25"/>
        </w:rPr>
        <w:t>Порядок внесения задатка и его возврата</w:t>
      </w:r>
    </w:p>
    <w:p w14:paraId="34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35010000">
      <w:pPr>
        <w:pStyle w:val="Style_8"/>
        <w:widowControl w:val="1"/>
        <w:tabs>
          <w:tab w:leader="none" w:pos="5387" w:val="center"/>
        </w:tabs>
        <w:ind w:firstLine="709" w:left="0"/>
        <w:rPr>
          <w:rFonts w:ascii="Times New Roman" w:hAnsi="Times New Roman"/>
          <w:b w:val="1"/>
          <w:sz w:val="25"/>
        </w:rPr>
      </w:pPr>
      <w:r>
        <w:rPr>
          <w:rFonts w:ascii="Times New Roman" w:hAnsi="Times New Roman"/>
          <w:b w:val="1"/>
          <w:sz w:val="25"/>
        </w:rPr>
        <w:t>9.1. Порядок внесения задатка</w:t>
      </w:r>
    </w:p>
    <w:p w14:paraId="36010000">
      <w:pPr>
        <w:pStyle w:val="Style_8"/>
        <w:widowControl w:val="1"/>
        <w:tabs>
          <w:tab w:leader="none" w:pos="5387" w:val="center"/>
        </w:tabs>
        <w:ind w:firstLine="709" w:left="0"/>
        <w:rPr>
          <w:rFonts w:ascii="Times New Roman" w:hAnsi="Times New Roman"/>
          <w:b w:val="1"/>
          <w:sz w:val="25"/>
        </w:rPr>
      </w:pPr>
      <w:r>
        <w:rPr>
          <w:rFonts w:ascii="Times New Roman" w:hAnsi="Times New Roman"/>
          <w:b w:val="1"/>
          <w:sz w:val="25"/>
        </w:rPr>
        <w:tab/>
      </w:r>
    </w:p>
    <w:p w14:paraId="37010000">
      <w:pPr>
        <w:pStyle w:val="Style_8"/>
        <w:widowControl w:val="1"/>
        <w:ind w:firstLine="709" w:left="0"/>
        <w:rPr>
          <w:rFonts w:ascii="Times New Roman" w:hAnsi="Times New Roman"/>
          <w:sz w:val="25"/>
        </w:rPr>
      </w:pPr>
      <w:r>
        <w:rPr>
          <w:rFonts w:ascii="Times New Roman" w:hAnsi="Times New Roman"/>
          <w:sz w:val="25"/>
        </w:rPr>
        <w:t xml:space="preserve">9.1.1. Настоящее </w:t>
      </w:r>
      <w:r>
        <w:rPr>
          <w:rFonts w:ascii="Times New Roman" w:hAnsi="Times New Roman"/>
          <w:sz w:val="25"/>
        </w:rPr>
        <w:t>И</w:t>
      </w:r>
      <w:r>
        <w:rPr>
          <w:rFonts w:ascii="Times New Roman" w:hAnsi="Times New Roman"/>
          <w:sz w:val="25"/>
        </w:rPr>
        <w:t>нформационное сообщение является публичной офертой для заключения договора о задатке в соответствии со статьей 437 Гр</w:t>
      </w:r>
      <w:r>
        <w:rPr>
          <w:rFonts w:ascii="Times New Roman" w:hAnsi="Times New Roman"/>
          <w:sz w:val="25"/>
        </w:rPr>
        <w:t xml:space="preserve">ажданского кодекса </w:t>
      </w:r>
      <w:r>
        <w:rPr>
          <w:rFonts w:ascii="Times New Roman" w:hAnsi="Times New Roman"/>
          <w:sz w:val="25"/>
        </w:rPr>
        <w:t>Российской Федерации, а подача П</w:t>
      </w:r>
      <w:r>
        <w:rPr>
          <w:rFonts w:ascii="Times New Roman" w:hAnsi="Times New Roman"/>
          <w:sz w:val="25"/>
        </w:rP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38010000">
      <w:pPr>
        <w:pStyle w:val="Style_8"/>
        <w:widowControl w:val="1"/>
        <w:ind w:firstLine="709" w:left="0"/>
        <w:rPr>
          <w:rFonts w:ascii="Times New Roman" w:hAnsi="Times New Roman"/>
          <w:sz w:val="25"/>
        </w:rPr>
      </w:pPr>
    </w:p>
    <w:p w14:paraId="39010000">
      <w:pPr>
        <w:pStyle w:val="Style_8"/>
        <w:widowControl w:val="1"/>
        <w:ind w:firstLine="709" w:left="0"/>
        <w:rPr>
          <w:rFonts w:ascii="Times New Roman" w:hAnsi="Times New Roman"/>
          <w:i w:val="1"/>
          <w:sz w:val="25"/>
          <w:u w:val="single"/>
        </w:rPr>
      </w:pPr>
      <w:r>
        <w:rPr>
          <w:rFonts w:ascii="Times New Roman" w:hAnsi="Times New Roman"/>
          <w:i w:val="1"/>
          <w:sz w:val="25"/>
          <w:u w:val="single"/>
        </w:rPr>
        <w:t>Реквизиты для оплаты задатка:</w:t>
      </w:r>
    </w:p>
    <w:p w14:paraId="3A010000">
      <w:pPr>
        <w:pStyle w:val="Style_8"/>
        <w:widowControl w:val="1"/>
        <w:ind w:firstLine="709" w:left="0"/>
        <w:rPr>
          <w:rFonts w:ascii="Times New Roman" w:hAnsi="Times New Roman"/>
          <w:i w:val="1"/>
          <w:sz w:val="25"/>
          <w:u w:val="single"/>
        </w:rPr>
      </w:pPr>
    </w:p>
    <w:p w14:paraId="3B010000">
      <w:pPr>
        <w:pStyle w:val="Style_8"/>
        <w:widowControl w:val="1"/>
        <w:ind w:firstLine="709" w:left="0"/>
        <w:rPr>
          <w:rFonts w:ascii="Times New Roman" w:hAnsi="Times New Roman"/>
          <w:b w:val="1"/>
          <w:color w:val="FB290D"/>
          <w:sz w:val="25"/>
        </w:rPr>
      </w:pPr>
      <w:r>
        <w:rPr>
          <w:rFonts w:ascii="Times New Roman" w:hAnsi="Times New Roman"/>
          <w:b w:val="1"/>
          <w:color w:val="FB290D"/>
          <w:sz w:val="25"/>
        </w:rPr>
        <w:t xml:space="preserve">Получатель платежа: </w:t>
      </w:r>
      <w:r>
        <w:rPr>
          <w:rFonts w:ascii="Times New Roman" w:hAnsi="Times New Roman"/>
          <w:b w:val="1"/>
          <w:color w:val="FB290D"/>
          <w:sz w:val="25"/>
        </w:rPr>
        <w:t xml:space="preserve">УФК по Тюменской области (МТУ Росимущества в Тюменской области, Ханты-Мансийском автономном округе-Югре, Ямало-Ненецком автономном округе, л/с </w:t>
      </w:r>
      <w:r>
        <w:rPr>
          <w:rFonts w:ascii="Times New Roman" w:hAnsi="Times New Roman"/>
          <w:b w:val="1"/>
          <w:color w:val="FB290D"/>
          <w:sz w:val="25"/>
        </w:rPr>
        <w:t>05671А20810), ИНН 7202198042, КПП 720301001, счет получателя 03212643000000016700 в ОКЦ №4 УГУ БАНКА РОССИИ//УФК ПО ТЮМЕНСКОЙ ОБЛАСТИ г. Тюмень, счет банка получателя 40102810945370000060, БИК 017102101, ОКТМО 71701000, КБК 0.</w:t>
      </w:r>
    </w:p>
    <w:p w14:paraId="3C010000">
      <w:pPr>
        <w:pStyle w:val="Style_8"/>
        <w:widowControl w:val="1"/>
        <w:ind w:firstLine="709" w:left="0"/>
        <w:rPr>
          <w:rFonts w:ascii="Times New Roman" w:hAnsi="Times New Roman"/>
          <w:b w:val="1"/>
          <w:sz w:val="25"/>
        </w:rPr>
      </w:pPr>
      <w:r>
        <w:rPr>
          <w:rFonts w:ascii="Times New Roman" w:hAnsi="Times New Roman"/>
          <w:b w:val="1"/>
          <w:sz w:val="25"/>
        </w:rPr>
        <w:t xml:space="preserve">Назначение платежа: </w:t>
      </w:r>
      <w:r>
        <w:rPr>
          <w:rFonts w:ascii="Times New Roman" w:hAnsi="Times New Roman"/>
          <w:b w:val="1"/>
          <w:sz w:val="25"/>
        </w:rPr>
        <w:t xml:space="preserve">задаток для участия в продаже </w:t>
      </w:r>
      <w:r>
        <w:rPr>
          <w:rFonts w:ascii="Times New Roman" w:hAnsi="Times New Roman"/>
          <w:b w:val="1"/>
          <w:sz w:val="25"/>
        </w:rPr>
        <w:t>объекта недвижимости,</w:t>
      </w:r>
      <w:r>
        <w:rPr>
          <w:rFonts w:ascii="Times New Roman" w:hAnsi="Times New Roman"/>
          <w:b w:val="1"/>
          <w:sz w:val="25"/>
        </w:rPr>
        <w:t xml:space="preserve"> </w:t>
      </w:r>
      <w:r>
        <w:rPr>
          <w:rFonts w:ascii="Times New Roman" w:hAnsi="Times New Roman"/>
          <w:b w:val="1"/>
          <w:sz w:val="25"/>
        </w:rPr>
        <w:t>номер процедуры на электронной площадке «Сбербанк-АСТ»______________________</w:t>
      </w:r>
      <w:r>
        <w:rPr>
          <w:rFonts w:ascii="Times New Roman" w:hAnsi="Times New Roman"/>
          <w:b w:val="1"/>
          <w:sz w:val="25"/>
        </w:rPr>
        <w:t>, без учета НДС.</w:t>
      </w:r>
    </w:p>
    <w:p w14:paraId="3D010000">
      <w:pPr>
        <w:pStyle w:val="Style_8"/>
        <w:widowControl w:val="1"/>
        <w:ind w:firstLine="709" w:left="0"/>
        <w:rPr>
          <w:rFonts w:ascii="Times New Roman" w:hAnsi="Times New Roman"/>
          <w:b w:val="1"/>
          <w:sz w:val="25"/>
        </w:rPr>
      </w:pPr>
      <w:r>
        <w:rPr>
          <w:rFonts w:ascii="Times New Roman" w:hAnsi="Times New Roman"/>
          <w:b w:val="1"/>
          <w:sz w:val="25"/>
        </w:rPr>
        <w:t xml:space="preserve">При заполнении платежного документа Плательщику необходимо заполнять код НПА </w:t>
      </w:r>
      <w:r>
        <w:rPr>
          <w:rFonts w:ascii="Times New Roman" w:hAnsi="Times New Roman"/>
          <w:b w:val="1"/>
          <w:color w:val="FF0000"/>
          <w:sz w:val="25"/>
        </w:rPr>
        <w:t>(указывается в поле 22 «Код» платежного поручения): 0011.</w:t>
      </w:r>
    </w:p>
    <w:p w14:paraId="3E010000">
      <w:pPr>
        <w:pStyle w:val="Style_8"/>
        <w:widowControl w:val="1"/>
        <w:ind w:firstLine="709" w:left="0"/>
        <w:rPr>
          <w:rFonts w:ascii="Times New Roman" w:hAnsi="Times New Roman"/>
          <w:sz w:val="25"/>
        </w:rPr>
      </w:pPr>
      <w:r>
        <w:rPr>
          <w:rFonts w:ascii="Times New Roman" w:hAnsi="Times New Roman"/>
          <w:sz w:val="25"/>
        </w:rPr>
        <w:t xml:space="preserve">9.1.2. </w:t>
      </w:r>
      <w:r>
        <w:rPr>
          <w:rFonts w:ascii="Times New Roman" w:hAnsi="Times New Roman"/>
          <w:sz w:val="25"/>
        </w:rPr>
        <w:t>Задаток вносится единым платежом.</w:t>
      </w:r>
    </w:p>
    <w:p w14:paraId="3F010000">
      <w:pPr>
        <w:pStyle w:val="Style_8"/>
        <w:widowControl w:val="1"/>
        <w:ind w:firstLine="709" w:left="0"/>
        <w:rPr>
          <w:rFonts w:ascii="Times New Roman" w:hAnsi="Times New Roman"/>
          <w:sz w:val="25"/>
        </w:rPr>
      </w:pPr>
      <w:r>
        <w:rPr>
          <w:rFonts w:ascii="Times New Roman" w:hAnsi="Times New Roman"/>
          <w:sz w:val="25"/>
        </w:rPr>
        <w:t xml:space="preserve">9.1.3. </w:t>
      </w:r>
      <w:r>
        <w:rPr>
          <w:rFonts w:ascii="Times New Roman" w:hAnsi="Times New Roman"/>
          <w:sz w:val="25"/>
        </w:rPr>
        <w:t>Документом, подтверждающ</w:t>
      </w:r>
      <w:r>
        <w:rPr>
          <w:rFonts w:ascii="Times New Roman" w:hAnsi="Times New Roman"/>
          <w:sz w:val="25"/>
        </w:rPr>
        <w:t>им поступление задатка на счет П</w:t>
      </w:r>
      <w:r>
        <w:rPr>
          <w:rFonts w:ascii="Times New Roman" w:hAnsi="Times New Roman"/>
          <w:sz w:val="25"/>
        </w:rPr>
        <w:t>родавца, является выписка с указанного лицевого счета.</w:t>
      </w:r>
    </w:p>
    <w:p w14:paraId="40010000">
      <w:pPr>
        <w:pStyle w:val="Style_8"/>
        <w:widowControl w:val="1"/>
        <w:ind w:firstLine="709" w:left="0"/>
        <w:rPr>
          <w:rFonts w:ascii="Times New Roman" w:hAnsi="Times New Roman"/>
          <w:sz w:val="25"/>
        </w:rPr>
      </w:pPr>
    </w:p>
    <w:p w14:paraId="41010000">
      <w:pPr>
        <w:pStyle w:val="Style_8"/>
        <w:widowControl w:val="1"/>
        <w:tabs>
          <w:tab w:leader="none" w:pos="284" w:val="clear"/>
        </w:tabs>
        <w:ind w:firstLine="0" w:left="709"/>
        <w:jc w:val="center"/>
        <w:rPr>
          <w:rFonts w:ascii="Times New Roman" w:hAnsi="Times New Roman"/>
          <w:b w:val="1"/>
          <w:sz w:val="25"/>
        </w:rPr>
      </w:pPr>
      <w:r>
        <w:rPr>
          <w:rFonts w:ascii="Times New Roman" w:hAnsi="Times New Roman"/>
          <w:b w:val="1"/>
          <w:sz w:val="25"/>
        </w:rPr>
        <w:t>9.</w:t>
      </w:r>
      <w:r>
        <w:rPr>
          <w:rFonts w:ascii="Times New Roman" w:hAnsi="Times New Roman"/>
          <w:b w:val="1"/>
          <w:sz w:val="25"/>
        </w:rPr>
        <w:t>2.</w:t>
      </w:r>
      <w:r>
        <w:rPr>
          <w:rFonts w:ascii="Times New Roman" w:hAnsi="Times New Roman"/>
          <w:b w:val="1"/>
          <w:sz w:val="25"/>
        </w:rPr>
        <w:t xml:space="preserve"> Порядок возврата задатка</w:t>
      </w:r>
    </w:p>
    <w:p w14:paraId="42010000">
      <w:pPr>
        <w:pStyle w:val="Style_8"/>
        <w:widowControl w:val="1"/>
        <w:tabs>
          <w:tab w:leader="none" w:pos="284" w:val="clear"/>
        </w:tabs>
        <w:ind w:firstLine="0" w:left="709"/>
        <w:jc w:val="center"/>
        <w:rPr>
          <w:rFonts w:ascii="Times New Roman" w:hAnsi="Times New Roman"/>
          <w:b w:val="1"/>
          <w:sz w:val="25"/>
        </w:rPr>
      </w:pPr>
    </w:p>
    <w:p w14:paraId="43010000">
      <w:pPr>
        <w:widowControl w:val="1"/>
        <w:ind w:firstLine="709"/>
        <w:jc w:val="both"/>
        <w:rPr>
          <w:rFonts w:ascii="Times New Roman" w:hAnsi="Times New Roman"/>
          <w:sz w:val="25"/>
        </w:rPr>
      </w:pPr>
      <w:r>
        <w:rPr>
          <w:rFonts w:ascii="Times New Roman" w:hAnsi="Times New Roman"/>
          <w:sz w:val="25"/>
        </w:rPr>
        <w:t>9</w:t>
      </w:r>
      <w:r>
        <w:rPr>
          <w:rFonts w:ascii="Times New Roman" w:hAnsi="Times New Roman"/>
          <w:sz w:val="25"/>
        </w:rPr>
        <w:t>.</w:t>
      </w:r>
      <w:r>
        <w:rPr>
          <w:rFonts w:ascii="Times New Roman" w:hAnsi="Times New Roman"/>
          <w:sz w:val="25"/>
        </w:rPr>
        <w:t>2.</w:t>
      </w:r>
      <w:r>
        <w:rPr>
          <w:rFonts w:ascii="Times New Roman" w:hAnsi="Times New Roman"/>
          <w:sz w:val="25"/>
        </w:rPr>
        <w:t>1. Лицам, перечислившим задаток для участия в продаже федерального имущества на аукционе</w:t>
      </w:r>
      <w:r>
        <w:rPr>
          <w:rFonts w:ascii="Times New Roman" w:hAnsi="Times New Roman"/>
          <w:sz w:val="25"/>
        </w:rPr>
        <w:t>,</w:t>
      </w:r>
      <w:r>
        <w:rPr>
          <w:rFonts w:ascii="Times New Roman" w:hAnsi="Times New Roman"/>
          <w:sz w:val="25"/>
        </w:rPr>
        <w:t xml:space="preserve"> денежные средства возвращаются в следующем порядке:</w:t>
      </w:r>
    </w:p>
    <w:p w14:paraId="44010000">
      <w:pPr>
        <w:widowControl w:val="1"/>
        <w:ind w:firstLine="709"/>
        <w:jc w:val="both"/>
        <w:rPr>
          <w:rFonts w:ascii="Times New Roman" w:hAnsi="Times New Roman"/>
          <w:sz w:val="25"/>
        </w:rPr>
      </w:pPr>
      <w:r>
        <w:rPr>
          <w:rFonts w:ascii="Times New Roman" w:hAnsi="Times New Roman"/>
          <w:sz w:val="25"/>
        </w:rPr>
        <w:t>а) у</w:t>
      </w:r>
      <w:r>
        <w:rPr>
          <w:rFonts w:ascii="Times New Roman" w:hAnsi="Times New Roman"/>
          <w:sz w:val="25"/>
        </w:rPr>
        <w:t>частникам, за исключением победителя, - в течение 5 календарных дней со</w:t>
      </w:r>
      <w:r>
        <w:rPr>
          <w:rFonts w:ascii="Times New Roman" w:hAnsi="Times New Roman"/>
          <w:sz w:val="25"/>
        </w:rPr>
        <w:t xml:space="preserve"> дня подведения итогов продажи И</w:t>
      </w:r>
      <w:r>
        <w:rPr>
          <w:rFonts w:ascii="Times New Roman" w:hAnsi="Times New Roman"/>
          <w:sz w:val="25"/>
        </w:rPr>
        <w:t>мущества;</w:t>
      </w:r>
    </w:p>
    <w:p w14:paraId="45010000">
      <w:pPr>
        <w:widowControl w:val="1"/>
        <w:ind w:firstLine="709"/>
        <w:jc w:val="both"/>
        <w:rPr>
          <w:rFonts w:ascii="Times New Roman" w:hAnsi="Times New Roman"/>
          <w:sz w:val="25"/>
        </w:rPr>
      </w:pPr>
      <w:r>
        <w:rPr>
          <w:rFonts w:ascii="Times New Roman" w:hAnsi="Times New Roman"/>
          <w:sz w:val="25"/>
        </w:rPr>
        <w:t>б) П</w:t>
      </w:r>
      <w:r>
        <w:rPr>
          <w:rFonts w:ascii="Times New Roman" w:hAnsi="Times New Roman"/>
          <w:sz w:val="25"/>
        </w:rPr>
        <w:t xml:space="preserve">ретендентам, не </w:t>
      </w:r>
      <w:r>
        <w:rPr>
          <w:rFonts w:ascii="Times New Roman" w:hAnsi="Times New Roman"/>
          <w:sz w:val="25"/>
        </w:rPr>
        <w:t>допущенным к участию в продаже И</w:t>
      </w:r>
      <w:r>
        <w:rPr>
          <w:rFonts w:ascii="Times New Roman" w:hAnsi="Times New Roman"/>
          <w:sz w:val="25"/>
        </w:rPr>
        <w:t>мущества, - в течение 5 календарных дней со дня по</w:t>
      </w:r>
      <w:r>
        <w:rPr>
          <w:rFonts w:ascii="Times New Roman" w:hAnsi="Times New Roman"/>
          <w:sz w:val="25"/>
        </w:rPr>
        <w:t>дписания протокола о признании П</w:t>
      </w:r>
      <w:r>
        <w:rPr>
          <w:rFonts w:ascii="Times New Roman" w:hAnsi="Times New Roman"/>
          <w:sz w:val="25"/>
        </w:rPr>
        <w:t>ретендентов участниками.</w:t>
      </w:r>
    </w:p>
    <w:p w14:paraId="46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.2. Задаток победителя продажи федерального имущества засчитываетс</w:t>
      </w:r>
      <w:r>
        <w:rPr>
          <w:rFonts w:ascii="Times New Roman" w:hAnsi="Times New Roman"/>
          <w:sz w:val="25"/>
        </w:rPr>
        <w:t>я в счет оплаты приобретаемого И</w:t>
      </w:r>
      <w:r>
        <w:rPr>
          <w:rFonts w:ascii="Times New Roman" w:hAnsi="Times New Roman"/>
          <w:sz w:val="25"/>
        </w:rPr>
        <w:t>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 - продажи имущества.</w:t>
      </w:r>
    </w:p>
    <w:p w14:paraId="47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.3. При уклонении или отказе победителя от заключения в установленн</w:t>
      </w:r>
      <w:r>
        <w:rPr>
          <w:rFonts w:ascii="Times New Roman" w:hAnsi="Times New Roman"/>
          <w:sz w:val="25"/>
        </w:rPr>
        <w:t xml:space="preserve">ый срок договора купли - </w:t>
      </w:r>
      <w:r>
        <w:rPr>
          <w:rFonts w:ascii="Times New Roman" w:hAnsi="Times New Roman"/>
          <w:sz w:val="25"/>
        </w:rPr>
        <w:t xml:space="preserve">продажи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результаты аукциона анн</w:t>
      </w:r>
      <w:r>
        <w:rPr>
          <w:rFonts w:ascii="Times New Roman" w:hAnsi="Times New Roman"/>
          <w:sz w:val="25"/>
        </w:rPr>
        <w:t>улируются П</w:t>
      </w:r>
      <w:r>
        <w:rPr>
          <w:rFonts w:ascii="Times New Roman" w:hAnsi="Times New Roman"/>
          <w:sz w:val="25"/>
        </w:rPr>
        <w:t>родавцом, победитель утрачивает право на заключение указанного договора, задаток ему не возвращается.</w:t>
      </w:r>
    </w:p>
    <w:p w14:paraId="48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 xml:space="preserve">.4. Ответственность покупателя в случае его </w:t>
      </w:r>
      <w:r>
        <w:rPr>
          <w:rFonts w:ascii="Times New Roman" w:hAnsi="Times New Roman"/>
          <w:sz w:val="25"/>
        </w:rPr>
        <w:t>отказа или уклонения от оплаты И</w:t>
      </w:r>
      <w:r>
        <w:rPr>
          <w:rFonts w:ascii="Times New Roman" w:hAnsi="Times New Roman"/>
          <w:sz w:val="25"/>
        </w:rPr>
        <w:t xml:space="preserve">мущества в установленные сроки предусматривается в соответствии с </w:t>
      </w:r>
      <w:r>
        <w:rPr>
          <w:rFonts w:ascii="Times New Roman" w:hAnsi="Times New Roman"/>
          <w:sz w:val="25"/>
        </w:rPr>
        <w:fldChar w:fldCharType="begin"/>
      </w:r>
      <w:r>
        <w:rPr>
          <w:rFonts w:ascii="Times New Roman" w:hAnsi="Times New Roman"/>
          <w:sz w:val="25"/>
        </w:rPr>
        <w:instrText>HYPERLINK "consultantplus://offline/ref=D54B536E147478390F4E00EB7DDC3F85EBB1AC050E3F505E03D970FC37B84872C1BD5795E2D383C8K856P" \o "consultantplus://offline/ref=D54B536E147478390F4E00EB7DDC3F85EBB1AC050E3F505E03D970FC37B84872C1BD5795E2D383C8K856P"</w:instrText>
      </w:r>
      <w:r>
        <w:rPr>
          <w:rFonts w:ascii="Times New Roman" w:hAnsi="Times New Roman"/>
          <w:sz w:val="25"/>
        </w:rPr>
        <w:fldChar w:fldCharType="separate"/>
      </w:r>
      <w:r>
        <w:rPr>
          <w:rFonts w:ascii="Times New Roman" w:hAnsi="Times New Roman"/>
          <w:sz w:val="25"/>
        </w:rPr>
        <w:t>законодательством</w:t>
      </w:r>
      <w:r>
        <w:rPr>
          <w:rFonts w:ascii="Times New Roman" w:hAnsi="Times New Roman"/>
          <w:sz w:val="25"/>
        </w:rPr>
        <w:fldChar w:fldCharType="end"/>
      </w:r>
      <w:r>
        <w:rPr>
          <w:rFonts w:ascii="Times New Roman" w:hAnsi="Times New Roman"/>
          <w:sz w:val="25"/>
        </w:rPr>
        <w:t xml:space="preserve"> Российской Федерации в договоре купли - продажи имущества, задаток ему не возвращается.</w:t>
      </w:r>
    </w:p>
    <w:p w14:paraId="49010000">
      <w:pPr>
        <w:widowControl w:val="1"/>
        <w:ind w:firstLine="709"/>
        <w:jc w:val="both"/>
        <w:rPr>
          <w:rFonts w:ascii="Times New Roman" w:hAnsi="Times New Roman"/>
          <w:sz w:val="25"/>
        </w:rPr>
      </w:pPr>
      <w:r>
        <w:rPr>
          <w:rFonts w:ascii="Times New Roman" w:hAnsi="Times New Roman"/>
          <w:sz w:val="25"/>
        </w:rPr>
        <w:t>9.2.5. В случае отзыва П</w:t>
      </w:r>
      <w:r>
        <w:rPr>
          <w:rFonts w:ascii="Times New Roman" w:hAnsi="Times New Roman"/>
          <w:sz w:val="25"/>
        </w:rPr>
        <w:t xml:space="preserve">ретендентом заявки, поступивший задаток подлежит возврату в течение 5 календарных дней со дня поступления уведомления об отзыве заявки. </w:t>
      </w:r>
    </w:p>
    <w:p w14:paraId="4A010000">
      <w:pPr>
        <w:widowControl w:val="1"/>
        <w:ind w:firstLine="709"/>
        <w:jc w:val="both"/>
        <w:rPr>
          <w:rFonts w:ascii="Times New Roman" w:hAnsi="Times New Roman"/>
          <w:sz w:val="25"/>
        </w:rPr>
      </w:pPr>
      <w:r>
        <w:rPr>
          <w:rFonts w:ascii="Times New Roman" w:hAnsi="Times New Roman"/>
          <w:sz w:val="25"/>
        </w:rPr>
        <w:t>9.2.6. В случае отзыва П</w:t>
      </w:r>
      <w:r>
        <w:rPr>
          <w:rFonts w:ascii="Times New Roman" w:hAnsi="Times New Roman"/>
          <w:sz w:val="25"/>
        </w:rPr>
        <w:t>ретендентом заявки позднее дня окончания приема заявок задаток возвращаетс</w:t>
      </w:r>
      <w:r>
        <w:rPr>
          <w:rFonts w:ascii="Times New Roman" w:hAnsi="Times New Roman"/>
          <w:sz w:val="25"/>
        </w:rPr>
        <w:t>я в порядке, установленном для П</w:t>
      </w:r>
      <w:r>
        <w:rPr>
          <w:rFonts w:ascii="Times New Roman" w:hAnsi="Times New Roman"/>
          <w:sz w:val="25"/>
        </w:rPr>
        <w:t xml:space="preserve">ретендентов, не </w:t>
      </w:r>
      <w:r>
        <w:rPr>
          <w:rFonts w:ascii="Times New Roman" w:hAnsi="Times New Roman"/>
          <w:sz w:val="25"/>
        </w:rPr>
        <w:t>допущенных к участию в продаже И</w:t>
      </w:r>
      <w:r>
        <w:rPr>
          <w:rFonts w:ascii="Times New Roman" w:hAnsi="Times New Roman"/>
          <w:sz w:val="25"/>
        </w:rPr>
        <w:t>мущества.</w:t>
      </w:r>
    </w:p>
    <w:p w14:paraId="4B010000">
      <w:pPr>
        <w:widowControl w:val="1"/>
        <w:ind w:firstLine="709"/>
        <w:jc w:val="both"/>
        <w:rPr>
          <w:rFonts w:ascii="Times New Roman" w:hAnsi="Times New Roman"/>
          <w:sz w:val="25"/>
        </w:rPr>
      </w:pPr>
    </w:p>
    <w:p w14:paraId="4C010000">
      <w:pPr>
        <w:pStyle w:val="Style_12"/>
        <w:widowControl w:val="1"/>
        <w:tabs>
          <w:tab w:leader="none" w:pos="2268" w:val="left"/>
          <w:tab w:leader="none" w:pos="2835" w:val="left"/>
        </w:tabs>
        <w:ind/>
        <w:jc w:val="center"/>
        <w:rPr>
          <w:rFonts w:ascii="Times New Roman" w:hAnsi="Times New Roman"/>
          <w:b w:val="1"/>
          <w:sz w:val="25"/>
        </w:rPr>
      </w:pPr>
      <w:r>
        <w:rPr>
          <w:rFonts w:ascii="Times New Roman" w:hAnsi="Times New Roman"/>
          <w:b w:val="1"/>
          <w:sz w:val="25"/>
        </w:rPr>
        <w:t xml:space="preserve">10. </w:t>
      </w:r>
      <w:r>
        <w:rPr>
          <w:rFonts w:ascii="Times New Roman" w:hAnsi="Times New Roman"/>
          <w:b w:val="1"/>
          <w:sz w:val="25"/>
        </w:rPr>
        <w:t>Порядок ознакомления со</w:t>
      </w:r>
      <w:r>
        <w:rPr>
          <w:rFonts w:ascii="Times New Roman" w:hAnsi="Times New Roman"/>
          <w:b w:val="1"/>
          <w:sz w:val="25"/>
        </w:rPr>
        <w:t xml:space="preserve"> сведениями о</w:t>
      </w:r>
      <w:r>
        <w:rPr>
          <w:rFonts w:ascii="Times New Roman" w:hAnsi="Times New Roman"/>
          <w:b w:val="1"/>
          <w:sz w:val="25"/>
        </w:rPr>
        <w:t>б</w:t>
      </w:r>
      <w:r>
        <w:rPr>
          <w:rFonts w:ascii="Times New Roman" w:hAnsi="Times New Roman"/>
          <w:b w:val="1"/>
          <w:sz w:val="25"/>
        </w:rPr>
        <w:t xml:space="preserve"> </w:t>
      </w:r>
      <w:r>
        <w:rPr>
          <w:rFonts w:ascii="Times New Roman" w:hAnsi="Times New Roman"/>
          <w:b w:val="1"/>
          <w:sz w:val="25"/>
        </w:rPr>
        <w:t>И</w:t>
      </w:r>
      <w:r>
        <w:rPr>
          <w:rFonts w:ascii="Times New Roman" w:hAnsi="Times New Roman"/>
          <w:b w:val="1"/>
          <w:sz w:val="25"/>
        </w:rPr>
        <w:t xml:space="preserve">муществе, </w:t>
      </w:r>
      <w:r>
        <w:rPr>
          <w:rFonts w:ascii="Times New Roman" w:hAnsi="Times New Roman"/>
          <w:b w:val="1"/>
          <w:sz w:val="25"/>
        </w:rPr>
        <w:br/>
      </w:r>
      <w:r>
        <w:rPr>
          <w:rFonts w:ascii="Times New Roman" w:hAnsi="Times New Roman"/>
          <w:b w:val="1"/>
          <w:sz w:val="25"/>
        </w:rPr>
        <w:t>выставляемом на аукцион</w:t>
      </w:r>
    </w:p>
    <w:p w14:paraId="4D010000">
      <w:pPr>
        <w:pStyle w:val="Style_12"/>
        <w:widowControl w:val="1"/>
        <w:tabs>
          <w:tab w:leader="none" w:pos="2268" w:val="left"/>
          <w:tab w:leader="none" w:pos="2835" w:val="left"/>
        </w:tabs>
        <w:ind/>
        <w:jc w:val="center"/>
        <w:rPr>
          <w:rFonts w:ascii="Times New Roman" w:hAnsi="Times New Roman"/>
          <w:b w:val="1"/>
          <w:sz w:val="25"/>
        </w:rPr>
      </w:pPr>
    </w:p>
    <w:p w14:paraId="4E010000">
      <w:pPr>
        <w:widowControl w:val="1"/>
        <w:ind w:firstLine="709"/>
        <w:jc w:val="both"/>
        <w:rPr>
          <w:rFonts w:ascii="Times New Roman" w:hAnsi="Times New Roman"/>
          <w:sz w:val="25"/>
        </w:rPr>
      </w:pPr>
      <w:r>
        <w:rPr>
          <w:rFonts w:ascii="Times New Roman" w:hAnsi="Times New Roman"/>
          <w:sz w:val="25"/>
        </w:rPr>
        <w:t>10.1. Информация</w:t>
      </w:r>
      <w:r>
        <w:rPr>
          <w:rFonts w:ascii="Times New Roman" w:hAnsi="Times New Roman"/>
          <w:sz w:val="25"/>
        </w:rPr>
        <w:t xml:space="preserve"> о</w:t>
      </w:r>
      <w:r>
        <w:rPr>
          <w:rFonts w:ascii="Times New Roman" w:hAnsi="Times New Roman"/>
          <w:sz w:val="25"/>
        </w:rPr>
        <w:t>б</w:t>
      </w:r>
      <w:r>
        <w:rPr>
          <w:rFonts w:ascii="Times New Roman" w:hAnsi="Times New Roman"/>
          <w:sz w:val="25"/>
        </w:rPr>
        <w:t xml:space="preserve"> </w:t>
      </w:r>
      <w:r>
        <w:rPr>
          <w:rFonts w:ascii="Times New Roman" w:hAnsi="Times New Roman"/>
          <w:sz w:val="25"/>
        </w:rPr>
        <w:t>организации</w:t>
      </w:r>
      <w:r>
        <w:rPr>
          <w:rFonts w:ascii="Times New Roman" w:hAnsi="Times New Roman"/>
          <w:sz w:val="25"/>
        </w:rPr>
        <w:t xml:space="preserve"> </w:t>
      </w:r>
      <w:r>
        <w:rPr>
          <w:rFonts w:ascii="Times New Roman" w:hAnsi="Times New Roman"/>
          <w:sz w:val="25"/>
        </w:rPr>
        <w:t>продаж</w:t>
      </w:r>
      <w:r>
        <w:rPr>
          <w:rFonts w:ascii="Times New Roman" w:hAnsi="Times New Roman"/>
          <w:sz w:val="25"/>
        </w:rPr>
        <w:t xml:space="preserve">и </w:t>
      </w:r>
      <w:r>
        <w:rPr>
          <w:rFonts w:ascii="Times New Roman" w:hAnsi="Times New Roman"/>
          <w:sz w:val="25"/>
        </w:rPr>
        <w:t>путем проведения аукциона в электронной форме</w:t>
      </w:r>
      <w:r>
        <w:rPr>
          <w:rFonts w:ascii="Times New Roman" w:hAnsi="Times New Roman"/>
          <w:sz w:val="25"/>
        </w:rPr>
        <w:t xml:space="preserve">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 xml:space="preserve">размещается </w:t>
      </w:r>
      <w:r>
        <w:rPr>
          <w:rFonts w:ascii="Times New Roman" w:hAnsi="Times New Roman"/>
          <w:sz w:val="25"/>
        </w:rPr>
        <w:t>на официальном сайте</w:t>
      </w:r>
      <w:r>
        <w:rPr>
          <w:rFonts w:ascii="Times New Roman" w:hAnsi="Times New Roman"/>
          <w:sz w:val="25"/>
        </w:rPr>
        <w:t xml:space="preserve"> Российской Федерации</w:t>
      </w:r>
      <w:r>
        <w:rPr>
          <w:rFonts w:ascii="Times New Roman" w:hAnsi="Times New Roman"/>
          <w:sz w:val="25"/>
        </w:rPr>
        <w:t xml:space="preserve"> в сети </w:t>
      </w:r>
      <w:r>
        <w:rPr>
          <w:rFonts w:ascii="Times New Roman" w:hAnsi="Times New Roman"/>
          <w:sz w:val="25"/>
        </w:rPr>
        <w:t>Интернет</w:t>
      </w:r>
      <w:r>
        <w:rPr>
          <w:rFonts w:ascii="Times New Roman" w:hAnsi="Times New Roman"/>
          <w:sz w:val="25"/>
        </w:rPr>
        <w:t xml:space="preserve">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"http://www.torgi.gov.ru" \o "http://www.torgi.gov.ru"</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www.torgi.gov.ru</w:t>
      </w:r>
      <w:r>
        <w:rPr>
          <w:rStyle w:val="Style_6_ch"/>
          <w:rFonts w:ascii="Times New Roman" w:hAnsi="Times New Roman"/>
          <w:color w:val="000000"/>
          <w:sz w:val="25"/>
          <w:u w:val="none"/>
        </w:rPr>
        <w:fldChar w:fldCharType="end"/>
      </w:r>
      <w:r>
        <w:rPr>
          <w:rFonts w:ascii="Times New Roman" w:hAnsi="Times New Roman"/>
          <w:sz w:val="25"/>
        </w:rPr>
        <w:t xml:space="preserve">, </w:t>
      </w:r>
      <w:r>
        <w:rPr>
          <w:rFonts w:ascii="Times New Roman" w:hAnsi="Times New Roman"/>
          <w:sz w:val="25"/>
        </w:rPr>
        <w:t xml:space="preserve">на </w:t>
      </w:r>
      <w:r>
        <w:rPr>
          <w:rFonts w:ascii="Times New Roman" w:hAnsi="Times New Roman"/>
          <w:sz w:val="25"/>
        </w:rPr>
        <w:t xml:space="preserve">официальном </w:t>
      </w:r>
      <w:r>
        <w:rPr>
          <w:rFonts w:ascii="Times New Roman" w:hAnsi="Times New Roman"/>
          <w:sz w:val="25"/>
        </w:rPr>
        <w:t xml:space="preserve">сайте Продавца </w:t>
      </w:r>
      <w:r>
        <w:rPr>
          <w:rFonts w:ascii="Times New Roman" w:hAnsi="Times New Roman"/>
          <w:sz w:val="25"/>
        </w:rPr>
        <w:t>в сети Интернет</w:t>
      </w:r>
      <w:r>
        <w:rPr>
          <w:rFonts w:ascii="Times New Roman" w:hAnsi="Times New Roman"/>
          <w:sz w:val="25"/>
        </w:rPr>
        <w:t xml:space="preserve"> www.rosim.ru </w:t>
      </w:r>
      <w:r>
        <w:rPr>
          <w:rFonts w:ascii="Times New Roman" w:hAnsi="Times New Roman"/>
          <w:sz w:val="25"/>
        </w:rPr>
        <w:t xml:space="preserve">и на </w:t>
      </w:r>
      <w:r>
        <w:rPr>
          <w:rFonts w:ascii="Times New Roman" w:hAnsi="Times New Roman"/>
          <w:sz w:val="25"/>
        </w:rPr>
        <w:t>сайте электронной площадки</w:t>
      </w:r>
      <w:r>
        <w:rPr>
          <w:rFonts w:ascii="Times New Roman" w:hAnsi="Times New Roman"/>
          <w:sz w:val="25"/>
        </w:rPr>
        <w:t xml:space="preserve"> </w:t>
      </w:r>
      <w:r>
        <w:rPr>
          <w:rFonts w:ascii="Times New Roman" w:hAnsi="Times New Roman"/>
          <w:sz w:val="25"/>
        </w:rPr>
        <w:t>(п.3.3 настоящего Информационного сообщения) и содержит следующее:</w:t>
      </w:r>
    </w:p>
    <w:p w14:paraId="4F010000">
      <w:pPr>
        <w:widowControl w:val="1"/>
        <w:ind w:firstLine="709"/>
        <w:jc w:val="both"/>
        <w:rPr>
          <w:rFonts w:ascii="Times New Roman" w:hAnsi="Times New Roman"/>
          <w:sz w:val="25"/>
        </w:rPr>
      </w:pPr>
      <w:r>
        <w:rPr>
          <w:rFonts w:ascii="Times New Roman" w:hAnsi="Times New Roman"/>
          <w:sz w:val="25"/>
        </w:rPr>
        <w:t xml:space="preserve">а) информационное сообщение о проведении продажи </w:t>
      </w:r>
      <w:r>
        <w:rPr>
          <w:rFonts w:ascii="Times New Roman" w:hAnsi="Times New Roman"/>
          <w:sz w:val="25"/>
        </w:rPr>
        <w:t>имущества</w:t>
      </w:r>
      <w:r>
        <w:rPr>
          <w:rFonts w:ascii="Times New Roman" w:hAnsi="Times New Roman"/>
          <w:sz w:val="25"/>
        </w:rPr>
        <w:t>;</w:t>
      </w:r>
    </w:p>
    <w:p w14:paraId="50010000">
      <w:pPr>
        <w:widowControl w:val="1"/>
        <w:ind w:firstLine="709"/>
        <w:jc w:val="both"/>
        <w:rPr>
          <w:rFonts w:ascii="Times New Roman" w:hAnsi="Times New Roman"/>
          <w:sz w:val="25"/>
        </w:rPr>
      </w:pPr>
      <w:r>
        <w:rPr>
          <w:rFonts w:ascii="Times New Roman" w:hAnsi="Times New Roman"/>
          <w:sz w:val="25"/>
        </w:rPr>
        <w:t>б) форма заявки</w:t>
      </w:r>
      <w:r>
        <w:rPr>
          <w:rFonts w:ascii="Times New Roman" w:hAnsi="Times New Roman"/>
          <w:sz w:val="25"/>
        </w:rPr>
        <w:t xml:space="preserve"> (приложение № 1)</w:t>
      </w:r>
      <w:r>
        <w:rPr>
          <w:rFonts w:ascii="Times New Roman" w:hAnsi="Times New Roman"/>
          <w:sz w:val="25"/>
        </w:rPr>
        <w:t>;</w:t>
      </w:r>
    </w:p>
    <w:p w14:paraId="51010000">
      <w:pPr>
        <w:widowControl w:val="1"/>
        <w:ind w:firstLine="709"/>
        <w:jc w:val="both"/>
        <w:rPr>
          <w:rFonts w:ascii="Times New Roman" w:hAnsi="Times New Roman"/>
          <w:sz w:val="25"/>
        </w:rPr>
      </w:pPr>
      <w:r>
        <w:rPr>
          <w:rFonts w:ascii="Times New Roman" w:hAnsi="Times New Roman"/>
          <w:sz w:val="25"/>
        </w:rPr>
        <w:t xml:space="preserve">в) проект договора купли - продажи имущества </w:t>
      </w:r>
      <w:r>
        <w:rPr>
          <w:rFonts w:ascii="Times New Roman" w:hAnsi="Times New Roman"/>
          <w:sz w:val="25"/>
        </w:rPr>
        <w:t>(приложение № 2)</w:t>
      </w:r>
      <w:r>
        <w:rPr>
          <w:rFonts w:ascii="Times New Roman" w:hAnsi="Times New Roman"/>
          <w:sz w:val="25"/>
        </w:rPr>
        <w:t>;</w:t>
      </w:r>
    </w:p>
    <w:p w14:paraId="52010000">
      <w:pPr>
        <w:widowControl w:val="1"/>
        <w:ind w:firstLine="709"/>
        <w:jc w:val="both"/>
        <w:rPr>
          <w:rFonts w:ascii="Times New Roman" w:hAnsi="Times New Roman"/>
          <w:sz w:val="25"/>
        </w:rPr>
      </w:pPr>
      <w:r>
        <w:rPr>
          <w:rFonts w:ascii="Times New Roman" w:hAnsi="Times New Roman"/>
          <w:sz w:val="25"/>
        </w:rPr>
        <w:t xml:space="preserve">г) иные сведения, предусмотренные Федеральным законом от 21 декабря 2001 г. </w:t>
      </w:r>
      <w:r>
        <w:rPr>
          <w:rFonts w:ascii="Times New Roman" w:hAnsi="Times New Roman"/>
          <w:sz w:val="25"/>
        </w:rPr>
        <w:br/>
      </w:r>
      <w:r>
        <w:rPr>
          <w:rFonts w:ascii="Times New Roman" w:hAnsi="Times New Roman"/>
          <w:sz w:val="25"/>
        </w:rPr>
        <w:t>№ 178-ФЗ «О приватизации государственного и муниципального имущества».</w:t>
      </w:r>
    </w:p>
    <w:p w14:paraId="53010000">
      <w:pPr>
        <w:widowControl w:val="1"/>
        <w:ind w:firstLine="709"/>
        <w:jc w:val="both"/>
        <w:rPr>
          <w:rFonts w:ascii="Times New Roman" w:hAnsi="Times New Roman"/>
          <w:sz w:val="25"/>
        </w:rPr>
      </w:pPr>
      <w:r>
        <w:rPr>
          <w:rFonts w:ascii="Times New Roman" w:hAnsi="Times New Roman"/>
          <w:sz w:val="25"/>
        </w:rPr>
        <w:t xml:space="preserve">10.2. С дополнительной информацией об участии в </w:t>
      </w:r>
      <w:r>
        <w:rPr>
          <w:rFonts w:ascii="Times New Roman" w:hAnsi="Times New Roman"/>
          <w:sz w:val="25"/>
        </w:rPr>
        <w:t>продаже</w:t>
      </w:r>
      <w:r>
        <w:rPr>
          <w:rFonts w:ascii="Times New Roman" w:hAnsi="Times New Roman"/>
          <w:sz w:val="25"/>
        </w:rPr>
        <w:t xml:space="preserve">, о порядке проведения </w:t>
      </w:r>
      <w:r>
        <w:rPr>
          <w:rFonts w:ascii="Times New Roman" w:hAnsi="Times New Roman"/>
          <w:sz w:val="25"/>
        </w:rPr>
        <w:t>продажи</w:t>
      </w:r>
      <w:r>
        <w:rPr>
          <w:rFonts w:ascii="Times New Roman" w:hAnsi="Times New Roman"/>
          <w:sz w:val="25"/>
        </w:rPr>
        <w:t>, с формой заявки, усл</w:t>
      </w:r>
      <w:r>
        <w:rPr>
          <w:rFonts w:ascii="Times New Roman" w:hAnsi="Times New Roman"/>
          <w:sz w:val="25"/>
        </w:rPr>
        <w:t>овиями договора купли - 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П</w:t>
      </w:r>
      <w:r>
        <w:rPr>
          <w:rFonts w:ascii="Times New Roman" w:hAnsi="Times New Roman"/>
          <w:sz w:val="25"/>
        </w:rPr>
        <w:t>ретенденты могут ознакомить</w:t>
      </w:r>
      <w:r>
        <w:rPr>
          <w:rFonts w:ascii="Times New Roman" w:hAnsi="Times New Roman"/>
          <w:sz w:val="25"/>
        </w:rPr>
        <w:t xml:space="preserve">ся на официальном сайте </w:t>
      </w:r>
      <w:r>
        <w:rPr>
          <w:rFonts w:ascii="Times New Roman" w:hAnsi="Times New Roman"/>
          <w:sz w:val="25"/>
        </w:rPr>
        <w:t xml:space="preserve">Продавца </w:t>
      </w:r>
      <w:r>
        <w:rPr>
          <w:rFonts w:ascii="Times New Roman" w:hAnsi="Times New Roman"/>
          <w:sz w:val="25"/>
        </w:rPr>
        <w:t>в сети Интернет</w:t>
      </w:r>
      <w:r>
        <w:rPr>
          <w:rFonts w:ascii="Times New Roman" w:hAnsi="Times New Roman"/>
          <w:sz w:val="25"/>
        </w:rPr>
        <w:t xml:space="preserve"> </w:t>
      </w:r>
      <w:r>
        <w:rPr>
          <w:rStyle w:val="Style_6_ch"/>
          <w:rFonts w:ascii="Times New Roman" w:hAnsi="Times New Roman"/>
          <w:color w:themeColor="text1" w:val="000000"/>
          <w:sz w:val="25"/>
          <w:u w:val="none"/>
        </w:rPr>
        <w:fldChar w:fldCharType="begin"/>
      </w:r>
      <w:r>
        <w:rPr>
          <w:rStyle w:val="Style_6_ch"/>
          <w:rFonts w:ascii="Times New Roman" w:hAnsi="Times New Roman"/>
          <w:color w:themeColor="text1" w:val="000000"/>
          <w:sz w:val="25"/>
          <w:u w:val="none"/>
        </w:rPr>
        <w:instrText>HYPERLINK "https://tu72.rosim.ru/" \o "https://tu72.rosim.ru/"</w:instrText>
      </w:r>
      <w:r>
        <w:rPr>
          <w:rStyle w:val="Style_6_ch"/>
          <w:rFonts w:ascii="Times New Roman" w:hAnsi="Times New Roman"/>
          <w:color w:themeColor="text1" w:val="000000"/>
          <w:sz w:val="25"/>
          <w:u w:val="none"/>
        </w:rPr>
        <w:fldChar w:fldCharType="separate"/>
      </w:r>
      <w:r>
        <w:rPr>
          <w:rStyle w:val="Style_6_ch"/>
          <w:rFonts w:ascii="Times New Roman" w:hAnsi="Times New Roman"/>
          <w:color w:themeColor="text1" w:val="000000"/>
          <w:sz w:val="25"/>
          <w:u w:val="none"/>
        </w:rPr>
        <w:t>https://tu72.rosim.ru/</w:t>
      </w:r>
      <w:r>
        <w:rPr>
          <w:rStyle w:val="Style_6_ch"/>
          <w:rFonts w:ascii="Times New Roman" w:hAnsi="Times New Roman"/>
          <w:color w:themeColor="text1" w:val="000000"/>
          <w:sz w:val="25"/>
          <w:u w:val="none"/>
        </w:rPr>
        <w:fldChar w:fldCharType="end"/>
      </w:r>
      <w:r>
        <w:rPr>
          <w:rFonts w:ascii="Times New Roman" w:hAnsi="Times New Roman"/>
          <w:sz w:val="25"/>
        </w:rPr>
        <w:t>,</w:t>
      </w:r>
      <w:r>
        <w:rPr>
          <w:rFonts w:ascii="Times New Roman" w:hAnsi="Times New Roman"/>
          <w:sz w:val="25"/>
        </w:rPr>
        <w:t xml:space="preserve"> официальном сайте Российской Федерации в с</w:t>
      </w:r>
      <w:r>
        <w:rPr>
          <w:rFonts w:ascii="Times New Roman" w:hAnsi="Times New Roman"/>
          <w:sz w:val="25"/>
        </w:rPr>
        <w:t>ети Интернет</w:t>
      </w:r>
      <w:r>
        <w:rPr>
          <w:rFonts w:ascii="Times New Roman" w:hAnsi="Times New Roman"/>
          <w:sz w:val="25"/>
        </w:rPr>
        <w:t xml:space="preserve">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"http://www.torgi.gov.ru" \o "http://www.torgi.gov.ru"</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www.torgi.gov.ru</w:t>
      </w:r>
      <w:r>
        <w:rPr>
          <w:rStyle w:val="Style_6_ch"/>
          <w:rFonts w:ascii="Times New Roman" w:hAnsi="Times New Roman"/>
          <w:color w:val="000000"/>
          <w:sz w:val="25"/>
          <w:u w:val="none"/>
        </w:rPr>
        <w:fldChar w:fldCharType="end"/>
      </w:r>
      <w:r>
        <w:rPr>
          <w:rFonts w:ascii="Times New Roman" w:hAnsi="Times New Roman"/>
          <w:sz w:val="25"/>
        </w:rPr>
        <w:t>, на сайте в сети Интернет</w:t>
      </w:r>
      <w:r>
        <w:rPr>
          <w:rFonts w:ascii="Times New Roman" w:hAnsi="Times New Roman"/>
          <w:sz w:val="25"/>
        </w:rPr>
        <w:t xml:space="preserve"> Организатора (электронная площадка) и по телефону</w:t>
      </w:r>
      <w:r>
        <w:rPr>
          <w:rFonts w:ascii="Times New Roman" w:hAnsi="Times New Roman"/>
          <w:sz w:val="25"/>
        </w:rPr>
        <w:t xml:space="preserve">: </w:t>
      </w:r>
      <w:r>
        <w:rPr>
          <w:rFonts w:ascii="Times New Roman" w:hAnsi="Times New Roman"/>
          <w:sz w:val="25"/>
        </w:rPr>
        <w:t>8</w:t>
      </w:r>
      <w:r>
        <w:rPr>
          <w:rFonts w:ascii="Times New Roman" w:hAnsi="Times New Roman"/>
          <w:sz w:val="25"/>
        </w:rPr>
        <w:t>(</w:t>
      </w:r>
      <w:r>
        <w:rPr>
          <w:rFonts w:ascii="Times New Roman" w:hAnsi="Times New Roman"/>
          <w:sz w:val="25"/>
        </w:rPr>
        <w:t>3467</w:t>
      </w:r>
      <w:r>
        <w:rPr>
          <w:rFonts w:ascii="Times New Roman" w:hAnsi="Times New Roman"/>
          <w:sz w:val="25"/>
        </w:rPr>
        <w:t>) 356-821</w:t>
      </w:r>
      <w:r>
        <w:rPr>
          <w:rFonts w:ascii="Times New Roman" w:hAnsi="Times New Roman"/>
          <w:sz w:val="25"/>
        </w:rPr>
        <w:t>.</w:t>
      </w:r>
    </w:p>
    <w:p w14:paraId="54010000">
      <w:pPr>
        <w:widowControl w:val="1"/>
        <w:ind w:firstLine="709"/>
        <w:jc w:val="both"/>
        <w:rPr>
          <w:rFonts w:ascii="Times New Roman" w:hAnsi="Times New Roman"/>
          <w:sz w:val="25"/>
        </w:rPr>
      </w:pPr>
      <w:r>
        <w:rPr>
          <w:rFonts w:ascii="Times New Roman" w:hAnsi="Times New Roman"/>
          <w:sz w:val="25"/>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55010000">
      <w:pPr>
        <w:widowControl w:val="1"/>
        <w:ind w:firstLine="709"/>
        <w:jc w:val="both"/>
        <w:rPr>
          <w:rFonts w:ascii="Times New Roman" w:hAnsi="Times New Roman"/>
          <w:sz w:val="25"/>
        </w:rPr>
      </w:pPr>
      <w:r>
        <w:rPr>
          <w:rFonts w:ascii="Times New Roman" w:hAnsi="Times New Roman"/>
          <w:sz w:val="25"/>
        </w:rPr>
        <w:t>Такой запрос в режиме реального времени н</w:t>
      </w:r>
      <w:r>
        <w:rPr>
          <w:rFonts w:ascii="Times New Roman" w:hAnsi="Times New Roman"/>
          <w:sz w:val="25"/>
        </w:rPr>
        <w:t>аправляется в Личный кабинет</w:t>
      </w:r>
      <w:r>
        <w:rPr>
          <w:rFonts w:ascii="Times New Roman" w:hAnsi="Times New Roman"/>
          <w:sz w:val="25"/>
        </w:rPr>
        <w:t xml:space="preserve"> Продавца для рассмотрения пр</w:t>
      </w:r>
      <w:r>
        <w:rPr>
          <w:rFonts w:ascii="Times New Roman" w:hAnsi="Times New Roman"/>
          <w:sz w:val="25"/>
        </w:rPr>
        <w:t>и условии, что запрос поступил П</w:t>
      </w:r>
      <w:r>
        <w:rPr>
          <w:rFonts w:ascii="Times New Roman" w:hAnsi="Times New Roman"/>
          <w:sz w:val="25"/>
        </w:rPr>
        <w:t>родавцу не позднее 5 рабочих дней до окончания подачи заявок.</w:t>
      </w:r>
    </w:p>
    <w:p w14:paraId="56010000">
      <w:pPr>
        <w:widowControl w:val="1"/>
        <w:ind w:firstLine="709"/>
        <w:jc w:val="both"/>
        <w:rPr>
          <w:rFonts w:ascii="Times New Roman" w:hAnsi="Times New Roman"/>
          <w:sz w:val="25"/>
        </w:rPr>
      </w:pPr>
      <w:r>
        <w:rPr>
          <w:rFonts w:ascii="Times New Roman" w:hAnsi="Times New Roman"/>
          <w:sz w:val="25"/>
        </w:rPr>
        <w:t>В течение 2 рабочих д</w:t>
      </w:r>
      <w:r>
        <w:rPr>
          <w:rFonts w:ascii="Times New Roman" w:hAnsi="Times New Roman"/>
          <w:sz w:val="25"/>
        </w:rPr>
        <w:t>ней со дня поступления запроса Продавец предоставляет О</w:t>
      </w:r>
      <w:r>
        <w:rPr>
          <w:rFonts w:ascii="Times New Roman" w:hAnsi="Times New Roman"/>
          <w:sz w:val="25"/>
        </w:rPr>
        <w:t>рганизатору для размещения в открытом доступе разъяснение с указанием предмета запроса, но без указания лица, от которого поступил запрос.</w:t>
      </w:r>
    </w:p>
    <w:p w14:paraId="57010000">
      <w:pPr>
        <w:widowControl w:val="1"/>
        <w:ind w:firstLine="709"/>
        <w:jc w:val="both"/>
        <w:rPr>
          <w:rFonts w:ascii="Times New Roman" w:hAnsi="Times New Roman"/>
          <w:sz w:val="25"/>
        </w:rPr>
      </w:pPr>
      <w:r>
        <w:rPr>
          <w:rFonts w:ascii="Times New Roman" w:hAnsi="Times New Roman"/>
          <w:sz w:val="25"/>
        </w:rPr>
        <w:t>В случае направления запроса иностранными лицами такой запрос должен иметь перевод на русский язык.</w:t>
      </w:r>
    </w:p>
    <w:p w14:paraId="58010000">
      <w:pPr>
        <w:widowControl w:val="1"/>
        <w:ind w:firstLine="709"/>
        <w:jc w:val="both"/>
        <w:rPr>
          <w:rFonts w:ascii="Times New Roman" w:hAnsi="Times New Roman"/>
          <w:sz w:val="25"/>
        </w:rPr>
      </w:pPr>
      <w:r>
        <w:rPr>
          <w:rFonts w:ascii="Times New Roman" w:hAnsi="Times New Roman"/>
          <w:sz w:val="25"/>
        </w:rPr>
        <w:t>10.4. С дополнительной</w:t>
      </w:r>
      <w:r>
        <w:rPr>
          <w:rFonts w:ascii="Times New Roman" w:hAnsi="Times New Roman"/>
          <w:sz w:val="25"/>
        </w:rPr>
        <w:t xml:space="preserve"> информацией о приватизируемом И</w:t>
      </w:r>
      <w:r>
        <w:rPr>
          <w:rFonts w:ascii="Times New Roman" w:hAnsi="Times New Roman"/>
          <w:sz w:val="25"/>
        </w:rPr>
        <w:t>муществе можно озн</w:t>
      </w:r>
      <w:r>
        <w:rPr>
          <w:rFonts w:ascii="Times New Roman" w:hAnsi="Times New Roman"/>
          <w:sz w:val="25"/>
        </w:rPr>
        <w:t xml:space="preserve">акомиться по телефону: </w:t>
      </w:r>
      <w:r>
        <w:rPr>
          <w:rFonts w:ascii="Times New Roman" w:hAnsi="Times New Roman"/>
          <w:sz w:val="25"/>
        </w:rPr>
        <w:t>8</w:t>
      </w:r>
      <w:r>
        <w:rPr>
          <w:rFonts w:ascii="Times New Roman" w:hAnsi="Times New Roman"/>
          <w:sz w:val="25"/>
        </w:rPr>
        <w:t xml:space="preserve"> </w:t>
      </w:r>
      <w:r>
        <w:rPr>
          <w:rFonts w:ascii="Times New Roman" w:hAnsi="Times New Roman"/>
          <w:sz w:val="25"/>
        </w:rPr>
        <w:t>(3467) 356-821.</w:t>
      </w:r>
    </w:p>
    <w:p w14:paraId="59010000">
      <w:pPr>
        <w:widowControl w:val="1"/>
        <w:ind w:firstLine="709"/>
        <w:jc w:val="both"/>
        <w:rPr>
          <w:rFonts w:ascii="Times New Roman" w:hAnsi="Times New Roman"/>
          <w:sz w:val="25"/>
        </w:rPr>
      </w:pPr>
    </w:p>
    <w:p w14:paraId="5A010000">
      <w:pPr>
        <w:pStyle w:val="Style_12"/>
        <w:widowControl w:val="1"/>
        <w:ind w:firstLine="0" w:left="851"/>
        <w:jc w:val="center"/>
        <w:rPr>
          <w:rFonts w:ascii="Times New Roman" w:hAnsi="Times New Roman"/>
          <w:b w:val="1"/>
          <w:sz w:val="25"/>
        </w:rPr>
      </w:pPr>
      <w:r>
        <w:rPr>
          <w:rFonts w:ascii="Times New Roman" w:hAnsi="Times New Roman"/>
          <w:b w:val="1"/>
          <w:sz w:val="25"/>
        </w:rPr>
        <w:t>11. Порядок определения участников аукциона</w:t>
      </w:r>
    </w:p>
    <w:p w14:paraId="5B010000">
      <w:pPr>
        <w:pStyle w:val="Style_12"/>
        <w:widowControl w:val="1"/>
        <w:ind w:firstLine="0" w:left="851"/>
        <w:jc w:val="center"/>
        <w:rPr>
          <w:rFonts w:ascii="Times New Roman" w:hAnsi="Times New Roman"/>
          <w:b w:val="1"/>
          <w:sz w:val="25"/>
        </w:rPr>
      </w:pPr>
    </w:p>
    <w:p w14:paraId="5C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5D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w:t>
      </w:r>
      <w:r>
        <w:rPr>
          <w:rFonts w:ascii="Times New Roman" w:hAnsi="Times New Roman"/>
          <w:sz w:val="25"/>
        </w:rPr>
        <w:t xml:space="preserve">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5E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11.3. Не позднее следующего</w:t>
      </w:r>
      <w:r>
        <w:rPr>
          <w:rFonts w:ascii="Times New Roman" w:hAnsi="Times New Roman"/>
          <w:sz w:val="25"/>
        </w:rPr>
        <w:t xml:space="preserve">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5F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11.4. Информация о претендентах, не допущен</w:t>
      </w:r>
      <w:r>
        <w:rPr>
          <w:rFonts w:ascii="Times New Roman" w:hAnsi="Times New Roman"/>
          <w:sz w:val="25"/>
        </w:rPr>
        <w:t>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60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11.5. Претендент приобретает статус участника аукциона с момента подписания протокола о признании претендентов участниками аукциона.</w:t>
      </w:r>
    </w:p>
    <w:p w14:paraId="61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11.6. Претендент не допускается к участию в аукционе по следующим основаниям:</w:t>
      </w:r>
    </w:p>
    <w:p w14:paraId="62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3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64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в) не подтверждено поступление в установленный срок задатка на счет Организатора, указанный в информационном сообщении.</w:t>
      </w:r>
    </w:p>
    <w:p w14:paraId="65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г) заявка подана лицом, не уполномоченным Претендентом на осуществление таких действий.</w:t>
      </w:r>
    </w:p>
    <w:p w14:paraId="66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67010000">
      <w:pPr>
        <w:widowControl w:val="1"/>
        <w:tabs>
          <w:tab w:leader="none" w:pos="540" w:val="left"/>
        </w:tabs>
        <w:ind/>
        <w:jc w:val="both"/>
        <w:outlineLvl w:val="0"/>
        <w:rPr>
          <w:rFonts w:ascii="Times New Roman" w:hAnsi="Times New Roman"/>
          <w:sz w:val="25"/>
        </w:rPr>
      </w:pPr>
    </w:p>
    <w:p w14:paraId="68010000">
      <w:pPr>
        <w:pStyle w:val="Style_9"/>
        <w:widowControl w:val="1"/>
        <w:ind w:firstLine="851" w:left="0"/>
        <w:jc w:val="center"/>
        <w:rPr>
          <w:rFonts w:ascii="Times New Roman" w:hAnsi="Times New Roman"/>
          <w:b w:val="1"/>
          <w:sz w:val="25"/>
        </w:rPr>
      </w:pPr>
      <w:r>
        <w:rPr>
          <w:rFonts w:ascii="Times New Roman" w:hAnsi="Times New Roman"/>
          <w:b w:val="1"/>
          <w:sz w:val="25"/>
        </w:rPr>
        <w:t>12. Порядок проведения аукциона и определения победителя</w:t>
      </w:r>
    </w:p>
    <w:p w14:paraId="69010000">
      <w:pPr>
        <w:pStyle w:val="Style_9"/>
        <w:widowControl w:val="1"/>
        <w:ind w:firstLine="851" w:left="0"/>
        <w:jc w:val="center"/>
        <w:rPr>
          <w:rFonts w:ascii="Times New Roman" w:hAnsi="Times New Roman"/>
          <w:b w:val="1"/>
          <w:sz w:val="25"/>
        </w:rPr>
      </w:pPr>
    </w:p>
    <w:p w14:paraId="6A010000">
      <w:pPr>
        <w:widowControl w:val="1"/>
        <w:ind w:firstLine="709"/>
        <w:jc w:val="both"/>
        <w:rPr>
          <w:rFonts w:ascii="Times New Roman" w:hAnsi="Times New Roman"/>
          <w:sz w:val="25"/>
        </w:rPr>
      </w:pPr>
      <w:r>
        <w:rPr>
          <w:rFonts w:ascii="Times New Roman" w:hAnsi="Times New Roman"/>
          <w:sz w:val="25"/>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6B010000">
      <w:pPr>
        <w:widowControl w:val="1"/>
        <w:ind w:firstLine="709"/>
        <w:jc w:val="both"/>
        <w:rPr>
          <w:rFonts w:ascii="Times New Roman" w:hAnsi="Times New Roman"/>
          <w:sz w:val="25"/>
        </w:rPr>
      </w:pPr>
      <w:r>
        <w:rPr>
          <w:rFonts w:ascii="Times New Roman" w:hAnsi="Times New Roman"/>
          <w:sz w:val="25"/>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010000">
      <w:pPr>
        <w:widowControl w:val="1"/>
        <w:ind w:firstLine="709"/>
        <w:jc w:val="both"/>
        <w:rPr>
          <w:rFonts w:ascii="Times New Roman" w:hAnsi="Times New Roman"/>
          <w:sz w:val="25"/>
        </w:rPr>
      </w:pPr>
      <w:r>
        <w:rPr>
          <w:rFonts w:ascii="Times New Roman" w:hAnsi="Times New Roman"/>
          <w:sz w:val="25"/>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6D010000">
      <w:pPr>
        <w:widowControl w:val="1"/>
        <w:ind w:firstLine="709"/>
        <w:jc w:val="both"/>
        <w:rPr>
          <w:rFonts w:ascii="Times New Roman" w:hAnsi="Times New Roman"/>
          <w:sz w:val="25"/>
        </w:rPr>
      </w:pPr>
      <w:r>
        <w:rPr>
          <w:rFonts w:ascii="Times New Roman" w:hAnsi="Times New Roman"/>
          <w:sz w:val="25"/>
        </w:rPr>
        <w:t>12.3. Со времени начала проведения процедуры аукциона организатором размещается:</w:t>
      </w:r>
    </w:p>
    <w:p w14:paraId="6E010000">
      <w:pPr>
        <w:widowControl w:val="1"/>
        <w:ind w:firstLine="709"/>
        <w:jc w:val="both"/>
        <w:rPr>
          <w:rFonts w:ascii="Times New Roman" w:hAnsi="Times New Roman"/>
          <w:sz w:val="25"/>
        </w:rPr>
      </w:pPr>
      <w:r>
        <w:rPr>
          <w:rFonts w:ascii="Times New Roman" w:hAnsi="Times New Roman"/>
          <w:sz w:val="25"/>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F010000">
      <w:pPr>
        <w:widowControl w:val="1"/>
        <w:ind w:firstLine="709"/>
        <w:jc w:val="both"/>
        <w:rPr>
          <w:rFonts w:ascii="Times New Roman" w:hAnsi="Times New Roman"/>
          <w:sz w:val="25"/>
        </w:rPr>
      </w:pPr>
      <w:r>
        <w:rPr>
          <w:rFonts w:ascii="Times New Roman" w:hAnsi="Times New Roman"/>
          <w:sz w:val="25"/>
        </w:rPr>
        <w:t>б) в закрытой части электронной п</w:t>
      </w:r>
      <w:r>
        <w:rPr>
          <w:rFonts w:ascii="Times New Roman" w:hAnsi="Times New Roman"/>
          <w:sz w:val="25"/>
        </w:rPr>
        <w:t>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70010000">
      <w:pPr>
        <w:widowControl w:val="1"/>
        <w:ind w:firstLine="709"/>
        <w:jc w:val="both"/>
        <w:rPr>
          <w:rFonts w:ascii="Times New Roman" w:hAnsi="Times New Roman"/>
          <w:sz w:val="25"/>
        </w:rPr>
      </w:pPr>
      <w:r>
        <w:rPr>
          <w:rFonts w:ascii="Times New Roman" w:hAnsi="Times New Roman"/>
          <w:sz w:val="25"/>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71010000">
      <w:pPr>
        <w:widowControl w:val="1"/>
        <w:ind w:firstLine="709"/>
        <w:jc w:val="both"/>
        <w:rPr>
          <w:rFonts w:ascii="Times New Roman" w:hAnsi="Times New Roman"/>
          <w:sz w:val="25"/>
        </w:rPr>
      </w:pPr>
      <w:r>
        <w:rPr>
          <w:rFonts w:ascii="Times New Roman" w:hAnsi="Times New Roman"/>
          <w:sz w:val="25"/>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w:t>
      </w:r>
      <w:r>
        <w:rPr>
          <w:rFonts w:ascii="Times New Roman" w:hAnsi="Times New Roman"/>
          <w:sz w:val="25"/>
        </w:rPr>
        <w:t xml:space="preserve">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2010000">
      <w:pPr>
        <w:widowControl w:val="1"/>
        <w:ind w:firstLine="709"/>
        <w:jc w:val="both"/>
        <w:rPr>
          <w:rFonts w:ascii="Times New Roman" w:hAnsi="Times New Roman"/>
          <w:sz w:val="25"/>
        </w:rPr>
      </w:pPr>
      <w:r>
        <w:rPr>
          <w:rFonts w:ascii="Times New Roman" w:hAnsi="Times New Roman"/>
          <w:sz w:val="25"/>
        </w:rPr>
        <w:t xml:space="preserve">б) не </w:t>
      </w:r>
      <w:r>
        <w:rPr>
          <w:rFonts w:ascii="Times New Roman" w:hAnsi="Times New Roman"/>
          <w:sz w:val="25"/>
        </w:rPr>
        <w:t>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73010000">
      <w:pPr>
        <w:widowControl w:val="1"/>
        <w:ind w:firstLine="709"/>
        <w:jc w:val="both"/>
        <w:rPr>
          <w:rFonts w:ascii="Times New Roman" w:hAnsi="Times New Roman"/>
          <w:sz w:val="25"/>
        </w:rPr>
      </w:pPr>
      <w:r>
        <w:rPr>
          <w:rFonts w:ascii="Times New Roman" w:hAnsi="Times New Roman"/>
          <w:sz w:val="25"/>
        </w:rPr>
        <w:t>12.5. При этом программными средствами электронной площадки обеспечивается:</w:t>
      </w:r>
    </w:p>
    <w:p w14:paraId="74010000">
      <w:pPr>
        <w:widowControl w:val="1"/>
        <w:ind w:firstLine="709"/>
        <w:jc w:val="both"/>
        <w:rPr>
          <w:rFonts w:ascii="Times New Roman" w:hAnsi="Times New Roman"/>
          <w:sz w:val="25"/>
        </w:rPr>
      </w:pPr>
      <w:r>
        <w:rPr>
          <w:rFonts w:ascii="Times New Roman" w:hAnsi="Times New Roman"/>
          <w:sz w:val="25"/>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5010000">
      <w:pPr>
        <w:widowControl w:val="1"/>
        <w:ind w:firstLine="709"/>
        <w:jc w:val="both"/>
        <w:rPr>
          <w:rFonts w:ascii="Times New Roman" w:hAnsi="Times New Roman"/>
          <w:sz w:val="25"/>
        </w:rPr>
      </w:pPr>
      <w:r>
        <w:rPr>
          <w:rFonts w:ascii="Times New Roman" w:hAnsi="Times New Roman"/>
          <w:sz w:val="25"/>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76010000">
      <w:pPr>
        <w:widowControl w:val="1"/>
        <w:ind w:firstLine="709"/>
        <w:jc w:val="both"/>
        <w:rPr>
          <w:rFonts w:ascii="Times New Roman" w:hAnsi="Times New Roman"/>
          <w:sz w:val="25"/>
        </w:rPr>
      </w:pPr>
      <w:r>
        <w:rPr>
          <w:rFonts w:ascii="Times New Roman" w:hAnsi="Times New Roman"/>
          <w:sz w:val="25"/>
        </w:rPr>
        <w:t>12.6. Победителем признается участник, предложивший наиболее высокую цену имущества.</w:t>
      </w:r>
    </w:p>
    <w:p w14:paraId="77010000">
      <w:pPr>
        <w:widowControl w:val="1"/>
        <w:ind w:firstLine="709"/>
        <w:jc w:val="both"/>
        <w:rPr>
          <w:rFonts w:ascii="Times New Roman" w:hAnsi="Times New Roman"/>
          <w:sz w:val="25"/>
        </w:rPr>
      </w:pPr>
      <w:r>
        <w:rPr>
          <w:rFonts w:ascii="Times New Roman" w:hAnsi="Times New Roman"/>
          <w:sz w:val="25"/>
        </w:rPr>
        <w:t>12.7.Аукцион считается состоявшемся если принято решение о признании только одного претендента участником,</w:t>
      </w:r>
    </w:p>
    <w:p w14:paraId="78010000">
      <w:pPr>
        <w:widowControl w:val="1"/>
        <w:ind w:firstLine="709"/>
        <w:jc w:val="both"/>
        <w:rPr>
          <w:rFonts w:ascii="Times New Roman" w:hAnsi="Times New Roman"/>
          <w:sz w:val="25"/>
        </w:rPr>
      </w:pPr>
      <w:r>
        <w:rPr>
          <w:rFonts w:ascii="Times New Roman" w:hAnsi="Times New Roman"/>
          <w:sz w:val="25"/>
        </w:rPr>
        <w:t>12.8. Аукцион считается состоявшемся если единственный участник признается  победителем торгов в  день подведения итогов без подтверждения начальной цены объекта федерального имущества с его стороны</w:t>
      </w:r>
      <w:r>
        <w:rPr>
          <w:rFonts w:ascii="Times New Roman" w:hAnsi="Times New Roman"/>
          <w:sz w:val="25"/>
        </w:rPr>
        <w:t>.</w:t>
      </w:r>
    </w:p>
    <w:p w14:paraId="79010000">
      <w:pPr>
        <w:widowControl w:val="1"/>
        <w:ind w:firstLine="709"/>
        <w:jc w:val="both"/>
        <w:rPr>
          <w:rFonts w:ascii="Times New Roman" w:hAnsi="Times New Roman"/>
          <w:sz w:val="25"/>
        </w:rPr>
      </w:pPr>
      <w:r>
        <w:rPr>
          <w:rFonts w:ascii="Times New Roman" w:hAnsi="Times New Roman"/>
          <w:sz w:val="25"/>
        </w:rPr>
        <w:t>12.9</w:t>
      </w:r>
      <w:r>
        <w:rPr>
          <w:rFonts w:ascii="Times New Roman" w:hAnsi="Times New Roman"/>
          <w:sz w:val="25"/>
        </w:rPr>
        <w:t>. Ход проведения</w:t>
      </w:r>
      <w:r>
        <w:rPr>
          <w:rFonts w:ascii="Times New Roman" w:hAnsi="Times New Roman"/>
          <w:sz w:val="25"/>
        </w:rPr>
        <w:t xml:space="preserve">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7A010000">
      <w:pPr>
        <w:widowControl w:val="1"/>
        <w:ind w:firstLine="709"/>
        <w:jc w:val="both"/>
        <w:rPr>
          <w:rFonts w:ascii="Times New Roman" w:hAnsi="Times New Roman"/>
          <w:sz w:val="25"/>
        </w:rPr>
      </w:pPr>
      <w:r>
        <w:rPr>
          <w:rFonts w:ascii="Times New Roman" w:hAnsi="Times New Roman"/>
          <w:sz w:val="25"/>
        </w:rPr>
        <w:t>12.10</w:t>
      </w:r>
      <w:r>
        <w:rPr>
          <w:rFonts w:ascii="Times New Roman" w:hAnsi="Times New Roman"/>
          <w:sz w:val="25"/>
        </w:rPr>
        <w:t>. Протокол об итогах аукциона удостоверяет право поб</w:t>
      </w:r>
      <w:r>
        <w:rPr>
          <w:rFonts w:ascii="Times New Roman" w:hAnsi="Times New Roman"/>
          <w:sz w:val="25"/>
        </w:rPr>
        <w:t>едителя на заключение договора купли - 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w:t>
      </w:r>
      <w:r>
        <w:rPr>
          <w:rFonts w:ascii="Times New Roman" w:hAnsi="Times New Roman"/>
          <w:sz w:val="25"/>
        </w:rPr>
        <w:t>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7B010000">
      <w:pPr>
        <w:widowControl w:val="1"/>
        <w:ind w:firstLine="709"/>
        <w:jc w:val="both"/>
        <w:rPr>
          <w:rFonts w:ascii="Times New Roman" w:hAnsi="Times New Roman"/>
          <w:sz w:val="25"/>
        </w:rPr>
      </w:pPr>
      <w:r>
        <w:rPr>
          <w:rFonts w:ascii="Times New Roman" w:hAnsi="Times New Roman"/>
          <w:sz w:val="25"/>
        </w:rPr>
        <w:t>12.11</w:t>
      </w:r>
      <w:r>
        <w:rPr>
          <w:rFonts w:ascii="Times New Roman" w:hAnsi="Times New Roman"/>
          <w:sz w:val="25"/>
        </w:rPr>
        <w:t>. Процедура аукциона считается завершенной со времени подписания продавцом протокола об итогах аукциона.</w:t>
      </w:r>
    </w:p>
    <w:p w14:paraId="7C010000">
      <w:pPr>
        <w:widowControl w:val="1"/>
        <w:ind w:firstLine="709"/>
        <w:jc w:val="both"/>
        <w:rPr>
          <w:rFonts w:ascii="Times New Roman" w:hAnsi="Times New Roman"/>
          <w:sz w:val="25"/>
        </w:rPr>
      </w:pPr>
      <w:r>
        <w:rPr>
          <w:rFonts w:ascii="Times New Roman" w:hAnsi="Times New Roman"/>
          <w:sz w:val="25"/>
        </w:rPr>
        <w:t>12.12</w:t>
      </w:r>
      <w:r>
        <w:rPr>
          <w:rFonts w:ascii="Times New Roman" w:hAnsi="Times New Roman"/>
          <w:sz w:val="25"/>
        </w:rPr>
        <w:t>. Аукцион признается несостоявшимся в следующих случаях:</w:t>
      </w:r>
    </w:p>
    <w:p w14:paraId="7D010000">
      <w:pPr>
        <w:widowControl w:val="1"/>
        <w:ind w:firstLine="709"/>
        <w:jc w:val="both"/>
        <w:rPr>
          <w:rFonts w:ascii="Times New Roman" w:hAnsi="Times New Roman"/>
          <w:sz w:val="25"/>
        </w:rPr>
      </w:pPr>
      <w:r>
        <w:rPr>
          <w:rFonts w:ascii="Times New Roman" w:hAnsi="Times New Roman"/>
          <w:sz w:val="25"/>
        </w:rPr>
        <w:t>а) не было подано ни одной заявки на участие либо ни один из пре</w:t>
      </w:r>
      <w:r>
        <w:rPr>
          <w:rFonts w:ascii="Times New Roman" w:hAnsi="Times New Roman"/>
          <w:sz w:val="25"/>
        </w:rPr>
        <w:t>тендентов не признан участником,</w:t>
      </w:r>
    </w:p>
    <w:p w14:paraId="7E010000">
      <w:pPr>
        <w:widowControl w:val="1"/>
        <w:ind w:firstLine="709"/>
        <w:jc w:val="both"/>
        <w:rPr>
          <w:rFonts w:ascii="Times New Roman" w:hAnsi="Times New Roman"/>
          <w:sz w:val="25"/>
        </w:rPr>
      </w:pPr>
      <w:r>
        <w:rPr>
          <w:rFonts w:ascii="Times New Roman" w:hAnsi="Times New Roman"/>
          <w:sz w:val="25"/>
        </w:rPr>
        <w:t>12.13</w:t>
      </w:r>
      <w:r>
        <w:rPr>
          <w:rFonts w:ascii="Times New Roman" w:hAnsi="Times New Roman"/>
          <w:sz w:val="25"/>
        </w:rPr>
        <w:t>. Решение о признании аукциона несостоявшимся оформляется протоколом.</w:t>
      </w:r>
    </w:p>
    <w:p w14:paraId="7F010000">
      <w:pPr>
        <w:widowControl w:val="1"/>
        <w:ind w:firstLine="709"/>
        <w:jc w:val="both"/>
        <w:rPr>
          <w:rFonts w:ascii="Times New Roman" w:hAnsi="Times New Roman"/>
          <w:sz w:val="25"/>
        </w:rPr>
      </w:pPr>
      <w:r>
        <w:rPr>
          <w:rFonts w:ascii="Times New Roman" w:hAnsi="Times New Roman"/>
          <w:sz w:val="25"/>
        </w:rPr>
        <w:t>12.14</w:t>
      </w:r>
      <w:r>
        <w:rPr>
          <w:rFonts w:ascii="Times New Roman" w:hAnsi="Times New Roman"/>
          <w:sz w:val="25"/>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80010000">
      <w:pPr>
        <w:widowControl w:val="1"/>
        <w:ind w:firstLine="709"/>
        <w:jc w:val="both"/>
        <w:rPr>
          <w:rFonts w:ascii="Times New Roman" w:hAnsi="Times New Roman"/>
          <w:sz w:val="25"/>
        </w:rPr>
      </w:pPr>
      <w:r>
        <w:rPr>
          <w:rFonts w:ascii="Times New Roman" w:hAnsi="Times New Roman"/>
          <w:sz w:val="25"/>
        </w:rPr>
        <w:t>а) наименование имущества и иные позволяющие его индивидуализировать сведения (спецификация лота);</w:t>
      </w:r>
    </w:p>
    <w:p w14:paraId="81010000">
      <w:pPr>
        <w:widowControl w:val="1"/>
        <w:ind w:firstLine="709"/>
        <w:jc w:val="both"/>
        <w:rPr>
          <w:rFonts w:ascii="Times New Roman" w:hAnsi="Times New Roman"/>
          <w:b w:val="1"/>
          <w:color w:val="FB290D"/>
          <w:sz w:val="25"/>
        </w:rPr>
      </w:pPr>
      <w:r>
        <w:rPr>
          <w:rFonts w:ascii="Times New Roman" w:hAnsi="Times New Roman"/>
          <w:b w:val="1"/>
          <w:color w:val="FB290D"/>
          <w:sz w:val="25"/>
        </w:rPr>
        <w:t xml:space="preserve">б) цена сделки - </w:t>
      </w:r>
      <w:r>
        <w:rPr>
          <w:rStyle w:val="Style_3_ch"/>
          <w:rFonts w:ascii="Times New Roman" w:hAnsi="Times New Roman"/>
          <w:b w:val="1"/>
          <w:color w:val="FB290D"/>
          <w:sz w:val="25"/>
        </w:rPr>
        <w:t xml:space="preserve">согласно отчета об оценке от 17.11.2025 г. №Н-46542/25 при проведении продажи на аукционе недвижимого имущества указана начальная стоимость имущества без учета НДС. </w:t>
      </w:r>
      <w:r>
        <w:rPr>
          <w:rStyle w:val="Style_3_ch"/>
          <w:rFonts w:ascii="Times New Roman" w:hAnsi="Times New Roman"/>
          <w:b w:val="1"/>
          <w:color w:val="FB290D"/>
          <w:sz w:val="25"/>
        </w:rPr>
        <w:t>По итогу аукциона, итоговая стоимость недвижимого имущества по договору купли - продажи будет с учетом вступления в силу ставки НДС 22% с 1 января 2026 г.</w:t>
      </w:r>
    </w:p>
    <w:p w14:paraId="82010000">
      <w:pPr>
        <w:widowControl w:val="1"/>
        <w:ind w:firstLine="709"/>
        <w:jc w:val="both"/>
        <w:rPr>
          <w:rFonts w:ascii="Times New Roman" w:hAnsi="Times New Roman"/>
          <w:sz w:val="25"/>
        </w:rPr>
      </w:pPr>
      <w:r>
        <w:rPr>
          <w:rFonts w:ascii="Times New Roman" w:hAnsi="Times New Roman"/>
          <w:sz w:val="25"/>
        </w:rPr>
        <w:t>в) фамилия, имя, отчество физического лица или наименование юридического лица - победителя.</w:t>
      </w:r>
    </w:p>
    <w:p w14:paraId="83010000">
      <w:pPr>
        <w:pStyle w:val="Style_8"/>
        <w:widowControl w:val="1"/>
        <w:tabs>
          <w:tab w:leader="none" w:pos="0" w:val="left"/>
          <w:tab w:leader="none" w:pos="284" w:val="clear"/>
        </w:tabs>
        <w:ind w:firstLine="0" w:left="0"/>
        <w:rPr>
          <w:rFonts w:ascii="Times New Roman" w:hAnsi="Times New Roman"/>
          <w:b w:val="1"/>
          <w:sz w:val="25"/>
        </w:rPr>
      </w:pPr>
    </w:p>
    <w:p w14:paraId="84010000">
      <w:pPr>
        <w:pStyle w:val="Style_8"/>
        <w:widowControl w:val="1"/>
        <w:tabs>
          <w:tab w:leader="none" w:pos="0" w:val="left"/>
          <w:tab w:leader="none" w:pos="284" w:val="clear"/>
          <w:tab w:leader="none" w:pos="2835" w:val="left"/>
          <w:tab w:leader="none" w:pos="3402" w:val="left"/>
        </w:tabs>
        <w:ind w:firstLine="709" w:left="0"/>
        <w:jc w:val="center"/>
        <w:rPr>
          <w:rFonts w:ascii="Times New Roman" w:hAnsi="Times New Roman"/>
          <w:b w:val="1"/>
          <w:sz w:val="25"/>
        </w:rPr>
      </w:pPr>
      <w:r>
        <w:rPr>
          <w:rFonts w:ascii="Times New Roman" w:hAnsi="Times New Roman"/>
          <w:b w:val="1"/>
          <w:sz w:val="25"/>
        </w:rPr>
        <w:t>13.</w:t>
      </w:r>
      <w:r>
        <w:rPr>
          <w:rFonts w:ascii="Times New Roman" w:hAnsi="Times New Roman"/>
          <w:b w:val="1"/>
          <w:sz w:val="25"/>
        </w:rPr>
        <w:t xml:space="preserve"> Срок заключения договора купли - </w:t>
      </w:r>
      <w:r>
        <w:rPr>
          <w:rFonts w:ascii="Times New Roman" w:hAnsi="Times New Roman"/>
          <w:b w:val="1"/>
          <w:sz w:val="25"/>
        </w:rPr>
        <w:t>продажи имущества</w:t>
      </w:r>
    </w:p>
    <w:p w14:paraId="85010000">
      <w:pPr>
        <w:pStyle w:val="Style_8"/>
        <w:widowControl w:val="1"/>
        <w:tabs>
          <w:tab w:leader="none" w:pos="0" w:val="left"/>
          <w:tab w:leader="none" w:pos="284" w:val="clear"/>
          <w:tab w:leader="none" w:pos="2835" w:val="left"/>
          <w:tab w:leader="none" w:pos="3402" w:val="left"/>
        </w:tabs>
        <w:ind w:firstLine="709" w:left="0"/>
        <w:jc w:val="center"/>
        <w:rPr>
          <w:rFonts w:ascii="Times New Roman" w:hAnsi="Times New Roman"/>
          <w:b w:val="1"/>
          <w:sz w:val="25"/>
        </w:rPr>
      </w:pPr>
    </w:p>
    <w:p w14:paraId="86010000">
      <w:pPr>
        <w:widowControl w:val="1"/>
        <w:ind/>
        <w:jc w:val="both"/>
        <w:rPr>
          <w:rFonts w:ascii="Times New Roman" w:hAnsi="Times New Roman"/>
          <w:sz w:val="25"/>
        </w:rPr>
      </w:pPr>
      <w:r>
        <w:rPr>
          <w:rFonts w:ascii="Times New Roman" w:hAnsi="Times New Roman"/>
          <w:sz w:val="25"/>
        </w:rPr>
        <w:t xml:space="preserve">           13.1. </w:t>
      </w:r>
      <w:r>
        <w:rPr>
          <w:rFonts w:ascii="Times New Roman" w:hAnsi="Times New Roman"/>
          <w:sz w:val="25"/>
        </w:rPr>
        <w:t>Договор купли - прода</w:t>
      </w:r>
      <w:r>
        <w:rPr>
          <w:rFonts w:ascii="Times New Roman" w:hAnsi="Times New Roman"/>
          <w:sz w:val="25"/>
        </w:rPr>
        <w:t>жи имущества заключается между П</w:t>
      </w:r>
      <w:r>
        <w:rPr>
          <w:rFonts w:ascii="Times New Roman" w:hAnsi="Times New Roman"/>
          <w:sz w:val="25"/>
        </w:rPr>
        <w:t xml:space="preserve">родавцом и победителем </w:t>
      </w:r>
      <w:r>
        <w:rPr>
          <w:rFonts w:ascii="Times New Roman" w:hAnsi="Times New Roman"/>
          <w:sz w:val="25"/>
        </w:rPr>
        <w:t>аукциона</w:t>
      </w:r>
      <w:r>
        <w:rPr>
          <w:rFonts w:ascii="Times New Roman" w:hAnsi="Times New Roman"/>
          <w:sz w:val="25"/>
        </w:rPr>
        <w:t xml:space="preserve"> в установленном законодательством порядке в течение </w:t>
      </w:r>
      <w:r>
        <w:rPr>
          <w:rFonts w:ascii="Times New Roman" w:hAnsi="Times New Roman"/>
          <w:sz w:val="25"/>
        </w:rPr>
        <w:t>5 (пяти)</w:t>
      </w:r>
      <w:r>
        <w:rPr>
          <w:rFonts w:ascii="Times New Roman" w:hAnsi="Times New Roman"/>
          <w:sz w:val="25"/>
        </w:rPr>
        <w:t xml:space="preserve"> рабочих дней с даты подведения ит</w:t>
      </w:r>
      <w:r>
        <w:rPr>
          <w:rFonts w:ascii="Times New Roman" w:hAnsi="Times New Roman"/>
          <w:sz w:val="25"/>
        </w:rPr>
        <w:t xml:space="preserve">огов аукциона </w:t>
      </w:r>
      <w:r>
        <w:rPr>
          <w:rFonts w:ascii="Times New Roman" w:hAnsi="Times New Roman"/>
          <w:sz w:val="25"/>
        </w:rPr>
        <w:t>в форме электронного документа.</w:t>
      </w:r>
    </w:p>
    <w:p w14:paraId="87010000">
      <w:pPr>
        <w:widowControl w:val="1"/>
        <w:tabs>
          <w:tab w:leader="none" w:pos="284" w:val="left"/>
        </w:tabs>
        <w:ind w:firstLine="709"/>
        <w:jc w:val="both"/>
        <w:rPr>
          <w:rFonts w:ascii="Times New Roman" w:hAnsi="Times New Roman"/>
          <w:b w:val="1"/>
          <w:sz w:val="25"/>
        </w:rPr>
      </w:pPr>
      <w:r>
        <w:rPr>
          <w:rFonts w:ascii="Times New Roman" w:hAnsi="Times New Roman"/>
          <w:sz w:val="25"/>
        </w:rPr>
        <w:t>13.2. П</w:t>
      </w:r>
      <w:r>
        <w:rPr>
          <w:rFonts w:ascii="Times New Roman" w:hAnsi="Times New Roman"/>
          <w:sz w:val="25"/>
        </w:rPr>
        <w:t>ри уклонении или отказе победителя от заключения в установленный срок договора купли - продажи имущества ре</w:t>
      </w:r>
      <w:r>
        <w:rPr>
          <w:rFonts w:ascii="Times New Roman" w:hAnsi="Times New Roman"/>
          <w:sz w:val="25"/>
        </w:rPr>
        <w:t xml:space="preserve">зультаты </w:t>
      </w:r>
      <w:r>
        <w:rPr>
          <w:rFonts w:ascii="Times New Roman" w:hAnsi="Times New Roman"/>
          <w:sz w:val="25"/>
        </w:rPr>
        <w:t xml:space="preserve">аукциона </w:t>
      </w:r>
      <w:r>
        <w:rPr>
          <w:rFonts w:ascii="Times New Roman" w:hAnsi="Times New Roman"/>
          <w:sz w:val="25"/>
        </w:rPr>
        <w:t>аннулируются П</w:t>
      </w:r>
      <w:r>
        <w:rPr>
          <w:rFonts w:ascii="Times New Roman" w:hAnsi="Times New Roman"/>
          <w:sz w:val="25"/>
        </w:rPr>
        <w:t>родавцом, победитель утрачивает право на заключение указанного договора, задаток ему не возвращается.</w:t>
      </w:r>
    </w:p>
    <w:p w14:paraId="88010000">
      <w:pPr>
        <w:pStyle w:val="Style_13"/>
        <w:widowControl w:val="1"/>
        <w:tabs>
          <w:tab w:leader="none" w:pos="0" w:val="left"/>
        </w:tabs>
        <w:spacing w:after="0"/>
        <w:ind w:firstLine="709"/>
        <w:rPr>
          <w:rFonts w:ascii="Times New Roman" w:hAnsi="Times New Roman"/>
          <w:b w:val="0"/>
          <w:sz w:val="25"/>
        </w:rPr>
      </w:pPr>
      <w:r>
        <w:rPr>
          <w:rFonts w:ascii="Times New Roman" w:hAnsi="Times New Roman"/>
          <w:b w:val="0"/>
          <w:sz w:val="25"/>
        </w:rPr>
        <w:t xml:space="preserve">13.3. </w:t>
      </w:r>
      <w:r>
        <w:rPr>
          <w:rFonts w:ascii="Times New Roman" w:hAnsi="Times New Roman"/>
          <w:b w:val="0"/>
          <w:sz w:val="25"/>
        </w:rPr>
        <w:t>Ответственность П</w:t>
      </w:r>
      <w:r>
        <w:rPr>
          <w:rFonts w:ascii="Times New Roman" w:hAnsi="Times New Roman"/>
          <w:b w:val="0"/>
          <w:sz w:val="25"/>
        </w:rPr>
        <w:t>окупателя</w:t>
      </w:r>
      <w:r>
        <w:rPr>
          <w:rFonts w:ascii="Times New Roman" w:hAnsi="Times New Roman"/>
          <w:b w:val="0"/>
          <w:sz w:val="25"/>
        </w:rPr>
        <w:t xml:space="preserve"> </w:t>
      </w:r>
      <w:r>
        <w:rPr>
          <w:rFonts w:ascii="Times New Roman" w:hAnsi="Times New Roman"/>
          <w:b w:val="0"/>
          <w:sz w:val="25"/>
        </w:rPr>
        <w:t>в случае его отказа или уклонения от о</w:t>
      </w:r>
      <w:r>
        <w:rPr>
          <w:rFonts w:ascii="Times New Roman" w:hAnsi="Times New Roman"/>
          <w:b w:val="0"/>
          <w:sz w:val="25"/>
        </w:rPr>
        <w:t>платы И</w:t>
      </w:r>
      <w:r>
        <w:rPr>
          <w:rFonts w:ascii="Times New Roman" w:hAnsi="Times New Roman"/>
          <w:b w:val="0"/>
          <w:sz w:val="25"/>
        </w:rPr>
        <w:t>мущества в установленные сроки предусматривается в соответствии с законодательством Российской Федерации в договоре купли - продажи имуществ</w:t>
      </w:r>
      <w:r>
        <w:rPr>
          <w:rFonts w:ascii="Times New Roman" w:hAnsi="Times New Roman"/>
          <w:b w:val="0"/>
          <w:sz w:val="25"/>
        </w:rPr>
        <w:t>а, задаток ему не возвращается.</w:t>
      </w:r>
    </w:p>
    <w:p w14:paraId="89010000">
      <w:pPr>
        <w:pStyle w:val="Style_13"/>
        <w:widowControl w:val="1"/>
        <w:tabs>
          <w:tab w:leader="none" w:pos="0" w:val="left"/>
        </w:tabs>
        <w:spacing w:after="0"/>
        <w:ind w:firstLine="709"/>
        <w:rPr>
          <w:rFonts w:ascii="Times New Roman" w:hAnsi="Times New Roman"/>
          <w:b w:val="0"/>
          <w:sz w:val="25"/>
        </w:rPr>
      </w:pPr>
      <w:r>
        <w:rPr>
          <w:rFonts w:ascii="Times New Roman" w:hAnsi="Times New Roman"/>
          <w:b w:val="0"/>
          <w:sz w:val="25"/>
        </w:rPr>
        <w:t>Денежные средства в счет оплаты приватизируемого и</w:t>
      </w:r>
      <w:r>
        <w:rPr>
          <w:rFonts w:ascii="Times New Roman" w:hAnsi="Times New Roman"/>
          <w:b w:val="0"/>
          <w:sz w:val="25"/>
        </w:rPr>
        <w:t xml:space="preserve">мущества подлежат перечислению </w:t>
      </w:r>
      <w:r>
        <w:rPr>
          <w:rFonts w:ascii="Times New Roman" w:hAnsi="Times New Roman"/>
          <w:b w:val="0"/>
          <w:sz w:val="25"/>
        </w:rPr>
        <w:t>(единовременно в безналичном п</w:t>
      </w:r>
      <w:r>
        <w:rPr>
          <w:rFonts w:ascii="Times New Roman" w:hAnsi="Times New Roman"/>
          <w:b w:val="0"/>
          <w:sz w:val="25"/>
        </w:rPr>
        <w:t xml:space="preserve">орядке) победителем </w:t>
      </w:r>
      <w:r>
        <w:rPr>
          <w:rFonts w:ascii="Times New Roman" w:hAnsi="Times New Roman"/>
          <w:b w:val="0"/>
          <w:sz w:val="25"/>
        </w:rPr>
        <w:t>аукциона</w:t>
      </w:r>
      <w:r>
        <w:rPr>
          <w:rFonts w:ascii="Times New Roman" w:hAnsi="Times New Roman"/>
          <w:b w:val="0"/>
          <w:sz w:val="25"/>
        </w:rPr>
        <w:t xml:space="preserve"> </w:t>
      </w:r>
      <w:r>
        <w:rPr>
          <w:rFonts w:ascii="Times New Roman" w:hAnsi="Times New Roman"/>
          <w:b w:val="0"/>
          <w:sz w:val="25"/>
        </w:rPr>
        <w:t xml:space="preserve">по </w:t>
      </w:r>
      <w:r>
        <w:rPr>
          <w:rFonts w:ascii="Times New Roman" w:hAnsi="Times New Roman"/>
          <w:b w:val="0"/>
          <w:sz w:val="25"/>
        </w:rPr>
        <w:t>реквизитам</w:t>
      </w:r>
      <w:r>
        <w:rPr>
          <w:rFonts w:ascii="Times New Roman" w:hAnsi="Times New Roman"/>
          <w:b w:val="0"/>
          <w:sz w:val="25"/>
        </w:rPr>
        <w:t xml:space="preserve"> </w:t>
      </w:r>
      <w:r>
        <w:rPr>
          <w:rFonts w:ascii="Times New Roman" w:hAnsi="Times New Roman"/>
          <w:b w:val="0"/>
          <w:sz w:val="25"/>
        </w:rPr>
        <w:t>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w:t>
      </w:r>
    </w:p>
    <w:p w14:paraId="8A010000">
      <w:pPr>
        <w:widowControl w:val="1"/>
        <w:spacing w:after="0" w:line="276" w:lineRule="auto"/>
        <w:ind w:firstLine="708" w:left="0"/>
        <w:jc w:val="both"/>
        <w:rPr>
          <w:rFonts w:ascii="Times New Roman" w:hAnsi="Times New Roman"/>
          <w:b w:val="1"/>
          <w:sz w:val="25"/>
        </w:rPr>
      </w:pP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rFonts w:ascii="Times New Roman" w:hAnsi="Times New Roman"/>
          <w:b w:val="0"/>
          <w:sz w:val="25"/>
        </w:rPr>
        <w:t>КБК</w:t>
      </w:r>
      <w:r>
        <w:rPr>
          <w:rFonts w:ascii="Times New Roman" w:hAnsi="Times New Roman"/>
          <w:b w:val="0"/>
          <w:sz w:val="25"/>
        </w:rPr>
        <w:t xml:space="preserve"> 167 1 14 13010 01 6000 410, </w:t>
      </w:r>
      <w:r>
        <w:rPr>
          <w:rFonts w:ascii="Times New Roman" w:hAnsi="Times New Roman"/>
          <w:b w:val="0"/>
          <w:sz w:val="25"/>
        </w:rPr>
        <w:t xml:space="preserve"> </w:t>
      </w:r>
      <w:r>
        <w:rPr>
          <w:rFonts w:ascii="Times New Roman" w:hAnsi="Times New Roman"/>
          <w:b w:val="0"/>
          <w:sz w:val="25"/>
        </w:rPr>
        <w:t>ОКТМО</w:t>
      </w:r>
      <w:r>
        <w:rPr>
          <w:rFonts w:ascii="Times New Roman" w:hAnsi="Times New Roman"/>
          <w:b w:val="0"/>
          <w:sz w:val="25"/>
        </w:rPr>
        <w:t xml:space="preserve"> 71701000, </w:t>
      </w:r>
      <w:r>
        <w:rPr>
          <w:rFonts w:ascii="Times New Roman" w:hAnsi="Times New Roman"/>
          <w:b w:val="0"/>
          <w:color w:themeColor="text1" w:val="000000"/>
          <w:sz w:val="25"/>
        </w:rPr>
        <w:t>код НПА</w:t>
      </w:r>
      <w:r>
        <w:rPr>
          <w:rFonts w:ascii="Times New Roman" w:hAnsi="Times New Roman"/>
          <w:b w:val="0"/>
          <w:color w:themeColor="text1" w:val="000000"/>
          <w:sz w:val="25"/>
        </w:rPr>
        <w:t xml:space="preserve"> (указывается в поле 22 «Код» платеж</w:t>
      </w:r>
      <w:r>
        <w:rPr>
          <w:rFonts w:ascii="Times New Roman" w:hAnsi="Times New Roman"/>
          <w:b w:val="0"/>
          <w:color w:themeColor="text1" w:val="000000"/>
          <w:sz w:val="25"/>
        </w:rPr>
        <w:t xml:space="preserve">ного поручения): 0011. </w:t>
      </w:r>
    </w:p>
    <w:p w14:paraId="8B010000">
      <w:pPr>
        <w:widowControl w:val="1"/>
        <w:spacing w:after="0" w:line="276" w:lineRule="auto"/>
        <w:ind w:firstLine="708" w:left="0"/>
        <w:jc w:val="both"/>
        <w:rPr>
          <w:rFonts w:ascii="Times New Roman" w:hAnsi="Times New Roman"/>
          <w:b w:val="1"/>
          <w:color w:val="FB290D"/>
          <w:sz w:val="25"/>
        </w:rPr>
      </w:pPr>
      <w:r>
        <w:rPr>
          <w:rStyle w:val="Style_3_ch"/>
          <w:rFonts w:ascii="Times New Roman" w:hAnsi="Times New Roman"/>
          <w:b w:val="1"/>
          <w:color w:val="FB290D"/>
          <w:sz w:val="25"/>
        </w:rPr>
        <w:t xml:space="preserve">Согласно отчета об оценке от 17.11.2025г. №Н-46542/25 при проведении продажи на аукционе недвижимого имущества указана начальная стоимость имущества без учета НДС. </w:t>
      </w:r>
      <w:r>
        <w:rPr>
          <w:rStyle w:val="Style_3_ch"/>
          <w:rFonts w:ascii="Times New Roman" w:hAnsi="Times New Roman"/>
          <w:b w:val="1"/>
          <w:color w:val="FB290D"/>
          <w:sz w:val="25"/>
        </w:rPr>
        <w:t>По итогу аукциона, итоговая стоимость недвижимого имущества по договору купли - продажи будет с учетом вступления в силу ставки НДС 22% с 1 января 2026 г.</w:t>
      </w:r>
    </w:p>
    <w:p w14:paraId="8C010000">
      <w:pPr>
        <w:widowControl w:val="1"/>
        <w:spacing w:after="0" w:line="276" w:lineRule="auto"/>
        <w:ind w:firstLine="708" w:left="0"/>
        <w:jc w:val="both"/>
        <w:rPr>
          <w:rFonts w:ascii="Times New Roman" w:hAnsi="Times New Roman"/>
          <w:b w:val="1"/>
          <w:color w:themeColor="text1" w:val="000000"/>
          <w:sz w:val="25"/>
          <w:shd w:fill="FFD821" w:val="clear"/>
        </w:rPr>
      </w:pPr>
      <w:r>
        <w:rPr>
          <w:rFonts w:ascii="Times New Roman" w:hAnsi="Times New Roman"/>
          <w:sz w:val="25"/>
        </w:rPr>
        <w:t xml:space="preserve">В платежном поручении, оформляющем оплату, должны быть указаны сведения о наименовании Покупателя, </w:t>
      </w:r>
      <w:r>
        <w:rPr>
          <w:rFonts w:ascii="Times New Roman" w:hAnsi="Times New Roman"/>
          <w:sz w:val="25"/>
        </w:rPr>
        <w:t>имущества, дата и номер д</w:t>
      </w:r>
      <w:r>
        <w:rPr>
          <w:rFonts w:ascii="Times New Roman" w:hAnsi="Times New Roman"/>
          <w:sz w:val="25"/>
        </w:rPr>
        <w:t>оговора</w:t>
      </w:r>
      <w:r>
        <w:rPr>
          <w:rFonts w:ascii="Times New Roman" w:hAnsi="Times New Roman"/>
          <w:sz w:val="25"/>
        </w:rPr>
        <w:t xml:space="preserve"> купли - продажи</w:t>
      </w:r>
      <w:r>
        <w:rPr>
          <w:rFonts w:ascii="Times New Roman" w:hAnsi="Times New Roman"/>
          <w:sz w:val="25"/>
        </w:rPr>
        <w:t xml:space="preserve">, а также информация о НДС (НДС 22%) в назначении платежа. </w:t>
      </w:r>
    </w:p>
    <w:p w14:paraId="8D010000">
      <w:pPr>
        <w:widowControl w:val="1"/>
        <w:spacing w:after="0" w:line="276" w:lineRule="auto"/>
        <w:ind w:firstLine="708" w:left="0"/>
        <w:jc w:val="both"/>
        <w:rPr>
          <w:rFonts w:ascii="Times New Roman" w:hAnsi="Times New Roman"/>
          <w:b w:val="1"/>
          <w:color w:themeColor="text1" w:val="000000"/>
          <w:sz w:val="25"/>
          <w:shd w:fill="FFD821" w:val="clear"/>
        </w:rPr>
      </w:pPr>
      <w:r>
        <w:rPr>
          <w:rFonts w:ascii="Times New Roman" w:hAnsi="Times New Roman"/>
          <w:sz w:val="25"/>
        </w:rPr>
        <w:t>13.4. Задаток</w:t>
      </w:r>
      <w:r>
        <w:rPr>
          <w:rFonts w:ascii="Times New Roman" w:hAnsi="Times New Roman"/>
          <w:sz w:val="25"/>
        </w:rPr>
        <w:t>, перечисленный П</w:t>
      </w:r>
      <w:r>
        <w:rPr>
          <w:rFonts w:ascii="Times New Roman" w:hAnsi="Times New Roman"/>
          <w:sz w:val="25"/>
        </w:rPr>
        <w:t xml:space="preserve">окупателем </w:t>
      </w:r>
      <w:r>
        <w:rPr>
          <w:rFonts w:ascii="Times New Roman" w:hAnsi="Times New Roman"/>
          <w:sz w:val="25"/>
        </w:rPr>
        <w:t>для участия в аукцион</w:t>
      </w:r>
      <w:r>
        <w:rPr>
          <w:rFonts w:ascii="Times New Roman" w:hAnsi="Times New Roman"/>
          <w:sz w:val="25"/>
        </w:rPr>
        <w:t>е, засчитывается в счет оплаты И</w:t>
      </w:r>
      <w:r>
        <w:rPr>
          <w:rFonts w:ascii="Times New Roman" w:hAnsi="Times New Roman"/>
          <w:sz w:val="25"/>
        </w:rPr>
        <w:t>мущества.</w:t>
      </w:r>
    </w:p>
    <w:p w14:paraId="8E010000">
      <w:pPr>
        <w:pStyle w:val="Style_12"/>
        <w:widowControl w:val="1"/>
        <w:ind w:firstLine="709"/>
        <w:rPr>
          <w:rFonts w:ascii="Times New Roman" w:hAnsi="Times New Roman"/>
          <w:sz w:val="25"/>
        </w:rPr>
      </w:pPr>
      <w:r>
        <w:rPr>
          <w:rFonts w:ascii="Times New Roman" w:hAnsi="Times New Roman"/>
          <w:sz w:val="25"/>
        </w:rPr>
        <w:t xml:space="preserve">13.5. </w:t>
      </w:r>
      <w:r>
        <w:rPr>
          <w:rFonts w:ascii="Times New Roman" w:hAnsi="Times New Roman"/>
          <w:sz w:val="25"/>
        </w:rPr>
        <w:t xml:space="preserve">Факт оплаты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подтверждается выпиской со счета о поступлении средств в размере и сроки, указа</w:t>
      </w:r>
      <w:r>
        <w:rPr>
          <w:rFonts w:ascii="Times New Roman" w:hAnsi="Times New Roman"/>
          <w:sz w:val="25"/>
        </w:rPr>
        <w:t>нные в договоре купли - продажи</w:t>
      </w:r>
      <w:r>
        <w:rPr>
          <w:rFonts w:ascii="Times New Roman" w:hAnsi="Times New Roman"/>
          <w:sz w:val="25"/>
        </w:rPr>
        <w:t xml:space="preserve"> </w:t>
      </w:r>
      <w:r>
        <w:rPr>
          <w:rFonts w:ascii="Times New Roman" w:hAnsi="Times New Roman"/>
          <w:sz w:val="25"/>
        </w:rPr>
        <w:t>имущества</w:t>
      </w:r>
      <w:r>
        <w:rPr>
          <w:rFonts w:ascii="Times New Roman" w:hAnsi="Times New Roman"/>
          <w:sz w:val="25"/>
        </w:rPr>
        <w:t xml:space="preserve">. </w:t>
      </w:r>
    </w:p>
    <w:p w14:paraId="8F010000">
      <w:pPr>
        <w:pStyle w:val="Style_12"/>
        <w:widowControl w:val="1"/>
        <w:ind w:firstLine="709"/>
        <w:rPr>
          <w:rFonts w:ascii="Times New Roman" w:hAnsi="Times New Roman"/>
          <w:sz w:val="25"/>
        </w:rPr>
      </w:pPr>
      <w:r>
        <w:rPr>
          <w:rFonts w:ascii="Times New Roman" w:hAnsi="Times New Roman"/>
          <w:sz w:val="25"/>
        </w:rPr>
        <w:t xml:space="preserve">13.6. </w:t>
      </w:r>
      <w:r>
        <w:rPr>
          <w:rFonts w:ascii="Times New Roman" w:hAnsi="Times New Roman"/>
          <w:sz w:val="25"/>
        </w:rPr>
        <w:t>В соответствии с п. 3 ст. 161 Налогового кодекса Российской Федерации при реализации (передаче) на территории Российской Федерации государственного иму</w:t>
      </w:r>
      <w:r>
        <w:rPr>
          <w:rFonts w:ascii="Times New Roman" w:hAnsi="Times New Roman"/>
          <w:sz w:val="25"/>
        </w:rPr>
        <w:t>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w:t>
      </w:r>
      <w:r>
        <w:rPr>
          <w:rFonts w:ascii="Times New Roman" w:hAnsi="Times New Roman"/>
          <w:sz w:val="25"/>
        </w:rPr>
        <w:t xml:space="preserve">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w:t>
      </w:r>
      <w:r>
        <w:rPr>
          <w:rFonts w:ascii="Times New Roman" w:hAnsi="Times New Roman"/>
          <w:sz w:val="25"/>
        </w:rPr>
        <w:t>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r>
        <w:rPr>
          <w:rFonts w:ascii="Times New Roman" w:hAnsi="Times New Roman"/>
          <w:b w:val="1"/>
          <w:sz w:val="25"/>
        </w:rPr>
        <w:t xml:space="preserve"> </w:t>
      </w:r>
      <w:r>
        <w:rPr>
          <w:rFonts w:ascii="Times New Roman" w:hAnsi="Times New Roman"/>
          <w:b w:val="1"/>
          <w:sz w:val="25"/>
        </w:rPr>
        <w:t>На основании</w:t>
      </w:r>
      <w:r>
        <w:rPr>
          <w:rStyle w:val="Style_12_ch"/>
          <w:rFonts w:ascii="Times New Roman" w:hAnsi="Times New Roman"/>
          <w:b w:val="1"/>
          <w:sz w:val="25"/>
        </w:rPr>
        <w:t xml:space="preserve"> </w:t>
      </w:r>
      <w:r>
        <w:rPr>
          <w:rStyle w:val="Style_12_ch"/>
          <w:rFonts w:ascii="Times New Roman" w:hAnsi="Times New Roman"/>
          <w:b w:val="1"/>
          <w:sz w:val="25"/>
        </w:rPr>
        <w:fldChar w:fldCharType="begin"/>
      </w:r>
      <w:r>
        <w:rPr>
          <w:rStyle w:val="Style_12_ch"/>
          <w:rFonts w:ascii="Times New Roman" w:hAnsi="Times New Roman"/>
          <w:b w:val="1"/>
          <w:sz w:val="25"/>
        </w:rPr>
        <w:instrText>HYPERLINK "https://its.1c.ru/db/garant/content/10800200/hdoc/1643"</w:instrText>
      </w:r>
      <w:r>
        <w:rPr>
          <w:rStyle w:val="Style_12_ch"/>
          <w:rFonts w:ascii="Times New Roman" w:hAnsi="Times New Roman"/>
          <w:b w:val="1"/>
          <w:sz w:val="25"/>
        </w:rPr>
        <w:fldChar w:fldCharType="separate"/>
      </w:r>
      <w:r>
        <w:rPr>
          <w:rStyle w:val="Style_12_ch"/>
          <w:rFonts w:ascii="Times New Roman" w:hAnsi="Times New Roman"/>
          <w:b w:val="1"/>
          <w:sz w:val="25"/>
        </w:rPr>
        <w:t>п. 3 ст. 164 НК РФ</w:t>
      </w:r>
      <w:r>
        <w:rPr>
          <w:rStyle w:val="Style_12_ch"/>
          <w:rFonts w:ascii="Times New Roman" w:hAnsi="Times New Roman"/>
          <w:b w:val="1"/>
          <w:sz w:val="25"/>
        </w:rPr>
        <w:fldChar w:fldCharType="end"/>
      </w:r>
      <w:r>
        <w:rPr>
          <w:rStyle w:val="Style_12_ch"/>
          <w:rFonts w:ascii="Times New Roman" w:hAnsi="Times New Roman"/>
          <w:b w:val="1"/>
          <w:sz w:val="25"/>
        </w:rPr>
        <w:t> в ред.</w:t>
      </w:r>
      <w:r>
        <w:rPr>
          <w:rFonts w:ascii="Times New Roman" w:hAnsi="Times New Roman"/>
          <w:b w:val="1"/>
          <w:sz w:val="25"/>
        </w:rPr>
        <w:t xml:space="preserve"> Налоговая ставка составляет 22%.</w:t>
      </w:r>
    </w:p>
    <w:p w14:paraId="90010000">
      <w:pPr>
        <w:pStyle w:val="Style_12"/>
        <w:widowControl w:val="1"/>
        <w:ind w:firstLine="709"/>
        <w:rPr>
          <w:rFonts w:ascii="Times New Roman" w:hAnsi="Times New Roman"/>
          <w:sz w:val="25"/>
        </w:rPr>
      </w:pPr>
      <w:r>
        <w:rPr>
          <w:rFonts w:ascii="Times New Roman" w:hAnsi="Times New Roman"/>
          <w:sz w:val="25"/>
        </w:rPr>
        <w:t>13.7. Денежные средства в счет оплаты</w:t>
      </w:r>
      <w:r>
        <w:rPr>
          <w:rFonts w:ascii="Times New Roman" w:hAnsi="Times New Roman"/>
          <w:sz w:val="25"/>
        </w:rPr>
        <w:t xml:space="preserve"> </w:t>
      </w:r>
      <w:r>
        <w:rPr>
          <w:rFonts w:ascii="Times New Roman" w:hAnsi="Times New Roman"/>
          <w:sz w:val="25"/>
        </w:rPr>
        <w:t xml:space="preserve">НДС </w:t>
      </w:r>
      <w:r>
        <w:rPr>
          <w:rFonts w:ascii="Times New Roman" w:hAnsi="Times New Roman"/>
          <w:i w:val="1"/>
          <w:sz w:val="25"/>
        </w:rPr>
        <w:t>(для физических лиц)</w:t>
      </w:r>
      <w:r>
        <w:rPr>
          <w:rFonts w:ascii="Times New Roman" w:hAnsi="Times New Roman"/>
          <w:sz w:val="25"/>
        </w:rPr>
        <w:t xml:space="preserve"> подлежат перечислению </w:t>
      </w:r>
      <w:r>
        <w:rPr>
          <w:rFonts w:ascii="Times New Roman" w:hAnsi="Times New Roman"/>
          <w:sz w:val="25"/>
        </w:rPr>
        <w:t xml:space="preserve">по реквизитам 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 </w:t>
      </w:r>
    </w:p>
    <w:p w14:paraId="91010000">
      <w:pPr>
        <w:widowControl w:val="1"/>
        <w:ind w:firstLine="720"/>
        <w:jc w:val="both"/>
        <w:rPr>
          <w:rFonts w:ascii="Times New Roman" w:hAnsi="Times New Roman"/>
          <w:b w:val="1"/>
          <w:color w:val="FB290D"/>
          <w:sz w:val="25"/>
        </w:rPr>
      </w:pPr>
      <w:r>
        <w:rPr>
          <w:rFonts w:ascii="Times New Roman" w:hAnsi="Times New Roman"/>
          <w:b w:val="1"/>
          <w:color w:val="FB290D"/>
          <w:sz w:val="25"/>
        </w:rPr>
        <w:t xml:space="preserve">Получатель платежа: </w:t>
      </w:r>
      <w:r>
        <w:rPr>
          <w:rFonts w:ascii="Times New Roman" w:hAnsi="Times New Roman"/>
          <w:b w:val="1"/>
          <w:color w:val="FB290D"/>
          <w:sz w:val="25"/>
        </w:rPr>
        <w:t xml:space="preserve">УФК по Тюменской области (МТУ Росимущества в Тюменской области, Ханты-Мансийском автономном округе-Югре, Ямало-Ненецком </w:t>
      </w:r>
      <w:r>
        <w:rPr>
          <w:rFonts w:ascii="Times New Roman" w:hAnsi="Times New Roman"/>
          <w:b w:val="1"/>
          <w:color w:val="FB290D"/>
          <w:sz w:val="25"/>
        </w:rPr>
        <w:t>автономном округе, л/с 05671А20810), ИНН 7202198042, КПП 720301001, счёт получателя 03212643000000016700 в ОКЦ №4 УГУ БАНКА РОССИИ//УФК ПО ТЮМЕНСКОЙ ОБЛАСТИ г. Тюмень,  Счет банка получателя 40102810945370000060, БИК 017102101, ОКТМО 71701000, КБК 0.</w:t>
      </w:r>
    </w:p>
    <w:p w14:paraId="92010000">
      <w:pPr>
        <w:widowControl w:val="1"/>
        <w:ind w:firstLine="720"/>
        <w:jc w:val="both"/>
        <w:rPr>
          <w:rFonts w:ascii="Times New Roman" w:hAnsi="Times New Roman"/>
          <w:sz w:val="25"/>
        </w:rPr>
      </w:pPr>
      <w:r>
        <w:rPr>
          <w:rFonts w:ascii="Times New Roman" w:hAnsi="Times New Roman"/>
          <w:sz w:val="25"/>
        </w:rPr>
        <w:t>В платежном поручении, оформляющем оплату, должно быть указано: «Оплата суммы НДС (НДС22%) по договору от</w:t>
      </w:r>
      <w:r>
        <w:rPr>
          <w:rFonts w:ascii="Times New Roman" w:hAnsi="Times New Roman"/>
          <w:sz w:val="25"/>
        </w:rPr>
        <w:t>______№______</w:t>
      </w:r>
      <w:r>
        <w:rPr>
          <w:rFonts w:ascii="Times New Roman" w:hAnsi="Times New Roman"/>
          <w:sz w:val="25"/>
        </w:rPr>
        <w:t xml:space="preserve">, сведения о наименовании </w:t>
      </w:r>
      <w:r>
        <w:rPr>
          <w:rFonts w:ascii="Times New Roman" w:hAnsi="Times New Roman"/>
          <w:sz w:val="25"/>
        </w:rPr>
        <w:t>и</w:t>
      </w:r>
      <w:r>
        <w:rPr>
          <w:rFonts w:ascii="Times New Roman" w:hAnsi="Times New Roman"/>
          <w:sz w:val="25"/>
        </w:rPr>
        <w:t>мущества и Покупателя».</w:t>
      </w:r>
    </w:p>
    <w:p w14:paraId="93010000">
      <w:pPr>
        <w:pStyle w:val="Style_12"/>
        <w:widowControl w:val="1"/>
        <w:ind w:firstLine="709"/>
        <w:rPr>
          <w:rFonts w:ascii="Times New Roman" w:hAnsi="Times New Roman"/>
          <w:sz w:val="25"/>
        </w:rPr>
      </w:pPr>
    </w:p>
    <w:p w14:paraId="94010000">
      <w:pPr>
        <w:pStyle w:val="Style_8"/>
        <w:widowControl w:val="1"/>
        <w:tabs>
          <w:tab w:leader="none" w:pos="0" w:val="left"/>
          <w:tab w:leader="none" w:pos="284" w:val="clear"/>
        </w:tabs>
        <w:ind w:firstLine="709" w:left="0"/>
        <w:jc w:val="center"/>
        <w:rPr>
          <w:rFonts w:ascii="Times New Roman" w:hAnsi="Times New Roman"/>
          <w:b w:val="1"/>
          <w:sz w:val="25"/>
        </w:rPr>
      </w:pPr>
      <w:r>
        <w:rPr>
          <w:rFonts w:ascii="Times New Roman" w:hAnsi="Times New Roman"/>
          <w:b w:val="1"/>
          <w:sz w:val="25"/>
        </w:rPr>
        <w:t>14</w:t>
      </w:r>
      <w:r>
        <w:rPr>
          <w:rFonts w:ascii="Times New Roman" w:hAnsi="Times New Roman"/>
          <w:b w:val="1"/>
          <w:sz w:val="25"/>
        </w:rPr>
        <w:t>.</w:t>
      </w:r>
      <w:r>
        <w:rPr>
          <w:rFonts w:ascii="Times New Roman" w:hAnsi="Times New Roman"/>
          <w:b w:val="1"/>
          <w:sz w:val="25"/>
        </w:rPr>
        <w:t xml:space="preserve"> Переход права собственности на федеральное имущество</w:t>
      </w:r>
    </w:p>
    <w:p w14:paraId="95010000">
      <w:pPr>
        <w:pStyle w:val="Style_8"/>
        <w:widowControl w:val="1"/>
        <w:tabs>
          <w:tab w:leader="none" w:pos="0" w:val="left"/>
          <w:tab w:leader="none" w:pos="284" w:val="clear"/>
        </w:tabs>
        <w:ind w:firstLine="709" w:left="0"/>
        <w:jc w:val="center"/>
        <w:rPr>
          <w:rFonts w:ascii="Times New Roman" w:hAnsi="Times New Roman"/>
          <w:b w:val="1"/>
          <w:sz w:val="25"/>
        </w:rPr>
      </w:pPr>
    </w:p>
    <w:p w14:paraId="96010000">
      <w:pPr>
        <w:pStyle w:val="Style_12"/>
        <w:widowControl w:val="1"/>
        <w:ind w:firstLine="709"/>
        <w:rPr>
          <w:rFonts w:ascii="Times New Roman" w:hAnsi="Times New Roman"/>
          <w:sz w:val="25"/>
        </w:rPr>
      </w:pPr>
      <w:r>
        <w:rPr>
          <w:rFonts w:ascii="Times New Roman" w:hAnsi="Times New Roman"/>
          <w:sz w:val="25"/>
        </w:rPr>
        <w:t xml:space="preserve">14.1. </w:t>
      </w:r>
      <w:r>
        <w:rPr>
          <w:rFonts w:ascii="Times New Roman" w:hAnsi="Times New Roman"/>
          <w:sz w:val="25"/>
        </w:rPr>
        <w:t>Передача И</w:t>
      </w:r>
      <w:r>
        <w:rPr>
          <w:rFonts w:ascii="Times New Roman" w:hAnsi="Times New Roman"/>
          <w:sz w:val="25"/>
        </w:rPr>
        <w:t>мущества и оформление права собственности на него осуществляются в соответствии с законодательством Российской Федерации и договором купли - продажи имущества не позднее чем через 30 кал</w:t>
      </w:r>
      <w:r>
        <w:rPr>
          <w:rFonts w:ascii="Times New Roman" w:hAnsi="Times New Roman"/>
          <w:sz w:val="25"/>
        </w:rPr>
        <w:t>ендарных дней после дня оплаты И</w:t>
      </w:r>
      <w:r>
        <w:rPr>
          <w:rFonts w:ascii="Times New Roman" w:hAnsi="Times New Roman"/>
          <w:sz w:val="25"/>
        </w:rPr>
        <w:t>мущества.</w:t>
      </w:r>
    </w:p>
    <w:p w14:paraId="97010000">
      <w:pPr>
        <w:pStyle w:val="Style_13"/>
        <w:widowControl w:val="1"/>
        <w:spacing w:after="0"/>
        <w:ind w:firstLine="709"/>
        <w:rPr>
          <w:rFonts w:ascii="Times New Roman" w:hAnsi="Times New Roman"/>
          <w:b w:val="0"/>
          <w:sz w:val="25"/>
        </w:rPr>
      </w:pPr>
      <w:r>
        <w:rPr>
          <w:rFonts w:ascii="Times New Roman" w:hAnsi="Times New Roman"/>
          <w:b w:val="0"/>
          <w:sz w:val="25"/>
        </w:rPr>
        <w:t>14.2</w:t>
      </w:r>
      <w:r>
        <w:rPr>
          <w:rFonts w:ascii="Times New Roman" w:hAnsi="Times New Roman"/>
          <w:b w:val="0"/>
          <w:sz w:val="25"/>
        </w:rPr>
        <w:t>. Покупатель самостоятельно и за свой счет оформляет документы, необходимые для оформления права</w:t>
      </w:r>
      <w:r>
        <w:rPr>
          <w:rFonts w:ascii="Times New Roman" w:hAnsi="Times New Roman"/>
          <w:b w:val="0"/>
          <w:sz w:val="25"/>
        </w:rPr>
        <w:t xml:space="preserve"> </w:t>
      </w:r>
      <w:r>
        <w:rPr>
          <w:rFonts w:ascii="Times New Roman" w:hAnsi="Times New Roman"/>
          <w:b w:val="0"/>
          <w:sz w:val="25"/>
        </w:rPr>
        <w:t>собственности на приобретаемое И</w:t>
      </w:r>
      <w:r>
        <w:rPr>
          <w:rFonts w:ascii="Times New Roman" w:hAnsi="Times New Roman"/>
          <w:b w:val="0"/>
          <w:sz w:val="25"/>
        </w:rPr>
        <w:t>мущество на основании договора купли - продажи</w:t>
      </w:r>
      <w:r>
        <w:rPr>
          <w:rFonts w:ascii="Times New Roman" w:hAnsi="Times New Roman"/>
          <w:b w:val="0"/>
          <w:sz w:val="25"/>
        </w:rPr>
        <w:t xml:space="preserve"> имущества</w:t>
      </w:r>
      <w:r>
        <w:rPr>
          <w:rFonts w:ascii="Times New Roman" w:hAnsi="Times New Roman"/>
          <w:b w:val="0"/>
          <w:sz w:val="25"/>
        </w:rPr>
        <w:t>, в порядке, установленном законодательством Российской Федерации.</w:t>
      </w:r>
    </w:p>
    <w:p w14:paraId="98010000">
      <w:pPr>
        <w:pStyle w:val="Style_13"/>
        <w:widowControl w:val="1"/>
        <w:spacing w:after="0"/>
        <w:ind w:firstLine="709"/>
        <w:rPr>
          <w:rFonts w:ascii="Times New Roman" w:hAnsi="Times New Roman"/>
          <w:b w:val="0"/>
          <w:sz w:val="25"/>
        </w:rPr>
      </w:pPr>
    </w:p>
    <w:p w14:paraId="99010000">
      <w:pPr>
        <w:pStyle w:val="Style_13"/>
        <w:widowControl w:val="1"/>
        <w:tabs>
          <w:tab w:leader="none" w:pos="1080" w:val="left"/>
        </w:tabs>
        <w:spacing w:after="0"/>
        <w:ind w:firstLine="709"/>
        <w:jc w:val="center"/>
        <w:rPr>
          <w:rFonts w:ascii="Times New Roman" w:hAnsi="Times New Roman"/>
          <w:sz w:val="25"/>
        </w:rPr>
      </w:pPr>
      <w:r>
        <w:rPr>
          <w:rFonts w:ascii="Times New Roman" w:hAnsi="Times New Roman"/>
          <w:sz w:val="25"/>
        </w:rPr>
        <w:t>15. Заключительные положения</w:t>
      </w:r>
    </w:p>
    <w:p w14:paraId="9A010000">
      <w:pPr>
        <w:pStyle w:val="Style_13"/>
        <w:widowControl w:val="1"/>
        <w:tabs>
          <w:tab w:leader="none" w:pos="1080" w:val="left"/>
        </w:tabs>
        <w:spacing w:after="0"/>
        <w:ind w:firstLine="709"/>
        <w:jc w:val="center"/>
        <w:rPr>
          <w:rFonts w:ascii="Times New Roman" w:hAnsi="Times New Roman"/>
          <w:sz w:val="25"/>
        </w:rPr>
      </w:pPr>
    </w:p>
    <w:p w14:paraId="9B010000">
      <w:pPr>
        <w:widowControl w:val="1"/>
        <w:ind w:firstLine="709"/>
        <w:jc w:val="both"/>
        <w:rPr>
          <w:rFonts w:ascii="Times New Roman" w:hAnsi="Times New Roman"/>
          <w:sz w:val="25"/>
        </w:rPr>
      </w:pPr>
      <w:r>
        <w:rPr>
          <w:rFonts w:ascii="Times New Roman" w:hAnsi="Times New Roman"/>
          <w:sz w:val="25"/>
        </w:rPr>
        <w:t xml:space="preserve">15.1. Все вопросы, касающиеся проведения </w:t>
      </w:r>
      <w:r>
        <w:rPr>
          <w:rFonts w:ascii="Times New Roman" w:hAnsi="Times New Roman"/>
          <w:sz w:val="25"/>
        </w:rPr>
        <w:t xml:space="preserve">аукциона в </w:t>
      </w:r>
      <w:r>
        <w:rPr>
          <w:rFonts w:ascii="Times New Roman" w:hAnsi="Times New Roman"/>
          <w:sz w:val="25"/>
        </w:rPr>
        <w:t>электронной форме</w:t>
      </w:r>
      <w:r>
        <w:rPr>
          <w:rFonts w:ascii="Times New Roman" w:hAnsi="Times New Roman"/>
          <w:sz w:val="25"/>
        </w:rPr>
        <w:t>,</w:t>
      </w:r>
      <w:r>
        <w:rPr>
          <w:rFonts w:ascii="Times New Roman" w:hAnsi="Times New Roman"/>
          <w:sz w:val="25"/>
        </w:rPr>
        <w:t xml:space="preserve"> не </w:t>
      </w:r>
      <w:r>
        <w:rPr>
          <w:rFonts w:ascii="Times New Roman" w:hAnsi="Times New Roman"/>
          <w:sz w:val="25"/>
        </w:rPr>
        <w:t>нашедшие отражения в настоящем И</w:t>
      </w:r>
      <w:r>
        <w:rPr>
          <w:rFonts w:ascii="Times New Roman" w:hAnsi="Times New Roman"/>
          <w:sz w:val="25"/>
        </w:rPr>
        <w:t>нформационном сообщении, регулируются законодательством Российской Федерации.</w:t>
      </w:r>
    </w:p>
    <w:sectPr>
      <w:headerReference r:id="rId2" w:type="default"/>
      <w:headerReference r:id="rId1" w:type="even"/>
      <w:type w:val="nextPage"/>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1">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2">
    <w:lvl w:ilvl="0">
      <w:start w:val="1"/>
      <w:numFmt w:val="bullet"/>
      <w:lvlText w:val="–"/>
      <w:lvlJc w:val="left"/>
      <w:pPr>
        <w:widowControl w:val="1"/>
        <w:ind w:hanging="360" w:left="709"/>
      </w:pPr>
      <w:rPr>
        <w:rFonts w:ascii="Arial" w:hAnsi="Arial"/>
      </w:rPr>
    </w:lvl>
    <w:lvl w:ilvl="1">
      <w:start w:val="1"/>
      <w:numFmt w:val="bullet"/>
      <w:lvlText w:val="o"/>
      <w:lvlJc w:val="left"/>
      <w:pPr>
        <w:widowControl w:val="1"/>
        <w:ind w:hanging="360" w:left="1429"/>
      </w:pPr>
      <w:rPr>
        <w:rFonts w:ascii="Courier New" w:hAnsi="Courier New"/>
      </w:rPr>
    </w:lvl>
    <w:lvl w:ilvl="2">
      <w:start w:val="1"/>
      <w:numFmt w:val="bullet"/>
      <w:lvlText w:val="§"/>
      <w:lvlJc w:val="left"/>
      <w:pPr>
        <w:widowControl w:val="1"/>
        <w:ind w:hanging="360" w:left="2149"/>
      </w:pPr>
      <w:rPr>
        <w:rFonts w:ascii="Wingdings" w:hAnsi="Wingdings"/>
      </w:rPr>
    </w:lvl>
    <w:lvl w:ilvl="3">
      <w:start w:val="1"/>
      <w:numFmt w:val="bullet"/>
      <w:lvlText w:val="·"/>
      <w:lvlJc w:val="left"/>
      <w:pPr>
        <w:widowControl w:val="1"/>
        <w:ind w:hanging="360" w:left="2869"/>
      </w:pPr>
      <w:rPr>
        <w:rFonts w:ascii="Symbol" w:hAnsi="Symbol"/>
      </w:rPr>
    </w:lvl>
    <w:lvl w:ilvl="4">
      <w:start w:val="1"/>
      <w:numFmt w:val="bullet"/>
      <w:lvlText w:val="o"/>
      <w:lvlJc w:val="left"/>
      <w:pPr>
        <w:widowControl w:val="1"/>
        <w:ind w:hanging="360" w:left="3589"/>
      </w:pPr>
      <w:rPr>
        <w:rFonts w:ascii="Courier New" w:hAnsi="Courier New"/>
      </w:rPr>
    </w:lvl>
    <w:lvl w:ilvl="5">
      <w:start w:val="1"/>
      <w:numFmt w:val="bullet"/>
      <w:lvlText w:val="§"/>
      <w:lvlJc w:val="left"/>
      <w:pPr>
        <w:widowControl w:val="1"/>
        <w:ind w:hanging="360" w:left="4309"/>
      </w:pPr>
      <w:rPr>
        <w:rFonts w:ascii="Wingdings" w:hAnsi="Wingdings"/>
      </w:rPr>
    </w:lvl>
    <w:lvl w:ilvl="6">
      <w:start w:val="1"/>
      <w:numFmt w:val="bullet"/>
      <w:lvlText w:val="·"/>
      <w:lvlJc w:val="left"/>
      <w:pPr>
        <w:widowControl w:val="1"/>
        <w:ind w:hanging="360" w:left="5029"/>
      </w:pPr>
      <w:rPr>
        <w:rFonts w:ascii="Symbol" w:hAnsi="Symbol"/>
      </w:rPr>
    </w:lvl>
    <w:lvl w:ilvl="7">
      <w:start w:val="1"/>
      <w:numFmt w:val="bullet"/>
      <w:lvlText w:val="o"/>
      <w:lvlJc w:val="left"/>
      <w:pPr>
        <w:widowControl w:val="1"/>
        <w:ind w:hanging="360" w:left="5749"/>
      </w:pPr>
      <w:rPr>
        <w:rFonts w:ascii="Courier New" w:hAnsi="Courier New"/>
      </w:rPr>
    </w:lvl>
    <w:lvl w:ilvl="8">
      <w:start w:val="1"/>
      <w:numFmt w:val="bullet"/>
      <w:lvlText w:val="§"/>
      <w:lvlJc w:val="left"/>
      <w:pPr>
        <w:widowControl w:val="1"/>
        <w:ind w:hanging="360" w:left="6469"/>
      </w:pPr>
      <w:rPr>
        <w:rFonts w:ascii="Wingdings" w:hAnsi="Wingdings"/>
      </w:rPr>
    </w:lvl>
  </w:abstractNum>
  <w:abstractNum w:abstractNumId="3">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4">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4" w:type="paragraph">
    <w:name w:val="Style5"/>
    <w:basedOn w:val="Style_3"/>
    <w:link w:val="Style_14_ch"/>
    <w:pPr>
      <w:widowControl w:val="0"/>
      <w:spacing w:line="290" w:lineRule="exact"/>
      <w:ind w:firstLine="168"/>
      <w:jc w:val="both"/>
    </w:pPr>
    <w:rPr>
      <w:rFonts w:ascii="Calibri" w:hAnsi="Calibri"/>
      <w:sz w:val="24"/>
    </w:rPr>
  </w:style>
  <w:style w:styleId="Style_14_ch" w:type="character">
    <w:name w:val="Style5"/>
    <w:basedOn w:val="Style_3_ch"/>
    <w:link w:val="Style_14"/>
    <w:rPr>
      <w:rFonts w:ascii="Calibri" w:hAnsi="Calibri"/>
      <w:sz w:val="24"/>
    </w:rPr>
  </w:style>
  <w:style w:styleId="Style_15" w:type="paragraph">
    <w:name w:val="Header Char"/>
    <w:basedOn w:val="Style_16"/>
    <w:link w:val="Style_15_ch"/>
  </w:style>
  <w:style w:styleId="Style_15_ch" w:type="character">
    <w:name w:val="Header Char"/>
    <w:basedOn w:val="Style_16_ch"/>
    <w:link w:val="Style_15"/>
  </w:style>
  <w:style w:styleId="Style_17" w:type="paragraph">
    <w:name w:val="toc 2"/>
    <w:basedOn w:val="Style_3"/>
    <w:next w:val="Style_3"/>
    <w:link w:val="Style_17_ch"/>
    <w:uiPriority w:val="39"/>
    <w:pPr>
      <w:widowControl w:val="1"/>
      <w:spacing w:after="57"/>
      <w:ind w:firstLine="0" w:left="283" w:right="0"/>
    </w:pPr>
  </w:style>
  <w:style w:styleId="Style_17_ch" w:type="character">
    <w:name w:val="toc 2"/>
    <w:basedOn w:val="Style_3_ch"/>
    <w:link w:val="Style_17"/>
  </w:style>
  <w:style w:styleId="Style_18" w:type="paragraph">
    <w:name w:val="Footer"/>
    <w:basedOn w:val="Style_3"/>
    <w:link w:val="Style_18_ch"/>
    <w:pPr>
      <w:widowControl w:val="1"/>
      <w:tabs>
        <w:tab w:leader="none" w:pos="7143" w:val="center"/>
        <w:tab w:leader="none" w:pos="14287" w:val="right"/>
      </w:tabs>
      <w:spacing w:after="0" w:line="240" w:lineRule="auto"/>
      <w:ind/>
    </w:pPr>
  </w:style>
  <w:style w:styleId="Style_18_ch" w:type="character">
    <w:name w:val="Footer"/>
    <w:basedOn w:val="Style_3_ch"/>
    <w:link w:val="Style_18"/>
  </w:style>
  <w:style w:styleId="Style_19" w:type="paragraph">
    <w:name w:val="toc 4"/>
    <w:basedOn w:val="Style_3"/>
    <w:next w:val="Style_3"/>
    <w:link w:val="Style_19_ch"/>
    <w:uiPriority w:val="39"/>
    <w:pPr>
      <w:widowControl w:val="1"/>
      <w:spacing w:after="57"/>
      <w:ind w:firstLine="0" w:left="850" w:right="0"/>
    </w:pPr>
  </w:style>
  <w:style w:styleId="Style_19_ch" w:type="character">
    <w:name w:val="toc 4"/>
    <w:basedOn w:val="Style_3_ch"/>
    <w:link w:val="Style_19"/>
  </w:style>
  <w:style w:styleId="Style_20" w:type="paragraph">
    <w:name w:val="heading 7"/>
    <w:basedOn w:val="Style_3"/>
    <w:next w:val="Style_3"/>
    <w:link w:val="Style_20_ch"/>
    <w:uiPriority w:val="9"/>
    <w:qFormat/>
    <w:pPr>
      <w:keepNext w:val="1"/>
      <w:keepLines w:val="1"/>
      <w:widowControl w:val="1"/>
      <w:spacing w:after="200" w:before="320"/>
      <w:ind/>
      <w:outlineLvl w:val="6"/>
    </w:pPr>
    <w:rPr>
      <w:rFonts w:ascii="Arial" w:hAnsi="Arial"/>
      <w:b w:val="1"/>
      <w:i w:val="1"/>
      <w:sz w:val="22"/>
    </w:rPr>
  </w:style>
  <w:style w:styleId="Style_20_ch" w:type="character">
    <w:name w:val="heading 7"/>
    <w:basedOn w:val="Style_3_ch"/>
    <w:link w:val="Style_20"/>
    <w:rPr>
      <w:rFonts w:ascii="Arial" w:hAnsi="Arial"/>
      <w:b w:val="1"/>
      <w:i w:val="1"/>
      <w:sz w:val="22"/>
    </w:rPr>
  </w:style>
  <w:style w:styleId="Style_21" w:type="paragraph">
    <w:name w:val="Знак"/>
    <w:basedOn w:val="Style_3"/>
    <w:link w:val="Style_21_ch"/>
    <w:pPr>
      <w:widowControl w:val="1"/>
      <w:spacing w:after="160" w:line="240" w:lineRule="exact"/>
      <w:ind/>
    </w:pPr>
    <w:rPr>
      <w:sz w:val="24"/>
    </w:rPr>
  </w:style>
  <w:style w:styleId="Style_21_ch" w:type="character">
    <w:name w:val="Знак"/>
    <w:basedOn w:val="Style_3_ch"/>
    <w:link w:val="Style_21"/>
    <w:rPr>
      <w:sz w:val="24"/>
    </w:rPr>
  </w:style>
  <w:style w:styleId="Style_22" w:type="paragraph">
    <w:name w:val="es-el-code-term"/>
    <w:basedOn w:val="Style_16"/>
    <w:link w:val="Style_22_ch"/>
  </w:style>
  <w:style w:styleId="Style_22_ch" w:type="character">
    <w:name w:val="es-el-code-term"/>
    <w:basedOn w:val="Style_16_ch"/>
    <w:link w:val="Style_22"/>
  </w:style>
  <w:style w:styleId="Style_23" w:type="paragraph">
    <w:name w:val="Intense Quote"/>
    <w:basedOn w:val="Style_3"/>
    <w:next w:val="Style_3"/>
    <w:link w:val="Style_23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23_ch" w:type="character">
    <w:name w:val="Intense Quote"/>
    <w:basedOn w:val="Style_3_ch"/>
    <w:link w:val="Style_23"/>
    <w:rPr>
      <w:i w:val="1"/>
    </w:rPr>
  </w:style>
  <w:style w:styleId="Style_24" w:type="paragraph">
    <w:name w:val="toc 6"/>
    <w:basedOn w:val="Style_3"/>
    <w:next w:val="Style_3"/>
    <w:link w:val="Style_24_ch"/>
    <w:uiPriority w:val="39"/>
    <w:pPr>
      <w:widowControl w:val="1"/>
      <w:spacing w:after="57"/>
      <w:ind w:firstLine="0" w:left="1417" w:right="0"/>
    </w:pPr>
  </w:style>
  <w:style w:styleId="Style_24_ch" w:type="character">
    <w:name w:val="toc 6"/>
    <w:basedOn w:val="Style_3_ch"/>
    <w:link w:val="Style_24"/>
  </w:style>
  <w:style w:styleId="Style_25" w:type="paragraph">
    <w:name w:val="Footer Char"/>
    <w:basedOn w:val="Style_16"/>
    <w:link w:val="Style_25_ch"/>
  </w:style>
  <w:style w:styleId="Style_25_ch" w:type="character">
    <w:name w:val="Footer Char"/>
    <w:basedOn w:val="Style_16_ch"/>
    <w:link w:val="Style_25"/>
  </w:style>
  <w:style w:styleId="Style_26" w:type="paragraph">
    <w:name w:val="toc 7"/>
    <w:basedOn w:val="Style_3"/>
    <w:next w:val="Style_3"/>
    <w:link w:val="Style_26_ch"/>
    <w:uiPriority w:val="39"/>
    <w:pPr>
      <w:widowControl w:val="1"/>
      <w:spacing w:after="57"/>
      <w:ind w:firstLine="0" w:left="1701" w:right="0"/>
    </w:pPr>
  </w:style>
  <w:style w:styleId="Style_26_ch" w:type="character">
    <w:name w:val="toc 7"/>
    <w:basedOn w:val="Style_3_ch"/>
    <w:link w:val="Style_26"/>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27" w:type="paragraph">
    <w:name w:val="TOC Heading"/>
    <w:link w:val="Style_27_ch"/>
  </w:style>
  <w:style w:styleId="Style_27_ch" w:type="character">
    <w:name w:val="TOC Heading"/>
    <w:link w:val="Style_27"/>
  </w:style>
  <w:style w:styleId="Style_28" w:type="paragraph">
    <w:name w:val="Endnote"/>
    <w:basedOn w:val="Style_3"/>
    <w:link w:val="Style_28_ch"/>
    <w:pPr>
      <w:widowControl w:val="1"/>
      <w:spacing w:after="0" w:line="240" w:lineRule="auto"/>
      <w:ind/>
    </w:pPr>
    <w:rPr>
      <w:sz w:val="20"/>
    </w:rPr>
  </w:style>
  <w:style w:styleId="Style_28_ch" w:type="character">
    <w:name w:val="Endnote"/>
    <w:basedOn w:val="Style_3_ch"/>
    <w:link w:val="Style_28"/>
    <w:rPr>
      <w:sz w:val="20"/>
    </w:rPr>
  </w:style>
  <w:style w:styleId="Style_29" w:type="paragraph">
    <w:name w:val="heading 3"/>
    <w:basedOn w:val="Style_3"/>
    <w:next w:val="Style_3"/>
    <w:link w:val="Style_29_ch"/>
    <w:uiPriority w:val="9"/>
    <w:qFormat/>
    <w:pPr>
      <w:keepNext w:val="1"/>
      <w:keepLines w:val="1"/>
      <w:widowControl w:val="1"/>
      <w:spacing w:after="200" w:before="320"/>
      <w:ind/>
      <w:outlineLvl w:val="2"/>
    </w:pPr>
    <w:rPr>
      <w:rFonts w:ascii="Arial" w:hAnsi="Arial"/>
      <w:sz w:val="30"/>
    </w:rPr>
  </w:style>
  <w:style w:styleId="Style_29_ch" w:type="character">
    <w:name w:val="heading 3"/>
    <w:basedOn w:val="Style_3_ch"/>
    <w:link w:val="Style_29"/>
    <w:rPr>
      <w:rFonts w:ascii="Arial" w:hAnsi="Arial"/>
      <w:sz w:val="30"/>
    </w:rPr>
  </w:style>
  <w:style w:styleId="Style_30" w:type="paragraph">
    <w:name w:val="Quote"/>
    <w:basedOn w:val="Style_3"/>
    <w:next w:val="Style_3"/>
    <w:link w:val="Style_30_ch"/>
    <w:pPr>
      <w:widowControl w:val="1"/>
      <w:ind w:left="720" w:right="720"/>
    </w:pPr>
    <w:rPr>
      <w:i w:val="1"/>
    </w:rPr>
  </w:style>
  <w:style w:styleId="Style_30_ch" w:type="character">
    <w:name w:val="Quote"/>
    <w:basedOn w:val="Style_3_ch"/>
    <w:link w:val="Style_30"/>
    <w:rPr>
      <w:i w:val="1"/>
    </w:rPr>
  </w:style>
  <w:style w:styleId="Style_31" w:type="paragraph">
    <w:name w:val="Heading 2 Char"/>
    <w:basedOn w:val="Style_16"/>
    <w:link w:val="Style_31_ch"/>
    <w:rPr>
      <w:rFonts w:ascii="Arial" w:hAnsi="Arial"/>
      <w:sz w:val="34"/>
    </w:rPr>
  </w:style>
  <w:style w:styleId="Style_31_ch" w:type="character">
    <w:name w:val="Heading 2 Char"/>
    <w:basedOn w:val="Style_16_ch"/>
    <w:link w:val="Style_31"/>
    <w:rPr>
      <w:rFonts w:ascii="Arial" w:hAnsi="Arial"/>
      <w:sz w:val="34"/>
    </w:rPr>
  </w:style>
  <w:style w:styleId="Style_32" w:type="paragraph">
    <w:name w:val="heading 9"/>
    <w:basedOn w:val="Style_3"/>
    <w:next w:val="Style_3"/>
    <w:link w:val="Style_32_ch"/>
    <w:uiPriority w:val="9"/>
    <w:qFormat/>
    <w:pPr>
      <w:keepNext w:val="1"/>
      <w:keepLines w:val="1"/>
      <w:widowControl w:val="1"/>
      <w:spacing w:after="200" w:before="320"/>
      <w:ind/>
      <w:outlineLvl w:val="8"/>
    </w:pPr>
    <w:rPr>
      <w:rFonts w:ascii="Arial" w:hAnsi="Arial"/>
      <w:i w:val="1"/>
      <w:sz w:val="21"/>
    </w:rPr>
  </w:style>
  <w:style w:styleId="Style_32_ch" w:type="character">
    <w:name w:val="heading 9"/>
    <w:basedOn w:val="Style_3_ch"/>
    <w:link w:val="Style_32"/>
    <w:rPr>
      <w:rFonts w:ascii="Arial" w:hAnsi="Arial"/>
      <w:i w:val="1"/>
      <w:sz w:val="21"/>
    </w:rPr>
  </w:style>
  <w:style w:styleId="Style_33" w:type="paragraph">
    <w:name w:val="Balloon Text"/>
    <w:basedOn w:val="Style_3"/>
    <w:link w:val="Style_33_ch"/>
    <w:rPr>
      <w:rFonts w:ascii="Tahoma" w:hAnsi="Tahoma"/>
      <w:sz w:val="16"/>
    </w:rPr>
  </w:style>
  <w:style w:styleId="Style_33_ch" w:type="character">
    <w:name w:val="Balloon Text"/>
    <w:basedOn w:val="Style_3_ch"/>
    <w:link w:val="Style_33"/>
    <w:rPr>
      <w:rFonts w:ascii="Tahoma" w:hAnsi="Tahoma"/>
      <w:sz w:val="16"/>
    </w:rPr>
  </w:style>
  <w:style w:styleId="Style_34" w:type="paragraph">
    <w:name w:val="ConsNonformat"/>
    <w:link w:val="Style_34_ch"/>
    <w:pPr>
      <w:widowControl w:val="0"/>
      <w:ind/>
    </w:pPr>
    <w:rPr>
      <w:rFonts w:ascii="Courier New" w:hAnsi="Courier New"/>
    </w:rPr>
  </w:style>
  <w:style w:styleId="Style_34_ch" w:type="character">
    <w:name w:val="ConsNonformat"/>
    <w:link w:val="Style_34"/>
    <w:rPr>
      <w:rFonts w:ascii="Courier New" w:hAnsi="Courier New"/>
    </w:rPr>
  </w:style>
  <w:style w:styleId="Style_35" w:type="paragraph">
    <w:name w:val="Heading 1 Char"/>
    <w:basedOn w:val="Style_16"/>
    <w:link w:val="Style_35_ch"/>
    <w:rPr>
      <w:rFonts w:ascii="Arial" w:hAnsi="Arial"/>
      <w:sz w:val="40"/>
    </w:rPr>
  </w:style>
  <w:style w:styleId="Style_35_ch" w:type="character">
    <w:name w:val="Heading 1 Char"/>
    <w:basedOn w:val="Style_16_ch"/>
    <w:link w:val="Style_35"/>
    <w:rPr>
      <w:rFonts w:ascii="Arial" w:hAnsi="Arial"/>
      <w:sz w:val="40"/>
    </w:rPr>
  </w:style>
  <w:style w:styleId="Style_36" w:type="paragraph">
    <w:name w:val="Font Style11"/>
    <w:basedOn w:val="Style_16"/>
    <w:link w:val="Style_36_ch"/>
    <w:rPr>
      <w:rFonts w:ascii="Times New Roman" w:hAnsi="Times New Roman"/>
      <w:b w:val="1"/>
      <w:sz w:val="20"/>
    </w:rPr>
  </w:style>
  <w:style w:styleId="Style_36_ch" w:type="character">
    <w:name w:val="Font Style11"/>
    <w:basedOn w:val="Style_16_ch"/>
    <w:link w:val="Style_36"/>
    <w:rPr>
      <w:rFonts w:ascii="Times New Roman" w:hAnsi="Times New Roman"/>
      <w:b w:val="1"/>
      <w:sz w:val="20"/>
    </w:rPr>
  </w:style>
  <w:style w:styleId="Style_3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37_ch"/>
    <w:pPr>
      <w:widowControl w:val="1"/>
      <w:spacing w:after="160" w:line="240" w:lineRule="exact"/>
      <w:ind/>
    </w:pPr>
    <w:rPr>
      <w:rFonts w:ascii="Verdana" w:hAnsi="Verdana"/>
    </w:rPr>
  </w:style>
  <w:style w:styleId="Style_3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37"/>
    <w:rPr>
      <w:rFonts w:ascii="Verdana" w:hAnsi="Verdana"/>
    </w:rPr>
  </w:style>
  <w:style w:styleId="Style_2" w:type="paragraph">
    <w:name w:val="page number"/>
    <w:basedOn w:val="Style_16"/>
    <w:link w:val="Style_2_ch"/>
  </w:style>
  <w:style w:styleId="Style_2_ch" w:type="character">
    <w:name w:val="page number"/>
    <w:basedOn w:val="Style_16_ch"/>
    <w:link w:val="Style_2"/>
  </w:style>
  <w:style w:styleId="Style_38" w:type="paragraph">
    <w:name w:val="toc 3"/>
    <w:basedOn w:val="Style_3"/>
    <w:next w:val="Style_3"/>
    <w:link w:val="Style_38_ch"/>
    <w:uiPriority w:val="39"/>
    <w:pPr>
      <w:widowControl w:val="1"/>
      <w:spacing w:after="57"/>
      <w:ind w:firstLine="0" w:left="567" w:right="0"/>
    </w:pPr>
  </w:style>
  <w:style w:styleId="Style_38_ch" w:type="character">
    <w:name w:val="toc 3"/>
    <w:basedOn w:val="Style_3_ch"/>
    <w:link w:val="Style_38"/>
  </w:style>
  <w:style w:styleId="Style_39" w:type="paragraph">
    <w:name w:val="table of figures"/>
    <w:basedOn w:val="Style_3"/>
    <w:next w:val="Style_3"/>
    <w:link w:val="Style_39_ch"/>
    <w:pPr>
      <w:widowControl w:val="1"/>
      <w:spacing w:after="0"/>
      <w:ind/>
    </w:pPr>
  </w:style>
  <w:style w:styleId="Style_39_ch" w:type="character">
    <w:name w:val="table of figures"/>
    <w:basedOn w:val="Style_3_ch"/>
    <w:link w:val="Style_39"/>
  </w:style>
  <w:style w:styleId="Style_13" w:type="paragraph">
    <w:name w:val="Body Text Indent 3"/>
    <w:basedOn w:val="Style_3"/>
    <w:link w:val="Style_13_ch"/>
    <w:pPr>
      <w:widowControl w:val="1"/>
      <w:spacing w:after="120"/>
      <w:ind w:firstLine="720"/>
      <w:jc w:val="both"/>
    </w:pPr>
    <w:rPr>
      <w:b w:val="1"/>
      <w:sz w:val="28"/>
    </w:rPr>
  </w:style>
  <w:style w:styleId="Style_13_ch" w:type="character">
    <w:name w:val="Body Text Indent 3"/>
    <w:basedOn w:val="Style_3_ch"/>
    <w:link w:val="Style_13"/>
    <w:rPr>
      <w:b w:val="1"/>
      <w:sz w:val="28"/>
    </w:rPr>
  </w:style>
  <w:style w:styleId="Style_40"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40_ch"/>
    <w:pPr>
      <w:widowControl w:val="1"/>
      <w:spacing w:after="160" w:line="240" w:lineRule="exact"/>
      <w:ind/>
    </w:pPr>
    <w:rPr>
      <w:rFonts w:ascii="Verdana" w:hAnsi="Verdana"/>
    </w:rPr>
  </w:style>
  <w:style w:styleId="Style_40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40"/>
    <w:rPr>
      <w:rFonts w:ascii="Verdana" w:hAnsi="Verdana"/>
    </w:rPr>
  </w:style>
  <w:style w:styleId="Style_12" w:type="paragraph">
    <w:name w:val="Body Text Indent 2"/>
    <w:basedOn w:val="Style_3"/>
    <w:link w:val="Style_12_ch"/>
    <w:pPr>
      <w:widowControl w:val="1"/>
      <w:ind w:firstLine="720"/>
      <w:jc w:val="both"/>
    </w:pPr>
    <w:rPr>
      <w:sz w:val="24"/>
    </w:rPr>
  </w:style>
  <w:style w:styleId="Style_12_ch" w:type="character">
    <w:name w:val="Body Text Indent 2"/>
    <w:basedOn w:val="Style_3_ch"/>
    <w:link w:val="Style_12"/>
    <w:rPr>
      <w:sz w:val="24"/>
    </w:rPr>
  </w:style>
  <w:style w:styleId="Style_16" w:type="paragraph">
    <w:name w:val="Default Paragraph Font"/>
    <w:link w:val="Style_16_ch"/>
  </w:style>
  <w:style w:styleId="Style_16_ch" w:type="character">
    <w:name w:val="Default Paragraph Font"/>
    <w:link w:val="Style_16"/>
  </w:style>
  <w:style w:styleId="Style_41" w:type="paragraph">
    <w:name w:val="heading 5"/>
    <w:basedOn w:val="Style_3"/>
    <w:next w:val="Style_3"/>
    <w:link w:val="Style_41_ch"/>
    <w:uiPriority w:val="9"/>
    <w:qFormat/>
    <w:pPr>
      <w:keepNext w:val="1"/>
      <w:keepLines w:val="1"/>
      <w:widowControl w:val="1"/>
      <w:spacing w:after="200" w:before="320"/>
      <w:ind/>
      <w:outlineLvl w:val="4"/>
    </w:pPr>
    <w:rPr>
      <w:rFonts w:ascii="Arial" w:hAnsi="Arial"/>
      <w:b w:val="1"/>
      <w:sz w:val="24"/>
    </w:rPr>
  </w:style>
  <w:style w:styleId="Style_41_ch" w:type="character">
    <w:name w:val="heading 5"/>
    <w:basedOn w:val="Style_3_ch"/>
    <w:link w:val="Style_41"/>
    <w:rPr>
      <w:rFonts w:ascii="Arial" w:hAnsi="Arial"/>
      <w:b w:val="1"/>
      <w:sz w:val="24"/>
    </w:rPr>
  </w:style>
  <w:style w:styleId="Style_42" w:type="paragraph">
    <w:name w:val="heading 1"/>
    <w:basedOn w:val="Style_3"/>
    <w:next w:val="Style_3"/>
    <w:link w:val="Style_42_ch"/>
    <w:uiPriority w:val="9"/>
    <w:qFormat/>
    <w:pPr>
      <w:keepNext w:val="1"/>
      <w:widowControl w:val="1"/>
      <w:spacing w:after="60" w:before="240"/>
      <w:ind/>
      <w:outlineLvl w:val="0"/>
    </w:pPr>
    <w:rPr>
      <w:rFonts w:ascii="Arial" w:hAnsi="Arial"/>
      <w:b w:val="1"/>
      <w:sz w:val="32"/>
    </w:rPr>
  </w:style>
  <w:style w:styleId="Style_42_ch" w:type="character">
    <w:name w:val="heading 1"/>
    <w:basedOn w:val="Style_3_ch"/>
    <w:link w:val="Style_42"/>
    <w:rPr>
      <w:rFonts w:ascii="Arial" w:hAnsi="Arial"/>
      <w:b w:val="1"/>
      <w:sz w:val="32"/>
    </w:rPr>
  </w:style>
  <w:style w:styleId="Style_11" w:type="paragraph">
    <w:name w:val="ConsNormal"/>
    <w:link w:val="Style_11_ch"/>
    <w:pPr>
      <w:widowControl w:val="1"/>
      <w:ind w:firstLine="720"/>
    </w:pPr>
    <w:rPr>
      <w:rFonts w:ascii="Arial" w:hAnsi="Arial"/>
    </w:rPr>
  </w:style>
  <w:style w:styleId="Style_11_ch" w:type="character">
    <w:name w:val="ConsNormal"/>
    <w:link w:val="Style_11"/>
    <w:rPr>
      <w:rFonts w:ascii="Arial" w:hAnsi="Arial"/>
    </w:rPr>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43" w:type="paragraph">
    <w:name w:val="Footnote"/>
    <w:basedOn w:val="Style_3"/>
    <w:link w:val="Style_43_ch"/>
  </w:style>
  <w:style w:styleId="Style_43_ch" w:type="character">
    <w:name w:val="Footnote"/>
    <w:basedOn w:val="Style_3_ch"/>
    <w:link w:val="Style_43"/>
  </w:style>
  <w:style w:styleId="Style_44" w:type="paragraph">
    <w:name w:val="heading 8"/>
    <w:basedOn w:val="Style_3"/>
    <w:next w:val="Style_3"/>
    <w:link w:val="Style_44_ch"/>
    <w:uiPriority w:val="9"/>
    <w:qFormat/>
    <w:pPr>
      <w:keepNext w:val="1"/>
      <w:keepLines w:val="1"/>
      <w:widowControl w:val="1"/>
      <w:spacing w:after="200" w:before="320"/>
      <w:ind/>
      <w:outlineLvl w:val="7"/>
    </w:pPr>
    <w:rPr>
      <w:rFonts w:ascii="Arial" w:hAnsi="Arial"/>
      <w:i w:val="1"/>
      <w:sz w:val="22"/>
    </w:rPr>
  </w:style>
  <w:style w:styleId="Style_44_ch" w:type="character">
    <w:name w:val="heading 8"/>
    <w:basedOn w:val="Style_3_ch"/>
    <w:link w:val="Style_44"/>
    <w:rPr>
      <w:rFonts w:ascii="Arial" w:hAnsi="Arial"/>
      <w:i w:val="1"/>
      <w:sz w:val="22"/>
    </w:rPr>
  </w:style>
  <w:style w:styleId="Style_45" w:type="paragraph">
    <w:name w:val="toc 1"/>
    <w:basedOn w:val="Style_3"/>
    <w:next w:val="Style_3"/>
    <w:link w:val="Style_45_ch"/>
    <w:uiPriority w:val="39"/>
    <w:pPr>
      <w:widowControl w:val="1"/>
      <w:spacing w:after="57"/>
      <w:ind w:firstLine="0" w:left="0" w:right="0"/>
    </w:pPr>
  </w:style>
  <w:style w:styleId="Style_45_ch" w:type="character">
    <w:name w:val="toc 1"/>
    <w:basedOn w:val="Style_3_ch"/>
    <w:link w:val="Style_45"/>
  </w:style>
  <w:style w:styleId="Style_46" w:type="paragraph">
    <w:name w:val="Знак Знак Знак Знак"/>
    <w:basedOn w:val="Style_3"/>
    <w:link w:val="Style_46_ch"/>
    <w:pPr>
      <w:widowControl w:val="1"/>
      <w:spacing w:after="160" w:line="240" w:lineRule="exact"/>
      <w:ind/>
    </w:pPr>
    <w:rPr>
      <w:sz w:val="24"/>
    </w:rPr>
  </w:style>
  <w:style w:styleId="Style_46_ch" w:type="character">
    <w:name w:val="Знак Знак Знак Знак"/>
    <w:basedOn w:val="Style_3_ch"/>
    <w:link w:val="Style_46"/>
    <w:rPr>
      <w:sz w:val="24"/>
    </w:rPr>
  </w:style>
  <w:style w:styleId="Style_47" w:type="paragraph">
    <w:name w:val="Header and Footer"/>
    <w:link w:val="Style_47_ch"/>
    <w:pPr>
      <w:widowControl w:val="1"/>
      <w:spacing w:line="240" w:lineRule="auto"/>
      <w:ind/>
      <w:jc w:val="both"/>
    </w:pPr>
    <w:rPr>
      <w:rFonts w:ascii="XO Thames" w:hAnsi="XO Thames"/>
      <w:sz w:val="28"/>
    </w:rPr>
  </w:style>
  <w:style w:styleId="Style_47_ch" w:type="character">
    <w:name w:val="Header and Footer"/>
    <w:link w:val="Style_47"/>
    <w:rPr>
      <w:rFonts w:ascii="XO Thames" w:hAnsi="XO Thames"/>
      <w:sz w:val="28"/>
    </w:rPr>
  </w:style>
  <w:style w:styleId="Style_48" w:type="paragraph">
    <w:name w:val="Body Text Indent"/>
    <w:basedOn w:val="Style_3"/>
    <w:link w:val="Style_48_ch"/>
    <w:pPr>
      <w:widowControl w:val="1"/>
      <w:spacing w:after="120"/>
      <w:ind w:left="283"/>
    </w:pPr>
  </w:style>
  <w:style w:styleId="Style_48_ch" w:type="character">
    <w:name w:val="Body Text Indent"/>
    <w:basedOn w:val="Style_3_ch"/>
    <w:link w:val="Style_48"/>
  </w:style>
  <w:style w:styleId="Style_9" w:type="paragraph">
    <w:name w:val="List Paragraph"/>
    <w:basedOn w:val="Style_3"/>
    <w:link w:val="Style_9_ch"/>
    <w:pPr>
      <w:widowControl w:val="1"/>
      <w:ind w:left="708"/>
    </w:pPr>
  </w:style>
  <w:style w:styleId="Style_9_ch" w:type="character">
    <w:name w:val="List Paragraph"/>
    <w:basedOn w:val="Style_3_ch"/>
    <w:link w:val="Style_9"/>
  </w:style>
  <w:style w:styleId="Style_49" w:type="paragraph">
    <w:name w:val="toc 9"/>
    <w:basedOn w:val="Style_3"/>
    <w:next w:val="Style_3"/>
    <w:link w:val="Style_49_ch"/>
    <w:uiPriority w:val="39"/>
    <w:pPr>
      <w:widowControl w:val="1"/>
      <w:spacing w:after="57"/>
      <w:ind w:firstLine="0" w:left="2268" w:right="0"/>
    </w:pPr>
  </w:style>
  <w:style w:styleId="Style_49_ch" w:type="character">
    <w:name w:val="toc 9"/>
    <w:basedOn w:val="Style_3_ch"/>
    <w:link w:val="Style_49"/>
  </w:style>
  <w:style w:styleId="Style_50" w:type="paragraph">
    <w:name w:val="toc 8"/>
    <w:basedOn w:val="Style_3"/>
    <w:next w:val="Style_3"/>
    <w:link w:val="Style_50_ch"/>
    <w:uiPriority w:val="39"/>
    <w:pPr>
      <w:widowControl w:val="1"/>
      <w:spacing w:after="57"/>
      <w:ind w:firstLine="0" w:left="1984" w:right="0"/>
    </w:pPr>
  </w:style>
  <w:style w:styleId="Style_50_ch" w:type="character">
    <w:name w:val="toc 8"/>
    <w:basedOn w:val="Style_3_ch"/>
    <w:link w:val="Style_50"/>
  </w:style>
  <w:style w:styleId="Style_51" w:type="paragraph">
    <w:name w:val="Caption"/>
    <w:basedOn w:val="Style_3"/>
    <w:next w:val="Style_3"/>
    <w:link w:val="Style_51_ch"/>
    <w:pPr>
      <w:widowControl w:val="1"/>
      <w:spacing w:line="276" w:lineRule="auto"/>
      <w:ind/>
    </w:pPr>
    <w:rPr>
      <w:b w:val="1"/>
      <w:color w:themeColor="accent1" w:val="4F81BD"/>
      <w:sz w:val="18"/>
    </w:rPr>
  </w:style>
  <w:style w:styleId="Style_51_ch" w:type="character">
    <w:name w:val="Caption"/>
    <w:basedOn w:val="Style_3_ch"/>
    <w:link w:val="Style_51"/>
    <w:rPr>
      <w:b w:val="1"/>
      <w:color w:themeColor="accent1" w:val="4F81BD"/>
      <w:sz w:val="18"/>
    </w:rPr>
  </w:style>
  <w:style w:styleId="Style_7" w:type="paragraph">
    <w:name w:val="Normal (Web)"/>
    <w:basedOn w:val="Style_3"/>
    <w:link w:val="Style_7_ch"/>
    <w:pPr>
      <w:widowControl w:val="1"/>
      <w:spacing w:afterAutospacing="on" w:beforeAutospacing="on"/>
      <w:ind/>
    </w:pPr>
    <w:rPr>
      <w:sz w:val="24"/>
    </w:rPr>
  </w:style>
  <w:style w:styleId="Style_7_ch" w:type="character">
    <w:name w:val="Normal (Web)"/>
    <w:basedOn w:val="Style_3_ch"/>
    <w:link w:val="Style_7"/>
    <w:rPr>
      <w:sz w:val="24"/>
    </w:rPr>
  </w:style>
  <w:style w:styleId="Style_52" w:type="paragraph">
    <w:name w:val="Body Text 3"/>
    <w:basedOn w:val="Style_3"/>
    <w:link w:val="Style_52_ch"/>
    <w:pPr>
      <w:widowControl w:val="1"/>
      <w:spacing w:line="264" w:lineRule="auto"/>
      <w:ind/>
    </w:pPr>
    <w:rPr>
      <w:sz w:val="28"/>
    </w:rPr>
  </w:style>
  <w:style w:styleId="Style_52_ch" w:type="character">
    <w:name w:val="Body Text 3"/>
    <w:basedOn w:val="Style_3_ch"/>
    <w:link w:val="Style_52"/>
    <w:rPr>
      <w:sz w:val="28"/>
    </w:rPr>
  </w:style>
  <w:style w:styleId="Style_53" w:type="paragraph">
    <w:name w:val="toc 5"/>
    <w:basedOn w:val="Style_3"/>
    <w:next w:val="Style_3"/>
    <w:link w:val="Style_53_ch"/>
    <w:uiPriority w:val="39"/>
    <w:pPr>
      <w:widowControl w:val="1"/>
      <w:spacing w:after="57"/>
      <w:ind w:firstLine="0" w:left="1134" w:right="0"/>
    </w:pPr>
  </w:style>
  <w:style w:styleId="Style_53_ch" w:type="character">
    <w:name w:val="toc 5"/>
    <w:basedOn w:val="Style_3_ch"/>
    <w:link w:val="Style_53"/>
  </w:style>
  <w:style w:styleId="Style_8" w:type="paragraph">
    <w:name w:val="Body Text 2"/>
    <w:basedOn w:val="Style_3"/>
    <w:link w:val="Style_8_ch"/>
    <w:pPr>
      <w:widowControl w:val="1"/>
      <w:tabs>
        <w:tab w:leader="none" w:pos="284" w:val="left"/>
      </w:tabs>
      <w:ind w:hanging="284" w:left="284"/>
      <w:jc w:val="both"/>
    </w:pPr>
    <w:rPr>
      <w:sz w:val="24"/>
    </w:rPr>
  </w:style>
  <w:style w:styleId="Style_8_ch" w:type="character">
    <w:name w:val="Body Text 2"/>
    <w:basedOn w:val="Style_3_ch"/>
    <w:link w:val="Style_8"/>
    <w:rPr>
      <w:sz w:val="24"/>
    </w:rPr>
  </w:style>
  <w:style w:styleId="Style_54" w:type="paragraph">
    <w:name w:val="Footnote Text Char"/>
    <w:link w:val="Style_54_ch"/>
    <w:rPr>
      <w:sz w:val="18"/>
    </w:rPr>
  </w:style>
  <w:style w:styleId="Style_54_ch" w:type="character">
    <w:name w:val="Footnote Text Char"/>
    <w:link w:val="Style_54"/>
    <w:rPr>
      <w:sz w:val="18"/>
    </w:rPr>
  </w:style>
  <w:style w:styleId="Style_5" w:type="paragraph">
    <w:name w:val="Body Text"/>
    <w:basedOn w:val="Style_3"/>
    <w:link w:val="Style_5_ch"/>
    <w:pPr>
      <w:widowControl w:val="1"/>
      <w:ind/>
      <w:jc w:val="both"/>
    </w:pPr>
    <w:rPr>
      <w:sz w:val="24"/>
    </w:rPr>
  </w:style>
  <w:style w:styleId="Style_5_ch" w:type="character">
    <w:name w:val="Body Text"/>
    <w:basedOn w:val="Style_3_ch"/>
    <w:link w:val="Style_5"/>
    <w:rPr>
      <w:sz w:val="24"/>
    </w:rPr>
  </w:style>
  <w:style w:styleId="Style_55" w:type="paragraph">
    <w:name w:val="footnote reference"/>
    <w:link w:val="Style_55_ch"/>
    <w:rPr>
      <w:vertAlign w:val="superscript"/>
    </w:rPr>
  </w:style>
  <w:style w:styleId="Style_55_ch" w:type="character">
    <w:name w:val="footnote reference"/>
    <w:link w:val="Style_55"/>
    <w:rPr>
      <w:vertAlign w:val="superscript"/>
    </w:rPr>
  </w:style>
  <w:style w:styleId="Style_56" w:type="paragraph">
    <w:name w:val="Знак"/>
    <w:basedOn w:val="Style_3"/>
    <w:link w:val="Style_56_ch"/>
    <w:pPr>
      <w:widowControl w:val="1"/>
      <w:spacing w:after="160" w:line="240" w:lineRule="exact"/>
      <w:ind/>
    </w:pPr>
    <w:rPr>
      <w:sz w:val="24"/>
    </w:rPr>
  </w:style>
  <w:style w:styleId="Style_56_ch" w:type="character">
    <w:name w:val="Знак"/>
    <w:basedOn w:val="Style_3_ch"/>
    <w:link w:val="Style_56"/>
    <w:rPr>
      <w:sz w:val="24"/>
    </w:rPr>
  </w:style>
  <w:style w:styleId="Style_57" w:type="paragraph">
    <w:name w:val="Subtitle"/>
    <w:basedOn w:val="Style_3"/>
    <w:next w:val="Style_3"/>
    <w:link w:val="Style_57_ch"/>
    <w:uiPriority w:val="11"/>
    <w:qFormat/>
    <w:pPr>
      <w:widowControl w:val="1"/>
      <w:spacing w:after="200" w:before="200"/>
      <w:ind/>
    </w:pPr>
    <w:rPr>
      <w:sz w:val="24"/>
    </w:rPr>
  </w:style>
  <w:style w:styleId="Style_57_ch" w:type="character">
    <w:name w:val="Subtitle"/>
    <w:basedOn w:val="Style_3_ch"/>
    <w:link w:val="Style_57"/>
    <w:rPr>
      <w:sz w:val="24"/>
    </w:rPr>
  </w:style>
  <w:style w:styleId="Style_58" w:type="paragraph">
    <w:name w:val="notice-header_title_text"/>
    <w:basedOn w:val="Style_16"/>
    <w:link w:val="Style_58_ch"/>
  </w:style>
  <w:style w:styleId="Style_58_ch" w:type="character">
    <w:name w:val="notice-header_title_text"/>
    <w:basedOn w:val="Style_16_ch"/>
    <w:link w:val="Style_58"/>
  </w:style>
  <w:style w:styleId="Style_59" w:type="paragraph">
    <w:name w:val="Обычный1"/>
    <w:link w:val="Style_59_ch"/>
    <w:pPr>
      <w:widowControl w:val="0"/>
      <w:spacing w:line="300" w:lineRule="auto"/>
      <w:ind w:firstLine="560"/>
    </w:pPr>
    <w:rPr>
      <w:sz w:val="22"/>
    </w:rPr>
  </w:style>
  <w:style w:styleId="Style_59_ch" w:type="character">
    <w:name w:val="Обычный1"/>
    <w:link w:val="Style_59"/>
    <w:rPr>
      <w:sz w:val="22"/>
    </w:rPr>
  </w:style>
  <w:style w:styleId="Style_60" w:type="paragraph">
    <w:name w:val="Title"/>
    <w:basedOn w:val="Style_3"/>
    <w:next w:val="Style_3"/>
    <w:link w:val="Style_60_ch"/>
    <w:uiPriority w:val="10"/>
    <w:qFormat/>
    <w:pPr>
      <w:widowControl w:val="1"/>
      <w:spacing w:after="200" w:before="300"/>
      <w:ind/>
      <w:contextualSpacing w:val="1"/>
    </w:pPr>
    <w:rPr>
      <w:sz w:val="48"/>
    </w:rPr>
  </w:style>
  <w:style w:styleId="Style_60_ch" w:type="character">
    <w:name w:val="Title"/>
    <w:basedOn w:val="Style_3_ch"/>
    <w:link w:val="Style_60"/>
    <w:rPr>
      <w:sz w:val="48"/>
    </w:rPr>
  </w:style>
  <w:style w:styleId="Style_61" w:type="paragraph">
    <w:name w:val="heading 4"/>
    <w:basedOn w:val="Style_3"/>
    <w:next w:val="Style_3"/>
    <w:link w:val="Style_61_ch"/>
    <w:uiPriority w:val="9"/>
    <w:qFormat/>
    <w:pPr>
      <w:keepNext w:val="1"/>
      <w:keepLines w:val="1"/>
      <w:widowControl w:val="1"/>
      <w:spacing w:after="200" w:before="320"/>
      <w:ind/>
      <w:outlineLvl w:val="3"/>
    </w:pPr>
    <w:rPr>
      <w:rFonts w:ascii="Arial" w:hAnsi="Arial"/>
      <w:b w:val="1"/>
      <w:sz w:val="26"/>
    </w:rPr>
  </w:style>
  <w:style w:styleId="Style_61_ch" w:type="character">
    <w:name w:val="heading 4"/>
    <w:basedOn w:val="Style_3_ch"/>
    <w:link w:val="Style_61"/>
    <w:rPr>
      <w:rFonts w:ascii="Arial" w:hAnsi="Arial"/>
      <w:b w:val="1"/>
      <w:sz w:val="26"/>
    </w:rPr>
  </w:style>
  <w:style w:styleId="Style_62" w:type="paragraph">
    <w:name w:val="heading 2"/>
    <w:basedOn w:val="Style_3"/>
    <w:link w:val="Style_62_ch"/>
    <w:uiPriority w:val="9"/>
    <w:qFormat/>
    <w:pPr>
      <w:widowControl w:val="1"/>
      <w:spacing w:afterAutospacing="on" w:beforeAutospacing="on"/>
      <w:ind/>
      <w:outlineLvl w:val="1"/>
    </w:pPr>
    <w:rPr>
      <w:b w:val="1"/>
      <w:sz w:val="36"/>
    </w:rPr>
  </w:style>
  <w:style w:styleId="Style_62_ch" w:type="character">
    <w:name w:val="heading 2"/>
    <w:basedOn w:val="Style_3_ch"/>
    <w:link w:val="Style_62"/>
    <w:rPr>
      <w:b w:val="1"/>
      <w:sz w:val="36"/>
    </w:rPr>
  </w:style>
  <w:style w:styleId="Style_63" w:type="paragraph">
    <w:name w:val="No Spacing"/>
    <w:link w:val="Style_63_ch"/>
    <w:rPr>
      <w:rFonts w:asciiTheme="minorAscii" w:hAnsiTheme="minorHAnsi"/>
      <w:sz w:val="22"/>
    </w:rPr>
  </w:style>
  <w:style w:styleId="Style_63_ch" w:type="character">
    <w:name w:val="No Spacing"/>
    <w:link w:val="Style_63"/>
    <w:rPr>
      <w:rFonts w:asciiTheme="minorAscii" w:hAnsiTheme="minorHAnsi"/>
      <w:sz w:val="22"/>
    </w:rPr>
  </w:style>
  <w:style w:styleId="Style_64" w:type="paragraph">
    <w:name w:val="endnote reference"/>
    <w:basedOn w:val="Style_16"/>
    <w:link w:val="Style_64_ch"/>
    <w:rPr>
      <w:vertAlign w:val="superscript"/>
    </w:rPr>
  </w:style>
  <w:style w:styleId="Style_64_ch" w:type="character">
    <w:name w:val="endnote reference"/>
    <w:basedOn w:val="Style_16_ch"/>
    <w:link w:val="Style_64"/>
    <w:rPr>
      <w:vertAlign w:val="superscript"/>
    </w:rPr>
  </w:style>
  <w:style w:styleId="Style_65" w:type="paragraph">
    <w:name w:val="heading 6"/>
    <w:basedOn w:val="Style_3"/>
    <w:next w:val="Style_3"/>
    <w:link w:val="Style_65_ch"/>
    <w:uiPriority w:val="9"/>
    <w:qFormat/>
    <w:pPr>
      <w:keepNext w:val="1"/>
      <w:keepLines w:val="1"/>
      <w:widowControl w:val="1"/>
      <w:spacing w:after="200" w:before="320"/>
      <w:ind/>
      <w:outlineLvl w:val="5"/>
    </w:pPr>
    <w:rPr>
      <w:rFonts w:ascii="Arial" w:hAnsi="Arial"/>
      <w:b w:val="1"/>
      <w:sz w:val="22"/>
    </w:rPr>
  </w:style>
  <w:style w:styleId="Style_65_ch" w:type="character">
    <w:name w:val="heading 6"/>
    <w:basedOn w:val="Style_3_ch"/>
    <w:link w:val="Style_65"/>
    <w:rPr>
      <w:rFonts w:ascii="Arial" w:hAnsi="Arial"/>
      <w:b w:val="1"/>
      <w:sz w:val="22"/>
    </w:rPr>
  </w:style>
  <w:style w:styleId="Style_66" w:type="table">
    <w:name w:val="Bordered - Accent 6"/>
    <w:basedOn w:val="Style_10"/>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67" w:type="table">
    <w:name w:val="Plain Table 3"/>
    <w:basedOn w:val="Style_10"/>
    <w:pPr>
      <w:widowControl w:val="1"/>
      <w:spacing w:after="0" w:line="240" w:lineRule="auto"/>
      <w:ind/>
    </w:pPr>
    <w:tblPr>
      <w:tblInd w:type="dxa" w:w="0"/>
    </w:tblPr>
  </w:style>
  <w:style w:styleId="Style_68" w:type="table">
    <w:name w:val="Grid Table 4 - Accent 6"/>
    <w:basedOn w:val="Style_10"/>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69" w:type="table">
    <w:name w:val="Grid Table 5 Dark - Accent 5"/>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0" w:type="table">
    <w:name w:val="Grid Table 3"/>
    <w:basedOn w:val="Style_10"/>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71" w:type="table">
    <w:name w:val="Lined - Accent 5"/>
    <w:basedOn w:val="Style_10"/>
    <w:pPr>
      <w:widowControl w:val="1"/>
      <w:spacing w:after="0" w:line="240" w:lineRule="auto"/>
      <w:ind/>
    </w:pPr>
    <w:rPr>
      <w:color w:val="404040"/>
    </w:rPr>
    <w:tblPr>
      <w:tblInd w:type="dxa" w:w="0"/>
    </w:tblPr>
  </w:style>
  <w:style w:styleId="Style_72" w:type="table">
    <w:name w:val="List Table 6 Colorful - Accent 4"/>
    <w:basedOn w:val="Style_10"/>
    <w:pPr>
      <w:widowControl w:val="1"/>
      <w:spacing w:after="0" w:line="240" w:lineRule="auto"/>
      <w:ind/>
    </w:pPr>
    <w:tblPr>
      <w:tblInd w:type="dxa" w:w="0"/>
      <w:tblBorders>
        <w:top w:sz="4" w:themeColor="accent4" w:themeTint="9A" w:val="single"/>
        <w:bottom w:sz="4" w:themeColor="accent4" w:themeTint="9A" w:val="single"/>
      </w:tblBorders>
    </w:tblPr>
  </w:style>
  <w:style w:styleId="Style_73" w:type="table">
    <w:name w:val="Bordered &amp; Lined - Accent 4"/>
    <w:basedOn w:val="Style_10"/>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74" w:type="table">
    <w:name w:val="List Table 2"/>
    <w:basedOn w:val="Style_10"/>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75" w:type="table">
    <w:name w:val="Lined - Accent"/>
    <w:basedOn w:val="Style_10"/>
    <w:pPr>
      <w:widowControl w:val="1"/>
      <w:spacing w:after="0" w:line="240" w:lineRule="auto"/>
      <w:ind/>
    </w:pPr>
    <w:rPr>
      <w:color w:val="404040"/>
    </w:rPr>
    <w:tblPr>
      <w:tblInd w:type="dxa" w:w="0"/>
    </w:tblPr>
  </w:style>
  <w:style w:styleId="Style_76" w:type="table">
    <w:name w:val="List Table 2 - Accent 6"/>
    <w:basedOn w:val="Style_10"/>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77" w:type="table">
    <w:name w:val="List Table 7 Colorful - Accent 6"/>
    <w:basedOn w:val="Style_10"/>
    <w:pPr>
      <w:widowControl w:val="1"/>
      <w:spacing w:after="0" w:line="240" w:lineRule="auto"/>
      <w:ind/>
    </w:pPr>
    <w:tblPr>
      <w:tblInd w:type="dxa" w:w="0"/>
      <w:tblBorders>
        <w:right w:sz="4" w:themeColor="accent6" w:themeTint="98" w:val="single"/>
      </w:tblBorders>
    </w:tblPr>
  </w:style>
  <w:style w:styleId="Style_78" w:type="table">
    <w:name w:val="List Table 6 Colorful - Accent 1"/>
    <w:basedOn w:val="Style_10"/>
    <w:pPr>
      <w:widowControl w:val="1"/>
      <w:spacing w:after="0" w:line="240" w:lineRule="auto"/>
      <w:ind/>
    </w:pPr>
    <w:tblPr>
      <w:tblInd w:type="dxa" w:w="0"/>
      <w:tblBorders>
        <w:top w:sz="4" w:themeColor="accent1" w:val="single"/>
        <w:bottom w:sz="4" w:themeColor="accent1" w:val="single"/>
      </w:tblBorders>
    </w:tblPr>
  </w:style>
  <w:style w:styleId="Style_79" w:type="table">
    <w:name w:val="Plain Table 5"/>
    <w:basedOn w:val="Style_10"/>
    <w:pPr>
      <w:widowControl w:val="1"/>
      <w:spacing w:after="0" w:line="240" w:lineRule="auto"/>
      <w:ind/>
    </w:pPr>
    <w:tblPr>
      <w:tblInd w:type="dxa" w:w="0"/>
    </w:tblPr>
  </w:style>
  <w:style w:styleId="Style_80" w:type="table">
    <w:name w:val="List Table 1 Light - Accent 2"/>
    <w:basedOn w:val="Style_10"/>
    <w:pPr>
      <w:widowControl w:val="1"/>
      <w:spacing w:after="0" w:line="240" w:lineRule="auto"/>
      <w:ind/>
    </w:pPr>
    <w:tblPr>
      <w:tblInd w:type="dxa" w:w="0"/>
    </w:tblPr>
  </w:style>
  <w:style w:styleId="Style_81" w:type="table">
    <w:name w:val="Grid Table 7 Colorful - Accent 2"/>
    <w:basedOn w:val="Style_10"/>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82" w:type="table">
    <w:name w:val="Grid Table 7 Colorful - Accent 3"/>
    <w:basedOn w:val="Style_10"/>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83" w:type="table">
    <w:name w:val="List Table 4 - Accent 1"/>
    <w:basedOn w:val="Style_10"/>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84" w:type="table">
    <w:name w:val="Grid Table 1 Light - Accent 4"/>
    <w:basedOn w:val="Style_10"/>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85" w:type="table">
    <w:name w:val="Grid Table 5 Dark - Accent 6"/>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6" w:type="table">
    <w:name w:val="Леша12"/>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7" w:type="table">
    <w:name w:val="Леша11"/>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8" w:type="table">
    <w:name w:val="Bordered - Accent 4"/>
    <w:basedOn w:val="Style_10"/>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89" w:type="table">
    <w:name w:val="Grid Table 1 Light - Accent 5"/>
    <w:basedOn w:val="Style_10"/>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90" w:type="table">
    <w:name w:val="Lined - Accent 4"/>
    <w:basedOn w:val="Style_10"/>
    <w:pPr>
      <w:widowControl w:val="1"/>
      <w:spacing w:after="0" w:line="240" w:lineRule="auto"/>
      <w:ind/>
    </w:pPr>
    <w:rPr>
      <w:color w:val="404040"/>
    </w:rPr>
    <w:tblPr>
      <w:tblInd w:type="dxa" w:w="0"/>
    </w:tblPr>
  </w:style>
  <w:style w:styleId="Style_91" w:type="table">
    <w:name w:val="Леша4"/>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2" w:type="table">
    <w:name w:val="List Table 5 Dark - Accent 6"/>
    <w:basedOn w:val="Style_10"/>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93" w:type="table">
    <w:name w:val="Grid Table 4 - Accent 3"/>
    <w:basedOn w:val="Style_10"/>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94" w:type="table">
    <w:name w:val="List Table 1 Light - Accent 4"/>
    <w:basedOn w:val="Style_10"/>
    <w:pPr>
      <w:widowControl w:val="1"/>
      <w:spacing w:after="0" w:line="240" w:lineRule="auto"/>
      <w:ind/>
    </w:pPr>
    <w:tblPr>
      <w:tblInd w:type="dxa" w:w="0"/>
    </w:tblPr>
  </w:style>
  <w:style w:styleId="Style_95" w:type="table">
    <w:name w:val="List Table 3 - Accent 4"/>
    <w:basedOn w:val="Style_10"/>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96" w:type="table">
    <w:name w:val="Bordered - Accent 1"/>
    <w:basedOn w:val="Style_10"/>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97" w:type="table">
    <w:name w:val="List Table 1 Light - Accent 1"/>
    <w:basedOn w:val="Style_10"/>
    <w:pPr>
      <w:widowControl w:val="1"/>
      <w:spacing w:after="0" w:line="240" w:lineRule="auto"/>
      <w:ind/>
    </w:pPr>
    <w:tblPr>
      <w:tblInd w:type="dxa" w:w="0"/>
    </w:tblPr>
  </w:style>
  <w:style w:styleId="Style_98" w:type="table">
    <w:name w:val="List Table 2 - Accent 3"/>
    <w:basedOn w:val="Style_10"/>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99" w:type="table">
    <w:name w:val="List Table 7 Colorful"/>
    <w:basedOn w:val="Style_10"/>
    <w:pPr>
      <w:widowControl w:val="1"/>
      <w:spacing w:after="0" w:line="240" w:lineRule="auto"/>
      <w:ind/>
    </w:pPr>
    <w:tblPr>
      <w:tblInd w:type="dxa" w:w="0"/>
      <w:tblBorders>
        <w:right w:sz="4" w:themeColor="text1" w:themeTint="80" w:val="single"/>
      </w:tblBorders>
    </w:tblPr>
  </w:style>
  <w:style w:styleId="Style_100" w:type="table">
    <w:name w:val="Grid Table 4"/>
    <w:basedOn w:val="Style_10"/>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01" w:type="table">
    <w:name w:val="List Table 3 - Accent 6"/>
    <w:basedOn w:val="Style_10"/>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02" w:type="table">
    <w:name w:val="Grid Table 1 Light - Accent 6"/>
    <w:basedOn w:val="Style_10"/>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03" w:type="table">
    <w:name w:val="Grid Table 2 - Accent 1"/>
    <w:basedOn w:val="Style_10"/>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04" w:type="table">
    <w:name w:val="List Table 4 - Accent 3"/>
    <w:basedOn w:val="Style_10"/>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05" w:type="table">
    <w:name w:val="Grid Table 6 Colorful - Accent 2"/>
    <w:basedOn w:val="Style_10"/>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06" w:type="table">
    <w:name w:val="Grid Table 6 Colorful - Accent 1"/>
    <w:basedOn w:val="Style_10"/>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07" w:type="table">
    <w:name w:val="Grid Table 7 Colorful - Accent 4"/>
    <w:basedOn w:val="Style_10"/>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08" w:type="table">
    <w:name w:val="Bordered &amp; Lined - Accent"/>
    <w:basedOn w:val="Style_10"/>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09" w:type="table">
    <w:name w:val="List Table 7 Colorful - Accent 1"/>
    <w:basedOn w:val="Style_10"/>
    <w:pPr>
      <w:widowControl w:val="1"/>
      <w:spacing w:after="0" w:line="240" w:lineRule="auto"/>
      <w:ind/>
    </w:pPr>
    <w:tblPr>
      <w:tblInd w:type="dxa" w:w="0"/>
      <w:tblBorders>
        <w:right w:sz="4" w:themeColor="accent1" w:val="single"/>
      </w:tblBorders>
    </w:tblPr>
  </w:style>
  <w:style w:styleId="Style_110" w:type="table">
    <w:name w:val="List Table 7 Colorful - Accent 3"/>
    <w:basedOn w:val="Style_10"/>
    <w:pPr>
      <w:widowControl w:val="1"/>
      <w:spacing w:after="0" w:line="240" w:lineRule="auto"/>
      <w:ind/>
    </w:pPr>
    <w:tblPr>
      <w:tblInd w:type="dxa" w:w="0"/>
      <w:tblBorders>
        <w:right w:sz="4" w:themeColor="accent3" w:themeTint="98" w:val="single"/>
      </w:tblBorders>
    </w:tblPr>
  </w:style>
  <w:style w:styleId="Style_111" w:type="table">
    <w:name w:val="Bordered &amp; Lined - Accent 5"/>
    <w:basedOn w:val="Style_10"/>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12" w:type="table">
    <w:name w:val="Grid Table 6 Colorful - Accent 5"/>
    <w:basedOn w:val="Style_10"/>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13" w:type="table">
    <w:name w:val="Grid Table 3 - Accent 4"/>
    <w:basedOn w:val="Style_10"/>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14" w:type="table">
    <w:name w:val="Grid Table 5 Dark- Accent 4"/>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5" w:type="table">
    <w:name w:val="Grid Table 6 Colorful - Accent 6"/>
    <w:basedOn w:val="Style_10"/>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16" w:type="table">
    <w:name w:val="Grid Table 6 Colorful - Accent 3"/>
    <w:basedOn w:val="Style_10"/>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17" w:type="table">
    <w:name w:val="Леша2"/>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18" w:type="table">
    <w:name w:val="Grid Table 3 - Accent 2"/>
    <w:basedOn w:val="Style_10"/>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19" w:type="table">
    <w:name w:val="Grid Table 1 Light - Accent 3"/>
    <w:basedOn w:val="Style_10"/>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20" w:type="table">
    <w:name w:val="Plain Table 1"/>
    <w:basedOn w:val="Style_10"/>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21" w:type="table">
    <w:name w:val="List Table 4 - Accent 2"/>
    <w:basedOn w:val="Style_10"/>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22" w:type="table">
    <w:name w:val="List Table 7 Colorful - Accent 2"/>
    <w:basedOn w:val="Style_10"/>
    <w:pPr>
      <w:widowControl w:val="1"/>
      <w:spacing w:after="0" w:line="240" w:lineRule="auto"/>
      <w:ind/>
    </w:pPr>
    <w:tblPr>
      <w:tblInd w:type="dxa" w:w="0"/>
      <w:tblBorders>
        <w:right w:sz="4" w:themeColor="accent2" w:themeTint="97" w:val="single"/>
      </w:tblBorders>
    </w:tblPr>
  </w:style>
  <w:style w:styleId="Style_123" w:type="table">
    <w:name w:val="List Table 7 Colorful - Accent 5"/>
    <w:basedOn w:val="Style_10"/>
    <w:pPr>
      <w:widowControl w:val="1"/>
      <w:spacing w:after="0" w:line="240" w:lineRule="auto"/>
      <w:ind/>
    </w:pPr>
    <w:tblPr>
      <w:tblInd w:type="dxa" w:w="0"/>
      <w:tblBorders>
        <w:right w:sz="4" w:themeColor="accent5" w:themeTint="9A" w:val="single"/>
      </w:tblBorders>
    </w:tblPr>
  </w:style>
  <w:style w:styleId="Style_124" w:type="table">
    <w:name w:val="Grid Table 5 Dark- Accent 1"/>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5" w:type="table">
    <w:name w:val="List Table 5 Dark - Accent 2"/>
    <w:basedOn w:val="Style_10"/>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26" w:type="table">
    <w:name w:val="List Table 6 Colorful - Accent 3"/>
    <w:basedOn w:val="Style_10"/>
    <w:pPr>
      <w:widowControl w:val="1"/>
      <w:spacing w:after="0" w:line="240" w:lineRule="auto"/>
      <w:ind/>
    </w:pPr>
    <w:tblPr>
      <w:tblInd w:type="dxa" w:w="0"/>
      <w:tblBorders>
        <w:top w:sz="4" w:themeColor="accent3" w:themeTint="98" w:val="single"/>
        <w:bottom w:sz="4" w:themeColor="accent3" w:themeTint="98" w:val="single"/>
      </w:tblBorders>
    </w:tblPr>
  </w:style>
  <w:style w:styleId="Style_127" w:type="table">
    <w:name w:val="Bordered - Accent 2"/>
    <w:basedOn w:val="Style_10"/>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28" w:type="table">
    <w:name w:val="Grid Table 7 Colorful - Accent 1"/>
    <w:basedOn w:val="Style_10"/>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29" w:type="table">
    <w:name w:val="Леша1"/>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30" w:type="table">
    <w:name w:val="List Table 3 - Accent 5"/>
    <w:basedOn w:val="Style_10"/>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31" w:type="table">
    <w:name w:val="Grid Table 1 Light - Accent 2"/>
    <w:basedOn w:val="Style_10"/>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32" w:type="table">
    <w:name w:val="Grid Table 3 - Accent 6"/>
    <w:basedOn w:val="Style_10"/>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33" w:type="table">
    <w:name w:val="Grid Table 2 - Accent 5"/>
    <w:basedOn w:val="Style_10"/>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34" w:type="table">
    <w:name w:val="Grid Table 7 Colorful - Accent 5"/>
    <w:basedOn w:val="Style_10"/>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35" w:type="table">
    <w:name w:val="Grid Table 5 Dark"/>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default="1" w:styleId="Style_10" w:type="table">
    <w:name w:val="Normal Table"/>
    <w:tblPr>
      <w:tblInd w:type="dxa" w:w="0"/>
      <w:tblCellMar>
        <w:top w:type="dxa" w:w="0"/>
        <w:left w:type="dxa" w:w="108"/>
        <w:bottom w:type="dxa" w:w="0"/>
        <w:right w:type="dxa" w:w="108"/>
      </w:tblCellMar>
    </w:tblPr>
  </w:style>
  <w:style w:styleId="Style_136" w:type="table">
    <w:name w:val="List Table 5 Dark"/>
    <w:basedOn w:val="Style_10"/>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37" w:type="table">
    <w:name w:val="List Table 4"/>
    <w:basedOn w:val="Style_10"/>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38" w:type="table">
    <w:name w:val="Grid Table 4 - Accent 4"/>
    <w:basedOn w:val="Style_10"/>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39" w:type="table">
    <w:name w:val="Grid Table 2"/>
    <w:basedOn w:val="Style_10"/>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40" w:type="table">
    <w:name w:val="Bordered &amp; Lined - Accent 1"/>
    <w:basedOn w:val="Style_10"/>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41" w:type="table">
    <w:name w:val="List Table 6 Colorful - Accent 6"/>
    <w:basedOn w:val="Style_10"/>
    <w:pPr>
      <w:widowControl w:val="1"/>
      <w:spacing w:after="0" w:line="240" w:lineRule="auto"/>
      <w:ind/>
    </w:pPr>
    <w:tblPr>
      <w:tblInd w:type="dxa" w:w="0"/>
      <w:tblBorders>
        <w:top w:sz="4" w:themeColor="accent6" w:themeTint="98" w:val="single"/>
        <w:bottom w:sz="4" w:themeColor="accent6" w:themeTint="98" w:val="single"/>
      </w:tblBorders>
    </w:tblPr>
  </w:style>
  <w:style w:styleId="Style_142" w:type="table">
    <w:name w:val="Grid Table 4 - Accent 2"/>
    <w:basedOn w:val="Style_10"/>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43" w:type="table">
    <w:name w:val="Bordered &amp; Lined - Accent 6"/>
    <w:basedOn w:val="Style_10"/>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44" w:type="table">
    <w:name w:val="Grid Table 5 Dark - Accent 3"/>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5" w:type="table">
    <w:name w:val="List Table 4 - Accent 5"/>
    <w:basedOn w:val="Style_10"/>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46" w:type="table">
    <w:name w:val="Table Grid Light"/>
    <w:basedOn w:val="Style_10"/>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47" w:type="table">
    <w:name w:val="List Table 2 - Accent 2"/>
    <w:basedOn w:val="Style_10"/>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48" w:type="table">
    <w:name w:val="List Table 1 Light - Accent 5"/>
    <w:basedOn w:val="Style_10"/>
    <w:pPr>
      <w:widowControl w:val="1"/>
      <w:spacing w:after="0" w:line="240" w:lineRule="auto"/>
      <w:ind/>
    </w:pPr>
    <w:tblPr>
      <w:tblInd w:type="dxa" w:w="0"/>
    </w:tblPr>
  </w:style>
  <w:style w:styleId="Style_149" w:type="table">
    <w:name w:val="List Table 5 Dark - Accent 5"/>
    <w:basedOn w:val="Style_10"/>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50" w:type="table">
    <w:name w:val="Grid Table 4 - Accent 1"/>
    <w:basedOn w:val="Style_10"/>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51" w:type="table">
    <w:name w:val="List Table 3"/>
    <w:basedOn w:val="Style_10"/>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52" w:type="table">
    <w:name w:val="Lined - Accent 2"/>
    <w:basedOn w:val="Style_10"/>
    <w:pPr>
      <w:widowControl w:val="1"/>
      <w:spacing w:after="0" w:line="240" w:lineRule="auto"/>
      <w:ind/>
    </w:pPr>
    <w:rPr>
      <w:color w:val="404040"/>
    </w:rPr>
    <w:tblPr>
      <w:tblInd w:type="dxa" w:w="0"/>
    </w:tblPr>
  </w:style>
  <w:style w:styleId="Style_153" w:type="table">
    <w:name w:val="List Table 6 Colorful"/>
    <w:basedOn w:val="Style_10"/>
    <w:pPr>
      <w:widowControl w:val="1"/>
      <w:spacing w:after="0" w:line="240" w:lineRule="auto"/>
      <w:ind/>
    </w:pPr>
    <w:tblPr>
      <w:tblInd w:type="dxa" w:w="0"/>
      <w:tblBorders>
        <w:top w:sz="4" w:themeColor="text1" w:themeTint="80" w:val="single"/>
        <w:bottom w:sz="4" w:themeColor="text1" w:themeTint="80" w:val="single"/>
      </w:tblBorders>
    </w:tblPr>
  </w:style>
  <w:style w:styleId="Style_154" w:type="table">
    <w:name w:val="Grid Table 7 Colorful - Accent 6"/>
    <w:basedOn w:val="Style_10"/>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55" w:type="table">
    <w:name w:val="Grid Table 6 Colorful - Accent 4"/>
    <w:basedOn w:val="Style_10"/>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56" w:type="table">
    <w:name w:val="List Table 6 Colorful - Accent 2"/>
    <w:basedOn w:val="Style_10"/>
    <w:pPr>
      <w:widowControl w:val="1"/>
      <w:spacing w:after="0" w:line="240" w:lineRule="auto"/>
      <w:ind/>
    </w:pPr>
    <w:tblPr>
      <w:tblInd w:type="dxa" w:w="0"/>
      <w:tblBorders>
        <w:top w:sz="4" w:themeColor="accent2" w:themeTint="97" w:val="single"/>
        <w:bottom w:sz="4" w:themeColor="accent2" w:themeTint="97" w:val="single"/>
      </w:tblBorders>
    </w:tblPr>
  </w:style>
  <w:style w:styleId="Style_157" w:type="table">
    <w:name w:val="Grid Table 2 - Accent 4"/>
    <w:basedOn w:val="Style_10"/>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58" w:type="table">
    <w:name w:val="List Table 4 - Accent 6"/>
    <w:basedOn w:val="Style_10"/>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59" w:type="table">
    <w:name w:val="Grid Table 2 - Accent 2"/>
    <w:basedOn w:val="Style_10"/>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60" w:type="table">
    <w:name w:val="Grid Table 1 Light"/>
    <w:basedOn w:val="Style_10"/>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61" w:type="table">
    <w:name w:val="Grid Table 7 Colorful"/>
    <w:basedOn w:val="Style_10"/>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62" w:type="table">
    <w:name w:val="Grid Table 3 - Accent 1"/>
    <w:basedOn w:val="Style_10"/>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63" w:type="table">
    <w:name w:val="List Table 1 Light"/>
    <w:basedOn w:val="Style_10"/>
    <w:pPr>
      <w:widowControl w:val="1"/>
      <w:spacing w:after="0" w:line="240" w:lineRule="auto"/>
      <w:ind/>
    </w:pPr>
    <w:tblPr>
      <w:tblInd w:type="dxa" w:w="0"/>
    </w:tblPr>
  </w:style>
  <w:style w:styleId="Style_164" w:type="table">
    <w:name w:val="List Table 3 - Accent 3"/>
    <w:basedOn w:val="Style_10"/>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65" w:type="table">
    <w:name w:val="Grid Table 4 - Accent 5"/>
    <w:basedOn w:val="Style_10"/>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66" w:type="table">
    <w:name w:val="Bordered - Accent 5"/>
    <w:basedOn w:val="Style_10"/>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67" w:type="table">
    <w:name w:val="Леша3"/>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68" w:type="table">
    <w:name w:val="Bordered - Accent 3"/>
    <w:basedOn w:val="Style_10"/>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69" w:type="table">
    <w:name w:val="Bordered &amp; Lined - Accent 2"/>
    <w:basedOn w:val="Style_10"/>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70" w:type="table">
    <w:name w:val="List Table 5 Dark - Accent 3"/>
    <w:basedOn w:val="Style_10"/>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71" w:type="table">
    <w:name w:val="Grid Table 2 - Accent 3"/>
    <w:basedOn w:val="Style_10"/>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72" w:type="table">
    <w:name w:val="List Table 1 Light - Accent 3"/>
    <w:basedOn w:val="Style_10"/>
    <w:pPr>
      <w:widowControl w:val="1"/>
      <w:spacing w:after="0" w:line="240" w:lineRule="auto"/>
      <w:ind/>
    </w:pPr>
    <w:tblPr>
      <w:tblInd w:type="dxa" w:w="0"/>
    </w:tblPr>
  </w:style>
  <w:style w:styleId="Style_173" w:type="table">
    <w:name w:val="List Table 1 Light - Accent 6"/>
    <w:basedOn w:val="Style_10"/>
    <w:pPr>
      <w:widowControl w:val="1"/>
      <w:spacing w:after="0" w:line="240" w:lineRule="auto"/>
      <w:ind/>
    </w:pPr>
    <w:tblPr>
      <w:tblInd w:type="dxa" w:w="0"/>
    </w:tblPr>
  </w:style>
  <w:style w:styleId="Style_174" w:type="table">
    <w:name w:val="List Table 3 - Accent 2"/>
    <w:basedOn w:val="Style_10"/>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75" w:type="table">
    <w:name w:val="List Table 5 Dark - Accent 4"/>
    <w:basedOn w:val="Style_10"/>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76" w:type="table">
    <w:name w:val="List Table 3 - Accent 1"/>
    <w:basedOn w:val="Style_10"/>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77" w:type="table">
    <w:name w:val="List Table 4 - Accent 4"/>
    <w:basedOn w:val="Style_10"/>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78" w:type="table">
    <w:name w:val="Lined - Accent 3"/>
    <w:basedOn w:val="Style_10"/>
    <w:pPr>
      <w:widowControl w:val="1"/>
      <w:spacing w:after="0" w:line="240" w:lineRule="auto"/>
      <w:ind/>
    </w:pPr>
    <w:rPr>
      <w:color w:val="404040"/>
    </w:rPr>
    <w:tblPr>
      <w:tblInd w:type="dxa" w:w="0"/>
    </w:tblPr>
  </w:style>
  <w:style w:styleId="Style_179" w:type="table">
    <w:name w:val="Bordered &amp; Lined - Accent 3"/>
    <w:basedOn w:val="Style_10"/>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4" w:type="table">
    <w:name w:val="Table Grid"/>
    <w:basedOn w:val="Style_10"/>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80" w:type="table">
    <w:name w:val="Lined - Accent 1"/>
    <w:basedOn w:val="Style_10"/>
    <w:pPr>
      <w:widowControl w:val="1"/>
      <w:spacing w:after="0" w:line="240" w:lineRule="auto"/>
      <w:ind/>
    </w:pPr>
    <w:rPr>
      <w:color w:val="404040"/>
    </w:rPr>
    <w:tblPr>
      <w:tblInd w:type="dxa" w:w="0"/>
    </w:tblPr>
  </w:style>
  <w:style w:styleId="Style_181" w:type="table">
    <w:name w:val="Lined - Accent 6"/>
    <w:basedOn w:val="Style_10"/>
    <w:pPr>
      <w:widowControl w:val="1"/>
      <w:spacing w:after="0" w:line="240" w:lineRule="auto"/>
      <w:ind/>
    </w:pPr>
    <w:rPr>
      <w:color w:val="404040"/>
    </w:rPr>
    <w:tblPr>
      <w:tblInd w:type="dxa" w:w="0"/>
    </w:tblPr>
  </w:style>
  <w:style w:styleId="Style_182" w:type="table">
    <w:name w:val="List Table 7 Colorful - Accent 4"/>
    <w:basedOn w:val="Style_10"/>
    <w:pPr>
      <w:widowControl w:val="1"/>
      <w:spacing w:after="0" w:line="240" w:lineRule="auto"/>
      <w:ind/>
    </w:pPr>
    <w:tblPr>
      <w:tblInd w:type="dxa" w:w="0"/>
      <w:tblBorders>
        <w:right w:sz="4" w:themeColor="accent4" w:themeTint="9A" w:val="single"/>
      </w:tblBorders>
    </w:tblPr>
  </w:style>
  <w:style w:styleId="Style_183" w:type="table">
    <w:name w:val="Grid Table 5 Dark - Accent 2"/>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4" w:type="table">
    <w:name w:val="List Table 5 Dark - Accent 1"/>
    <w:basedOn w:val="Style_10"/>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85" w:type="table">
    <w:name w:val="List Table 2 - Accent 5"/>
    <w:basedOn w:val="Style_10"/>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86" w:type="table">
    <w:name w:val="Grid Table 3 - Accent 5"/>
    <w:basedOn w:val="Style_10"/>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87" w:type="table">
    <w:name w:val="Plain Table 4"/>
    <w:basedOn w:val="Style_10"/>
    <w:pPr>
      <w:widowControl w:val="1"/>
      <w:spacing w:after="0" w:line="240" w:lineRule="auto"/>
      <w:ind/>
    </w:pPr>
    <w:tblPr>
      <w:tblInd w:type="dxa" w:w="0"/>
    </w:tblPr>
  </w:style>
  <w:style w:styleId="Style_188" w:type="table">
    <w:name w:val="Grid Table 1 Light - Accent 1"/>
    <w:basedOn w:val="Style_10"/>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89" w:type="table">
    <w:name w:val="Леша10"/>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90" w:type="table">
    <w:name w:val="Grid Table 3 - Accent 3"/>
    <w:basedOn w:val="Style_10"/>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91" w:type="table">
    <w:name w:val="Plain Table 2"/>
    <w:basedOn w:val="Style_10"/>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92" w:type="table">
    <w:name w:val="Grid Table 6 Colorful"/>
    <w:basedOn w:val="Style_10"/>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93" w:type="table">
    <w:name w:val="Bordered"/>
    <w:basedOn w:val="Style_10"/>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94" w:type="table">
    <w:name w:val="Grid Table 2 - Accent 6"/>
    <w:basedOn w:val="Style_10"/>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95" w:type="table">
    <w:name w:val="List Table 2 - Accent 1"/>
    <w:basedOn w:val="Style_10"/>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96" w:type="table">
    <w:name w:val="List Table 2 - Accent 4"/>
    <w:basedOn w:val="Style_10"/>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97" w:type="table">
    <w:name w:val="List Table 6 Colorful - Accent 5"/>
    <w:basedOn w:val="Style_10"/>
    <w:pPr>
      <w:widowControl w:val="1"/>
      <w:spacing w:after="0" w:line="240" w:lineRule="auto"/>
      <w:ind/>
    </w:pPr>
    <w:tblPr>
      <w:tblInd w:type="dxa" w:w="0"/>
      <w:tblBorders>
        <w:top w:sz="4" w:themeColor="accent5" w:themeTint="9A" w:val="single"/>
        <w:bottom w:sz="4" w:themeColor="accent5" w:themeTint="9A"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2023-05-30T08:45:00Z</dcterms:created>
  <dcterms:modified xsi:type="dcterms:W3CDTF">2026-04-01T08:06:41Z</dcterms:modified>
</cp:coreProperties>
</file>