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  <w:br/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10 июля 2024 г. N 108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ВНЕСЕНИИ ИЗМЕНЕНИЙ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ПЕРЕЧЕНЬ ДОЛЖНОСТЕЙ, ЗАМЕЩАЕМЫХ НА ОСНОВАНИИ ТРУДОВОГО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ДОГОВОРА В ОРГАНИЗАЦИЯХ, СОЗДАННЫХ ДЛЯ ВЫПОЛНЕНИЯ ЗАДАЧ,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ПОСТАВЛЕННЫХ ПЕРЕД ФЕДЕРАЛЬНЫМ АГЕНТСТВОМ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ПРИ НАЗНАЧЕНИИ НА КОТОРЫЕ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ГРАЖДАНЕ И ПРИ ЗАМЕЩЕНИИ КОТОРЫХ РАБОТНИКИ ОБЯЗАНЫ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ПРЕДСТАВЛЯТЬ СВЕДЕНИЯ О СВОИХ ДОХОДАХ, РАСХОДАХ,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ИМУЩЕСТВЕ И ОБЯЗАТЕЛЬСТВАХ ИМУЩЕСТВЕННОГО ХАРАКТЕРА,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 ТАКЖЕ СВЕДЕНИЯ О ДОХОДАХ, РАСХОДАХ, ОБ ИМУЩЕСТВЕ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ОБЯЗАТЕЛЬСТВАХ ИМУЩЕСТВЕННОГО ХАРАКТЕРА СВОИХ СУПРУГИ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(СУПРУГА) И НЕСОВЕРШЕННОЛЕТНИХ ДЕТЕЙ, УТВЕРЖДЕННЫЙ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ПРИКАЗОМ ФЕДЕРАЛЬНОГО АГЕНТСТВА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ОТ 5 АПРЕЛЯ 2022 Г. N 57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hyperlink r:id="rId8" w:tooltip="https://login.consultant.ru/link/?req=doc&amp;base=LAW&amp;n=523937&amp;dst=100068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подпунктом "а" пункта 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внести в </w:t>
      </w:r>
      <w:hyperlink r:id="rId9" w:tooltip="https://login.consultant.ru/link/?req=doc&amp;base=LAW&amp;n=416778&amp;dst=100011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граждане и при замещении которых работники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й, утвержденный приказом Федерального агентства по управлению государственным имуществом от 5 апреля 2022 г. N 57 (зарегистрирован Минюстом России 13 мая 2022 г., регистрационный N 68466), следующие изменения: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hyperlink r:id="rId10" w:tooltip="https://login.consultant.ru/link/?req=doc&amp;base=LAW&amp;n=416778&amp;dst=100012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1" w:tooltip="https://login.consultant.ru/link/?req=doc&amp;base=LAW&amp;n=416778&amp;dst=100020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2" w:tooltip="https://login.consultant.ru/link/?req=doc&amp;base=LAW&amp;n=416778&amp;dst=100024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признать утратившими силу;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hyperlink r:id="rId13" w:tooltip="https://login.consultant.ru/link/?req=doc&amp;base=LAW&amp;n=416778&amp;dst=100028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дополнить абзацем следующего содержания: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"директор филиала.";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</w:t>
      </w:r>
      <w:hyperlink r:id="rId14" w:tooltip="https://login.consultant.ru/link/?req=doc&amp;base=LAW&amp;n=416778&amp;dst=100033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"6. Федеральное государственное бюджетное учреждение "Дирекция по обеспечению деятельности Федерального агентства по управлению государственным имуществом":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директор;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заместитель директора;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директора;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главный бухгалтер.".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3937&amp;dst=100068&amp;field=134&amp;date=09.06.2026" TargetMode="External"/><Relationship Id="rId9" Type="http://schemas.openxmlformats.org/officeDocument/2006/relationships/hyperlink" Target="https://login.consultant.ru/link/?req=doc&amp;base=LAW&amp;n=416778&amp;dst=100011&amp;field=134&amp;date=09.06.2026" TargetMode="External"/><Relationship Id="rId10" Type="http://schemas.openxmlformats.org/officeDocument/2006/relationships/hyperlink" Target="https://login.consultant.ru/link/?req=doc&amp;base=LAW&amp;n=416778&amp;dst=100012&amp;field=134&amp;date=09.06.2026" TargetMode="External"/><Relationship Id="rId11" Type="http://schemas.openxmlformats.org/officeDocument/2006/relationships/hyperlink" Target="https://login.consultant.ru/link/?req=doc&amp;base=LAW&amp;n=416778&amp;dst=100020&amp;field=134&amp;date=09.06.2026" TargetMode="External"/><Relationship Id="rId12" Type="http://schemas.openxmlformats.org/officeDocument/2006/relationships/hyperlink" Target="https://login.consultant.ru/link/?req=doc&amp;base=LAW&amp;n=416778&amp;dst=100024&amp;field=134&amp;date=09.06.2026" TargetMode="External"/><Relationship Id="rId13" Type="http://schemas.openxmlformats.org/officeDocument/2006/relationships/hyperlink" Target="https://login.consultant.ru/link/?req=doc&amp;base=LAW&amp;n=416778&amp;dst=100028&amp;field=134&amp;date=09.06.2026" TargetMode="External"/><Relationship Id="rId14" Type="http://schemas.openxmlformats.org/officeDocument/2006/relationships/hyperlink" Target="https://login.consultant.ru/link/?req=doc&amp;base=LAW&amp;n=416778&amp;dst=100033&amp;field=134&amp;date=0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2026-06-09T14:22:11Z</dcterms:modified>
</cp:coreProperties>
</file>