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A782F" w14:textId="77777777" w:rsidR="008A1D01" w:rsidRPr="008A1D01" w:rsidRDefault="008A1D01" w:rsidP="008A1D01">
      <w:pPr>
        <w:shd w:val="clear" w:color="auto" w:fill="FFFFFF"/>
        <w:spacing w:before="161" w:after="161" w:line="240" w:lineRule="auto"/>
        <w:ind w:left="375"/>
        <w:outlineLvl w:val="0"/>
        <w:rPr>
          <w:rFonts w:ascii="PT Serif" w:eastAsia="Times New Roman" w:hAnsi="PT Serif" w:cs="Times New Roman"/>
          <w:b/>
          <w:bCs/>
          <w:color w:val="22272F"/>
          <w:kern w:val="36"/>
          <w:sz w:val="33"/>
          <w:szCs w:val="33"/>
          <w:lang w:eastAsia="ru-RU"/>
        </w:rPr>
      </w:pPr>
      <w:r w:rsidRPr="008A1D01">
        <w:rPr>
          <w:rFonts w:ascii="PT Serif" w:eastAsia="Times New Roman" w:hAnsi="PT Serif" w:cs="Times New Roman"/>
          <w:b/>
          <w:bCs/>
          <w:color w:val="22272F"/>
          <w:kern w:val="36"/>
          <w:sz w:val="33"/>
          <w:szCs w:val="33"/>
          <w:lang w:eastAsia="ru-RU"/>
        </w:rPr>
        <w:t>Приказ Минфина России от 18 июля 2025 г. N 93н "Об утверждении Порядка предоставления информации из реестра федерального имущества об объекте учета в реестре федерального имущества в автоматическом режиме"</w:t>
      </w:r>
    </w:p>
    <w:p w14:paraId="1651810A" w14:textId="77777777" w:rsidR="008A1D01" w:rsidRPr="008A1D01" w:rsidRDefault="008A1D01" w:rsidP="008A1D01">
      <w:pPr>
        <w:shd w:val="clear" w:color="auto" w:fill="FFFFFF"/>
        <w:spacing w:after="0" w:line="240" w:lineRule="auto"/>
        <w:rPr>
          <w:rFonts w:ascii="PT Serif" w:eastAsia="Times New Roman" w:hAnsi="PT Serif" w:cs="Times New Roman"/>
          <w:color w:val="22272F"/>
          <w:sz w:val="23"/>
          <w:szCs w:val="23"/>
          <w:lang w:eastAsia="ru-RU"/>
        </w:rPr>
      </w:pPr>
      <w:bookmarkStart w:id="0" w:name="text"/>
      <w:bookmarkEnd w:id="0"/>
      <w:r w:rsidRPr="008A1D01">
        <w:rPr>
          <w:rFonts w:ascii="PT Serif" w:eastAsia="Times New Roman" w:hAnsi="PT Serif" w:cs="Times New Roman"/>
          <w:color w:val="22272F"/>
          <w:sz w:val="23"/>
          <w:szCs w:val="23"/>
          <w:lang w:eastAsia="ru-RU"/>
        </w:rPr>
        <w:t> </w:t>
      </w:r>
    </w:p>
    <w:p w14:paraId="4FD00791"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В соответствии с </w:t>
      </w:r>
      <w:hyperlink r:id="rId4" w:anchor="block_502" w:history="1">
        <w:r w:rsidRPr="008A1D01">
          <w:rPr>
            <w:rFonts w:ascii="PT Serif" w:eastAsia="Times New Roman" w:hAnsi="PT Serif" w:cs="Times New Roman"/>
            <w:color w:val="3272C0"/>
            <w:sz w:val="24"/>
            <w:szCs w:val="24"/>
            <w:u w:val="single"/>
            <w:lang w:eastAsia="ru-RU"/>
          </w:rPr>
          <w:t>абзацем вторым пункта 50</w:t>
        </w:r>
      </w:hyperlink>
      <w:r w:rsidRPr="008A1D01">
        <w:rPr>
          <w:rFonts w:ascii="PT Serif" w:eastAsia="Times New Roman" w:hAnsi="PT Serif" w:cs="Times New Roman"/>
          <w:color w:val="464C55"/>
          <w:sz w:val="24"/>
          <w:szCs w:val="24"/>
          <w:lang w:eastAsia="ru-RU"/>
        </w:rPr>
        <w:t> Положения об учете и ведении реестра федерального имущества, утвержденного </w:t>
      </w:r>
      <w:hyperlink r:id="rId5" w:history="1">
        <w:r w:rsidRPr="008A1D01">
          <w:rPr>
            <w:rFonts w:ascii="PT Serif" w:eastAsia="Times New Roman" w:hAnsi="PT Serif" w:cs="Times New Roman"/>
            <w:color w:val="3272C0"/>
            <w:sz w:val="24"/>
            <w:szCs w:val="24"/>
            <w:u w:val="single"/>
            <w:lang w:eastAsia="ru-RU"/>
          </w:rPr>
          <w:t>постановлением</w:t>
        </w:r>
      </w:hyperlink>
      <w:r w:rsidRPr="008A1D01">
        <w:rPr>
          <w:rFonts w:ascii="PT Serif" w:eastAsia="Times New Roman" w:hAnsi="PT Serif" w:cs="Times New Roman"/>
          <w:color w:val="464C55"/>
          <w:sz w:val="24"/>
          <w:szCs w:val="24"/>
          <w:lang w:eastAsia="ru-RU"/>
        </w:rPr>
        <w:t> Правительства Российской Федерации от 16 июля 2007 г. N 447 "О совершенствовании учета федерального имущества", приказываю:</w:t>
      </w:r>
    </w:p>
    <w:p w14:paraId="7ABF2295"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1. Утвердить прилагаемый </w:t>
      </w:r>
      <w:hyperlink r:id="rId6" w:anchor="block_1000" w:history="1">
        <w:r w:rsidRPr="008A1D01">
          <w:rPr>
            <w:rFonts w:ascii="PT Serif" w:eastAsia="Times New Roman" w:hAnsi="PT Serif" w:cs="Times New Roman"/>
            <w:color w:val="3272C0"/>
            <w:sz w:val="24"/>
            <w:szCs w:val="24"/>
            <w:u w:val="single"/>
            <w:lang w:eastAsia="ru-RU"/>
          </w:rPr>
          <w:t>Порядок</w:t>
        </w:r>
      </w:hyperlink>
      <w:r w:rsidRPr="008A1D01">
        <w:rPr>
          <w:rFonts w:ascii="PT Serif" w:eastAsia="Times New Roman" w:hAnsi="PT Serif" w:cs="Times New Roman"/>
          <w:color w:val="464C55"/>
          <w:sz w:val="24"/>
          <w:szCs w:val="24"/>
          <w:lang w:eastAsia="ru-RU"/>
        </w:rPr>
        <w:t> предоставления информации из реестра федерального имущества об объекте учета в реестре федерального имущества в автоматическом режиме.</w:t>
      </w:r>
    </w:p>
    <w:p w14:paraId="119EB753"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2. Признать утратившим силу </w:t>
      </w:r>
      <w:hyperlink r:id="rId7" w:history="1">
        <w:r w:rsidRPr="008A1D01">
          <w:rPr>
            <w:rFonts w:ascii="PT Serif" w:eastAsia="Times New Roman" w:hAnsi="PT Serif" w:cs="Times New Roman"/>
            <w:color w:val="3272C0"/>
            <w:sz w:val="24"/>
            <w:szCs w:val="24"/>
            <w:u w:val="single"/>
            <w:lang w:eastAsia="ru-RU"/>
          </w:rPr>
          <w:t>приказ</w:t>
        </w:r>
      </w:hyperlink>
      <w:r w:rsidRPr="008A1D01">
        <w:rPr>
          <w:rFonts w:ascii="PT Serif" w:eastAsia="Times New Roman" w:hAnsi="PT Serif" w:cs="Times New Roman"/>
          <w:color w:val="464C55"/>
          <w:sz w:val="24"/>
          <w:szCs w:val="24"/>
          <w:lang w:eastAsia="ru-RU"/>
        </w:rPr>
        <w:t> Министерства финансов Российской Федерации от 20 июня 2022 г. N 95н "Об утверждении Порядка предоставления информации из реестра федерального имущества об объекте учета федерального имущества в виде выписки из реестра федерального имущества об объекте учета федерального имущества в автоматическом режиме бесплатно, Порядка предоставления информации из реестра федерального имущества об объекте учета федерального имущества в виде выписки из реестра федерального имущества об объекте учета федерального имущества в автоматическом режиме за плату, порядка и способов уведомления лиц, которым информация из реестра федерального имущества об объекте учета федерального имущества в виде выписки из реестра федерального имущества об объекте учета федерального имущества предоставляется за плату, а также получения информации о ходе рассмотрения запросов о предоставлении указанной информации" (зарегистрирован Министерством юстиции Российской Федерации 22 августа 2022 г., регистрационный N 69732).</w:t>
      </w:r>
    </w:p>
    <w:p w14:paraId="10EBB51C" w14:textId="77777777" w:rsidR="008A1D01" w:rsidRPr="008A1D01" w:rsidRDefault="008A1D01" w:rsidP="008A1D01">
      <w:pPr>
        <w:shd w:val="clear" w:color="auto" w:fill="FFFFFF"/>
        <w:spacing w:after="0" w:line="240" w:lineRule="auto"/>
        <w:rPr>
          <w:rFonts w:ascii="PT Serif" w:eastAsia="Times New Roman" w:hAnsi="PT Serif" w:cs="Times New Roman"/>
          <w:color w:val="22272F"/>
          <w:sz w:val="23"/>
          <w:szCs w:val="23"/>
          <w:lang w:eastAsia="ru-RU"/>
        </w:rPr>
      </w:pPr>
      <w:r w:rsidRPr="008A1D01">
        <w:rPr>
          <w:rFonts w:ascii="PT Serif" w:eastAsia="Times New Roman" w:hAnsi="PT Serif" w:cs="Times New Roman"/>
          <w:color w:val="22272F"/>
          <w:sz w:val="23"/>
          <w:szCs w:val="23"/>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236"/>
        <w:gridCol w:w="3119"/>
      </w:tblGrid>
      <w:tr w:rsidR="008A1D01" w:rsidRPr="008A1D01" w14:paraId="66D61993" w14:textId="77777777" w:rsidTr="008A1D01">
        <w:tc>
          <w:tcPr>
            <w:tcW w:w="3300" w:type="pct"/>
            <w:shd w:val="clear" w:color="auto" w:fill="FFFFFF"/>
            <w:vAlign w:val="bottom"/>
            <w:hideMark/>
          </w:tcPr>
          <w:p w14:paraId="3D8FB15D" w14:textId="77777777" w:rsidR="008A1D01" w:rsidRPr="008A1D01" w:rsidRDefault="008A1D01" w:rsidP="008A1D01">
            <w:pPr>
              <w:spacing w:before="75" w:after="75" w:line="240" w:lineRule="auto"/>
              <w:ind w:left="75" w:right="75"/>
              <w:rPr>
                <w:rFonts w:ascii="Times New Roman" w:eastAsia="Times New Roman" w:hAnsi="Times New Roman" w:cs="Times New Roman"/>
                <w:sz w:val="24"/>
                <w:szCs w:val="24"/>
                <w:lang w:eastAsia="ru-RU"/>
              </w:rPr>
            </w:pPr>
            <w:r w:rsidRPr="008A1D01">
              <w:rPr>
                <w:rFonts w:ascii="Times New Roman" w:eastAsia="Times New Roman" w:hAnsi="Times New Roman" w:cs="Times New Roman"/>
                <w:sz w:val="24"/>
                <w:szCs w:val="24"/>
                <w:lang w:eastAsia="ru-RU"/>
              </w:rPr>
              <w:t>Министр</w:t>
            </w:r>
          </w:p>
        </w:tc>
        <w:tc>
          <w:tcPr>
            <w:tcW w:w="1650" w:type="pct"/>
            <w:shd w:val="clear" w:color="auto" w:fill="FFFFFF"/>
            <w:vAlign w:val="bottom"/>
            <w:hideMark/>
          </w:tcPr>
          <w:p w14:paraId="4C940D7C" w14:textId="77777777" w:rsidR="008A1D01" w:rsidRPr="008A1D01" w:rsidRDefault="008A1D01" w:rsidP="008A1D01">
            <w:pPr>
              <w:spacing w:before="75" w:after="75" w:line="240" w:lineRule="auto"/>
              <w:ind w:left="75" w:right="75"/>
              <w:jc w:val="right"/>
              <w:rPr>
                <w:rFonts w:ascii="Times New Roman" w:eastAsia="Times New Roman" w:hAnsi="Times New Roman" w:cs="Times New Roman"/>
                <w:color w:val="464C55"/>
                <w:sz w:val="24"/>
                <w:szCs w:val="24"/>
                <w:lang w:eastAsia="ru-RU"/>
              </w:rPr>
            </w:pPr>
            <w:r w:rsidRPr="008A1D01">
              <w:rPr>
                <w:rFonts w:ascii="Times New Roman" w:eastAsia="Times New Roman" w:hAnsi="Times New Roman" w:cs="Times New Roman"/>
                <w:color w:val="464C55"/>
                <w:sz w:val="24"/>
                <w:szCs w:val="24"/>
                <w:lang w:eastAsia="ru-RU"/>
              </w:rPr>
              <w:t>А.Г. Силуанов</w:t>
            </w:r>
          </w:p>
        </w:tc>
      </w:tr>
    </w:tbl>
    <w:p w14:paraId="3E9FF9D7" w14:textId="77777777" w:rsidR="008A1D01" w:rsidRPr="008A1D01" w:rsidRDefault="008A1D01" w:rsidP="008A1D01">
      <w:pPr>
        <w:shd w:val="clear" w:color="auto" w:fill="FFFFFF"/>
        <w:spacing w:after="0" w:line="240" w:lineRule="auto"/>
        <w:rPr>
          <w:rFonts w:ascii="PT Serif" w:eastAsia="Times New Roman" w:hAnsi="PT Serif" w:cs="Times New Roman"/>
          <w:color w:val="22272F"/>
          <w:sz w:val="23"/>
          <w:szCs w:val="23"/>
          <w:lang w:eastAsia="ru-RU"/>
        </w:rPr>
      </w:pPr>
      <w:r w:rsidRPr="008A1D01">
        <w:rPr>
          <w:rFonts w:ascii="PT Serif" w:eastAsia="Times New Roman" w:hAnsi="PT Serif" w:cs="Times New Roman"/>
          <w:color w:val="22272F"/>
          <w:sz w:val="23"/>
          <w:szCs w:val="23"/>
          <w:lang w:eastAsia="ru-RU"/>
        </w:rPr>
        <w:t> </w:t>
      </w:r>
    </w:p>
    <w:p w14:paraId="1A4073FE" w14:textId="77777777" w:rsidR="008A1D01" w:rsidRPr="008A1D01" w:rsidRDefault="008A1D01" w:rsidP="008A1D01">
      <w:pPr>
        <w:shd w:val="clear" w:color="auto" w:fill="FFFFFF"/>
        <w:spacing w:after="0" w:line="240" w:lineRule="auto"/>
        <w:rPr>
          <w:rFonts w:ascii="PT Serif" w:eastAsia="Times New Roman" w:hAnsi="PT Serif" w:cs="Times New Roman"/>
          <w:color w:val="22272F"/>
          <w:sz w:val="23"/>
          <w:szCs w:val="23"/>
          <w:lang w:eastAsia="ru-RU"/>
        </w:rPr>
      </w:pPr>
      <w:r w:rsidRPr="008A1D01">
        <w:rPr>
          <w:rFonts w:ascii="PT Serif" w:eastAsia="Times New Roman" w:hAnsi="PT Serif" w:cs="Times New Roman"/>
          <w:color w:val="22272F"/>
          <w:sz w:val="23"/>
          <w:szCs w:val="23"/>
          <w:lang w:eastAsia="ru-RU"/>
        </w:rPr>
        <w:t>Зарегистрировано в Минюсте России 25 августа 2025 г.</w:t>
      </w:r>
    </w:p>
    <w:p w14:paraId="35AE844E" w14:textId="77777777" w:rsidR="008A1D01" w:rsidRPr="008A1D01" w:rsidRDefault="008A1D01" w:rsidP="008A1D01">
      <w:pPr>
        <w:shd w:val="clear" w:color="auto" w:fill="FFFFFF"/>
        <w:spacing w:after="0" w:line="240" w:lineRule="auto"/>
        <w:rPr>
          <w:rFonts w:ascii="PT Serif" w:eastAsia="Times New Roman" w:hAnsi="PT Serif" w:cs="Times New Roman"/>
          <w:color w:val="22272F"/>
          <w:sz w:val="23"/>
          <w:szCs w:val="23"/>
          <w:lang w:eastAsia="ru-RU"/>
        </w:rPr>
      </w:pPr>
      <w:r w:rsidRPr="008A1D01">
        <w:rPr>
          <w:rFonts w:ascii="PT Serif" w:eastAsia="Times New Roman" w:hAnsi="PT Serif" w:cs="Times New Roman"/>
          <w:color w:val="22272F"/>
          <w:sz w:val="23"/>
          <w:szCs w:val="23"/>
          <w:lang w:eastAsia="ru-RU"/>
        </w:rPr>
        <w:t>Регистрационный N 83294</w:t>
      </w:r>
    </w:p>
    <w:p w14:paraId="0316848C" w14:textId="5B5A4D5E" w:rsidR="008A1D01" w:rsidRDefault="008A1D01" w:rsidP="008A1D01">
      <w:pPr>
        <w:shd w:val="clear" w:color="auto" w:fill="FFFFFF"/>
        <w:spacing w:after="0" w:line="240" w:lineRule="auto"/>
        <w:rPr>
          <w:rFonts w:ascii="PT Serif" w:eastAsia="Times New Roman" w:hAnsi="PT Serif" w:cs="Times New Roman"/>
          <w:color w:val="22272F"/>
          <w:sz w:val="23"/>
          <w:szCs w:val="23"/>
          <w:lang w:eastAsia="ru-RU"/>
        </w:rPr>
      </w:pPr>
      <w:r w:rsidRPr="008A1D01">
        <w:rPr>
          <w:rFonts w:ascii="PT Serif" w:eastAsia="Times New Roman" w:hAnsi="PT Serif" w:cs="Times New Roman"/>
          <w:color w:val="22272F"/>
          <w:sz w:val="23"/>
          <w:szCs w:val="23"/>
          <w:lang w:eastAsia="ru-RU"/>
        </w:rPr>
        <w:t> </w:t>
      </w:r>
    </w:p>
    <w:p w14:paraId="3256F01B" w14:textId="4C46174C" w:rsidR="008A1D01" w:rsidRDefault="008A1D01" w:rsidP="008A1D01">
      <w:pPr>
        <w:shd w:val="clear" w:color="auto" w:fill="FFFFFF"/>
        <w:spacing w:after="0" w:line="240" w:lineRule="auto"/>
        <w:rPr>
          <w:rFonts w:ascii="PT Serif" w:eastAsia="Times New Roman" w:hAnsi="PT Serif" w:cs="Times New Roman"/>
          <w:color w:val="22272F"/>
          <w:sz w:val="23"/>
          <w:szCs w:val="23"/>
          <w:lang w:eastAsia="ru-RU"/>
        </w:rPr>
      </w:pPr>
    </w:p>
    <w:p w14:paraId="37F89022" w14:textId="55BE33CE" w:rsidR="008A1D01" w:rsidRDefault="008A1D01" w:rsidP="008A1D01">
      <w:pPr>
        <w:shd w:val="clear" w:color="auto" w:fill="FFFFFF"/>
        <w:spacing w:after="0" w:line="240" w:lineRule="auto"/>
        <w:rPr>
          <w:rFonts w:ascii="PT Serif" w:eastAsia="Times New Roman" w:hAnsi="PT Serif" w:cs="Times New Roman"/>
          <w:color w:val="22272F"/>
          <w:sz w:val="23"/>
          <w:szCs w:val="23"/>
          <w:lang w:eastAsia="ru-RU"/>
        </w:rPr>
      </w:pPr>
    </w:p>
    <w:p w14:paraId="7CD63C4D" w14:textId="41D44757" w:rsidR="008A1D01" w:rsidRDefault="008A1D01" w:rsidP="008A1D01">
      <w:pPr>
        <w:shd w:val="clear" w:color="auto" w:fill="FFFFFF"/>
        <w:spacing w:after="0" w:line="240" w:lineRule="auto"/>
        <w:rPr>
          <w:rFonts w:ascii="PT Serif" w:eastAsia="Times New Roman" w:hAnsi="PT Serif" w:cs="Times New Roman"/>
          <w:color w:val="22272F"/>
          <w:sz w:val="23"/>
          <w:szCs w:val="23"/>
          <w:lang w:eastAsia="ru-RU"/>
        </w:rPr>
      </w:pPr>
    </w:p>
    <w:p w14:paraId="07C1A7B4" w14:textId="2B4B68BA" w:rsidR="008A1D01" w:rsidRDefault="008A1D01" w:rsidP="008A1D01">
      <w:pPr>
        <w:shd w:val="clear" w:color="auto" w:fill="FFFFFF"/>
        <w:spacing w:after="0" w:line="240" w:lineRule="auto"/>
        <w:rPr>
          <w:rFonts w:ascii="PT Serif" w:eastAsia="Times New Roman" w:hAnsi="PT Serif" w:cs="Times New Roman"/>
          <w:color w:val="22272F"/>
          <w:sz w:val="23"/>
          <w:szCs w:val="23"/>
          <w:lang w:eastAsia="ru-RU"/>
        </w:rPr>
      </w:pPr>
    </w:p>
    <w:p w14:paraId="06FD743A" w14:textId="44608194" w:rsidR="008A1D01" w:rsidRDefault="008A1D01" w:rsidP="008A1D01">
      <w:pPr>
        <w:shd w:val="clear" w:color="auto" w:fill="FFFFFF"/>
        <w:spacing w:after="0" w:line="240" w:lineRule="auto"/>
        <w:rPr>
          <w:rFonts w:ascii="PT Serif" w:eastAsia="Times New Roman" w:hAnsi="PT Serif" w:cs="Times New Roman"/>
          <w:color w:val="22272F"/>
          <w:sz w:val="23"/>
          <w:szCs w:val="23"/>
          <w:lang w:eastAsia="ru-RU"/>
        </w:rPr>
      </w:pPr>
    </w:p>
    <w:p w14:paraId="4557E08F" w14:textId="574EA6F7" w:rsidR="008A1D01" w:rsidRDefault="008A1D01" w:rsidP="008A1D01">
      <w:pPr>
        <w:shd w:val="clear" w:color="auto" w:fill="FFFFFF"/>
        <w:spacing w:after="0" w:line="240" w:lineRule="auto"/>
        <w:rPr>
          <w:rFonts w:ascii="PT Serif" w:eastAsia="Times New Roman" w:hAnsi="PT Serif" w:cs="Times New Roman"/>
          <w:color w:val="22272F"/>
          <w:sz w:val="23"/>
          <w:szCs w:val="23"/>
          <w:lang w:eastAsia="ru-RU"/>
        </w:rPr>
      </w:pPr>
    </w:p>
    <w:p w14:paraId="7F682379" w14:textId="5925DFAD" w:rsidR="008A1D01" w:rsidRDefault="008A1D01" w:rsidP="008A1D01">
      <w:pPr>
        <w:shd w:val="clear" w:color="auto" w:fill="FFFFFF"/>
        <w:spacing w:after="0" w:line="240" w:lineRule="auto"/>
        <w:rPr>
          <w:rFonts w:ascii="PT Serif" w:eastAsia="Times New Roman" w:hAnsi="PT Serif" w:cs="Times New Roman"/>
          <w:color w:val="22272F"/>
          <w:sz w:val="23"/>
          <w:szCs w:val="23"/>
          <w:lang w:eastAsia="ru-RU"/>
        </w:rPr>
      </w:pPr>
    </w:p>
    <w:p w14:paraId="1D02E078" w14:textId="77777777" w:rsidR="008A1D01" w:rsidRPr="008A1D01" w:rsidRDefault="008A1D01" w:rsidP="008A1D01">
      <w:pPr>
        <w:shd w:val="clear" w:color="auto" w:fill="FFFFFF"/>
        <w:spacing w:after="0" w:line="240" w:lineRule="auto"/>
        <w:rPr>
          <w:rFonts w:ascii="PT Serif" w:eastAsia="Times New Roman" w:hAnsi="PT Serif" w:cs="Times New Roman"/>
          <w:color w:val="22272F"/>
          <w:sz w:val="23"/>
          <w:szCs w:val="23"/>
          <w:lang w:eastAsia="ru-RU"/>
        </w:rPr>
      </w:pPr>
    </w:p>
    <w:p w14:paraId="11E7AB08" w14:textId="77777777" w:rsidR="008A1D01" w:rsidRPr="008A1D01" w:rsidRDefault="008A1D01" w:rsidP="008A1D01">
      <w:pPr>
        <w:keepNext/>
        <w:shd w:val="clear" w:color="auto" w:fill="FFFFFF"/>
        <w:spacing w:after="0" w:line="240" w:lineRule="auto"/>
        <w:jc w:val="right"/>
        <w:rPr>
          <w:rFonts w:ascii="PT Serif" w:eastAsia="Times New Roman" w:hAnsi="PT Serif" w:cs="Times New Roman"/>
          <w:color w:val="464C55"/>
          <w:sz w:val="24"/>
          <w:szCs w:val="24"/>
          <w:lang w:eastAsia="ru-RU"/>
        </w:rPr>
      </w:pPr>
      <w:r w:rsidRPr="008A1D01">
        <w:rPr>
          <w:rFonts w:ascii="PT Serif" w:eastAsia="Times New Roman" w:hAnsi="PT Serif" w:cs="Times New Roman"/>
          <w:b/>
          <w:bCs/>
          <w:color w:val="22272F"/>
          <w:sz w:val="24"/>
          <w:szCs w:val="24"/>
          <w:lang w:eastAsia="ru-RU"/>
        </w:rPr>
        <w:lastRenderedPageBreak/>
        <w:t>УТВЕРЖДЕН</w:t>
      </w:r>
      <w:r w:rsidRPr="008A1D01">
        <w:rPr>
          <w:rFonts w:ascii="PT Serif" w:eastAsia="Times New Roman" w:hAnsi="PT Serif" w:cs="Times New Roman"/>
          <w:b/>
          <w:bCs/>
          <w:color w:val="22272F"/>
          <w:sz w:val="24"/>
          <w:szCs w:val="24"/>
          <w:lang w:eastAsia="ru-RU"/>
        </w:rPr>
        <w:br/>
      </w:r>
      <w:hyperlink r:id="rId8" w:history="1">
        <w:r w:rsidRPr="008A1D01">
          <w:rPr>
            <w:rFonts w:ascii="PT Serif" w:eastAsia="Times New Roman" w:hAnsi="PT Serif" w:cs="Times New Roman"/>
            <w:b/>
            <w:bCs/>
            <w:color w:val="3272C0"/>
            <w:sz w:val="24"/>
            <w:szCs w:val="24"/>
            <w:u w:val="single"/>
            <w:lang w:eastAsia="ru-RU"/>
          </w:rPr>
          <w:t>приказом</w:t>
        </w:r>
      </w:hyperlink>
      <w:r w:rsidRPr="008A1D01">
        <w:rPr>
          <w:rFonts w:ascii="PT Serif" w:eastAsia="Times New Roman" w:hAnsi="PT Serif" w:cs="Times New Roman"/>
          <w:b/>
          <w:bCs/>
          <w:color w:val="22272F"/>
          <w:sz w:val="24"/>
          <w:szCs w:val="24"/>
          <w:lang w:eastAsia="ru-RU"/>
        </w:rPr>
        <w:t> Министерства финансов</w:t>
      </w:r>
      <w:r w:rsidRPr="008A1D01">
        <w:rPr>
          <w:rFonts w:ascii="PT Serif" w:eastAsia="Times New Roman" w:hAnsi="PT Serif" w:cs="Times New Roman"/>
          <w:b/>
          <w:bCs/>
          <w:color w:val="22272F"/>
          <w:sz w:val="24"/>
          <w:szCs w:val="24"/>
          <w:lang w:eastAsia="ru-RU"/>
        </w:rPr>
        <w:br/>
        <w:t>Российской Федерации</w:t>
      </w:r>
      <w:r w:rsidRPr="008A1D01">
        <w:rPr>
          <w:rFonts w:ascii="PT Serif" w:eastAsia="Times New Roman" w:hAnsi="PT Serif" w:cs="Times New Roman"/>
          <w:b/>
          <w:bCs/>
          <w:color w:val="22272F"/>
          <w:sz w:val="24"/>
          <w:szCs w:val="24"/>
          <w:lang w:eastAsia="ru-RU"/>
        </w:rPr>
        <w:br/>
        <w:t>от 18.07.2025 N 93н</w:t>
      </w:r>
    </w:p>
    <w:p w14:paraId="7F98FFE9" w14:textId="77777777" w:rsidR="008A1D01" w:rsidRPr="008A1D01" w:rsidRDefault="008A1D01" w:rsidP="008A1D01">
      <w:pPr>
        <w:keepNext/>
        <w:shd w:val="clear" w:color="auto" w:fill="FFFFFF"/>
        <w:spacing w:after="0" w:line="240" w:lineRule="auto"/>
        <w:rPr>
          <w:rFonts w:ascii="PT Serif" w:eastAsia="Times New Roman" w:hAnsi="PT Serif" w:cs="Times New Roman"/>
          <w:color w:val="22272F"/>
          <w:sz w:val="23"/>
          <w:szCs w:val="23"/>
          <w:lang w:eastAsia="ru-RU"/>
        </w:rPr>
      </w:pPr>
      <w:r w:rsidRPr="008A1D01">
        <w:rPr>
          <w:rFonts w:ascii="PT Serif" w:eastAsia="Times New Roman" w:hAnsi="PT Serif" w:cs="Times New Roman"/>
          <w:color w:val="22272F"/>
          <w:sz w:val="23"/>
          <w:szCs w:val="23"/>
          <w:lang w:eastAsia="ru-RU"/>
        </w:rPr>
        <w:t> </w:t>
      </w:r>
    </w:p>
    <w:p w14:paraId="2B9E92B8" w14:textId="77777777" w:rsidR="008A1D01" w:rsidRPr="008A1D01" w:rsidRDefault="008A1D01" w:rsidP="008A1D01">
      <w:pPr>
        <w:keepNext/>
        <w:shd w:val="clear" w:color="auto" w:fill="FFFFFF"/>
        <w:spacing w:after="0" w:line="240" w:lineRule="auto"/>
        <w:jc w:val="center"/>
        <w:rPr>
          <w:rFonts w:ascii="PT Serif" w:eastAsia="Times New Roman" w:hAnsi="PT Serif" w:cs="Times New Roman"/>
          <w:b/>
          <w:bCs/>
          <w:color w:val="22272F"/>
          <w:sz w:val="30"/>
          <w:szCs w:val="30"/>
          <w:lang w:eastAsia="ru-RU"/>
        </w:rPr>
      </w:pPr>
      <w:r w:rsidRPr="008A1D01">
        <w:rPr>
          <w:rFonts w:ascii="PT Serif" w:eastAsia="Times New Roman" w:hAnsi="PT Serif" w:cs="Times New Roman"/>
          <w:b/>
          <w:bCs/>
          <w:color w:val="22272F"/>
          <w:sz w:val="30"/>
          <w:szCs w:val="30"/>
          <w:lang w:eastAsia="ru-RU"/>
        </w:rPr>
        <w:t>Порядок</w:t>
      </w:r>
      <w:r w:rsidRPr="008A1D01">
        <w:rPr>
          <w:rFonts w:ascii="PT Serif" w:eastAsia="Times New Roman" w:hAnsi="PT Serif" w:cs="Times New Roman"/>
          <w:b/>
          <w:bCs/>
          <w:color w:val="22272F"/>
          <w:sz w:val="30"/>
          <w:szCs w:val="30"/>
          <w:lang w:eastAsia="ru-RU"/>
        </w:rPr>
        <w:br/>
        <w:t>предоставления информации из реестра федерального имущества об объекте учета в реестре федерального имущества в автоматическом режиме</w:t>
      </w:r>
    </w:p>
    <w:p w14:paraId="7D6F6718" w14:textId="77777777" w:rsidR="008A1D01" w:rsidRPr="008A1D01" w:rsidRDefault="008A1D01" w:rsidP="008A1D01">
      <w:pPr>
        <w:shd w:val="clear" w:color="auto" w:fill="FFFFFF"/>
        <w:spacing w:after="0" w:line="240" w:lineRule="auto"/>
        <w:rPr>
          <w:rFonts w:ascii="PT Serif" w:eastAsia="Times New Roman" w:hAnsi="PT Serif" w:cs="Times New Roman"/>
          <w:color w:val="22272F"/>
          <w:sz w:val="23"/>
          <w:szCs w:val="23"/>
          <w:lang w:eastAsia="ru-RU"/>
        </w:rPr>
      </w:pPr>
      <w:r w:rsidRPr="008A1D01">
        <w:rPr>
          <w:rFonts w:ascii="PT Serif" w:eastAsia="Times New Roman" w:hAnsi="PT Serif" w:cs="Times New Roman"/>
          <w:color w:val="22272F"/>
          <w:sz w:val="23"/>
          <w:szCs w:val="23"/>
          <w:lang w:eastAsia="ru-RU"/>
        </w:rPr>
        <w:t> </w:t>
      </w:r>
    </w:p>
    <w:p w14:paraId="35D30426"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1. Информация из реестра федерального имущества (далее - реестр) об объекте учета в реестре (далее - объект учета) предоставляется в автоматическом режиме:</w:t>
      </w:r>
    </w:p>
    <w:p w14:paraId="7B52E62A"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а) бесплатно</w:t>
      </w:r>
      <w:r w:rsidRPr="008A1D01">
        <w:rPr>
          <w:rFonts w:ascii="PT Serif" w:eastAsia="Times New Roman" w:hAnsi="PT Serif" w:cs="Times New Roman"/>
          <w:color w:val="464C55"/>
          <w:sz w:val="18"/>
          <w:szCs w:val="18"/>
          <w:vertAlign w:val="superscript"/>
          <w:lang w:eastAsia="ru-RU"/>
        </w:rPr>
        <w:t> </w:t>
      </w:r>
      <w:hyperlink r:id="rId9" w:anchor="block_111" w:history="1">
        <w:r w:rsidRPr="008A1D01">
          <w:rPr>
            <w:rFonts w:ascii="PT Serif" w:eastAsia="Times New Roman" w:hAnsi="PT Serif" w:cs="Times New Roman"/>
            <w:color w:val="3272C0"/>
            <w:sz w:val="18"/>
            <w:szCs w:val="18"/>
            <w:u w:val="single"/>
            <w:vertAlign w:val="superscript"/>
            <w:lang w:eastAsia="ru-RU"/>
          </w:rPr>
          <w:t>1</w:t>
        </w:r>
      </w:hyperlink>
      <w:r w:rsidRPr="008A1D01">
        <w:rPr>
          <w:rFonts w:ascii="PT Serif" w:eastAsia="Times New Roman" w:hAnsi="PT Serif" w:cs="Times New Roman"/>
          <w:color w:val="464C55"/>
          <w:sz w:val="24"/>
          <w:szCs w:val="24"/>
          <w:lang w:eastAsia="ru-RU"/>
        </w:rPr>
        <w:t> по запросам:</w:t>
      </w:r>
    </w:p>
    <w:p w14:paraId="3654DA96"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Конституционного Суда Российской Федерации, Верховного Суда Российской Федерации, Генеральной прокуратуры Российской Федерации, Счетной палаты Российской Федерации, федеральных органов исполнительной власти, государственных внебюджетных фондов, правоохранительных органов, судов, судебных приставов-исполнителей по находящимся в производстве уголовным и гражданским делам, органов прокуратуры Российской Федерации в целях осуществления надзора за исполнением законодательства Российской Федерации, органа, осуществляющего государственный кадастровый учет и государственную регистрацию прав, или подведомственного ему федерального государственного бюджетного учреждения, наделенного соответствующими полномочиями в соответствии с решениями такого органа, территориальных органов федеральных органов исполнительной власти, территориальных органов государственных внебюджетных фондов, органов государственной власти субъектов Российской Федерации, органов местного самоуправления,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уполномоченного по защите прав предпринимателей в субъектах Российской Федерации, полномочных представителей Президента Российской Федерации в федеральных округах, иных определенных федеральными законами органов, организаций;</w:t>
      </w:r>
    </w:p>
    <w:p w14:paraId="705273BF"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правообладателей в отношении принадлежащего им федерального имущества, арбитражного управляющего в деле о банкротстве в отношении принадлежащих соответствующему должнику объектов имущества, нотариусов в связи с совершаемыми нотариальными действиями;</w:t>
      </w:r>
    </w:p>
    <w:p w14:paraId="262F5CA0"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б) за плату</w:t>
      </w:r>
      <w:r w:rsidRPr="008A1D01">
        <w:rPr>
          <w:rFonts w:ascii="PT Serif" w:eastAsia="Times New Roman" w:hAnsi="PT Serif" w:cs="Times New Roman"/>
          <w:color w:val="464C55"/>
          <w:sz w:val="18"/>
          <w:szCs w:val="18"/>
          <w:vertAlign w:val="superscript"/>
          <w:lang w:eastAsia="ru-RU"/>
        </w:rPr>
        <w:t> </w:t>
      </w:r>
      <w:hyperlink r:id="rId10" w:anchor="block_222" w:history="1">
        <w:r w:rsidRPr="008A1D01">
          <w:rPr>
            <w:rFonts w:ascii="PT Serif" w:eastAsia="Times New Roman" w:hAnsi="PT Serif" w:cs="Times New Roman"/>
            <w:color w:val="3272C0"/>
            <w:sz w:val="18"/>
            <w:szCs w:val="18"/>
            <w:u w:val="single"/>
            <w:vertAlign w:val="superscript"/>
            <w:lang w:eastAsia="ru-RU"/>
          </w:rPr>
          <w:t>2</w:t>
        </w:r>
      </w:hyperlink>
      <w:r w:rsidRPr="008A1D01">
        <w:rPr>
          <w:rFonts w:ascii="PT Serif" w:eastAsia="Times New Roman" w:hAnsi="PT Serif" w:cs="Times New Roman"/>
          <w:color w:val="464C55"/>
          <w:sz w:val="24"/>
          <w:szCs w:val="24"/>
          <w:lang w:eastAsia="ru-RU"/>
        </w:rPr>
        <w:t> - по запросам любых заинтересованных лиц, зарегистрированных (для юридических лиц) или проживающих (для физических лиц) на территории Российской Федерации в соответствии с законодательством Российской Федерации.</w:t>
      </w:r>
    </w:p>
    <w:p w14:paraId="020131E2"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 xml:space="preserve">2. Информация из реестра об объекте учета в автоматическом режиме предоставляется лицам, указанным в пункте 1 настоящего Порядка (далее - </w:t>
      </w:r>
      <w:r w:rsidRPr="008A1D01">
        <w:rPr>
          <w:rFonts w:ascii="PT Serif" w:eastAsia="Times New Roman" w:hAnsi="PT Serif" w:cs="Times New Roman"/>
          <w:color w:val="464C55"/>
          <w:sz w:val="24"/>
          <w:szCs w:val="24"/>
          <w:lang w:eastAsia="ru-RU"/>
        </w:rPr>
        <w:lastRenderedPageBreak/>
        <w:t>заявители), прошедшим идентификацию и аутентификацию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8A1D01">
        <w:rPr>
          <w:rFonts w:ascii="PT Serif" w:eastAsia="Times New Roman" w:hAnsi="PT Serif" w:cs="Times New Roman"/>
          <w:color w:val="464C55"/>
          <w:sz w:val="18"/>
          <w:szCs w:val="18"/>
          <w:vertAlign w:val="superscript"/>
          <w:lang w:eastAsia="ru-RU"/>
        </w:rPr>
        <w:t> </w:t>
      </w:r>
      <w:hyperlink r:id="rId11" w:anchor="block_333" w:history="1">
        <w:r w:rsidRPr="008A1D01">
          <w:rPr>
            <w:rFonts w:ascii="PT Serif" w:eastAsia="Times New Roman" w:hAnsi="PT Serif" w:cs="Times New Roman"/>
            <w:color w:val="3272C0"/>
            <w:sz w:val="18"/>
            <w:szCs w:val="18"/>
            <w:u w:val="single"/>
            <w:vertAlign w:val="superscript"/>
            <w:lang w:eastAsia="ru-RU"/>
          </w:rPr>
          <w:t>3</w:t>
        </w:r>
      </w:hyperlink>
      <w:r w:rsidRPr="008A1D01">
        <w:rPr>
          <w:rFonts w:ascii="PT Serif" w:eastAsia="Times New Roman" w:hAnsi="PT Serif" w:cs="Times New Roman"/>
          <w:color w:val="464C55"/>
          <w:sz w:val="24"/>
          <w:szCs w:val="24"/>
          <w:lang w:eastAsia="ru-RU"/>
        </w:rPr>
        <w:t>, посредством обеспечения доступа к личному кабинету заявителя, размещенному на межведомственном портале по управлению государственной собственностью в информационно-телекоммуникационной сети "Интернет" (для лиц, указанных в </w:t>
      </w:r>
      <w:hyperlink r:id="rId12" w:anchor="block_10011" w:history="1">
        <w:r w:rsidRPr="008A1D01">
          <w:rPr>
            <w:rFonts w:ascii="PT Serif" w:eastAsia="Times New Roman" w:hAnsi="PT Serif" w:cs="Times New Roman"/>
            <w:color w:val="3272C0"/>
            <w:sz w:val="24"/>
            <w:szCs w:val="24"/>
            <w:u w:val="single"/>
            <w:lang w:eastAsia="ru-RU"/>
          </w:rPr>
          <w:t>подпункте "а" пункта 1</w:t>
        </w:r>
      </w:hyperlink>
      <w:r w:rsidRPr="008A1D01">
        <w:rPr>
          <w:rFonts w:ascii="PT Serif" w:eastAsia="Times New Roman" w:hAnsi="PT Serif" w:cs="Times New Roman"/>
          <w:color w:val="464C55"/>
          <w:sz w:val="24"/>
          <w:szCs w:val="24"/>
          <w:lang w:eastAsia="ru-RU"/>
        </w:rPr>
        <w:t> настоящего Порядка) или в федеральной государственной информационной системе </w:t>
      </w:r>
      <w:hyperlink r:id="rId13" w:tgtFrame="_blank" w:history="1">
        <w:r w:rsidRPr="008A1D01">
          <w:rPr>
            <w:rFonts w:ascii="PT Serif" w:eastAsia="Times New Roman" w:hAnsi="PT Serif" w:cs="Times New Roman"/>
            <w:color w:val="3272C0"/>
            <w:sz w:val="24"/>
            <w:szCs w:val="24"/>
            <w:u w:val="single"/>
            <w:lang w:eastAsia="ru-RU"/>
          </w:rPr>
          <w:t>"Единый портал</w:t>
        </w:r>
      </w:hyperlink>
      <w:r w:rsidRPr="008A1D01">
        <w:rPr>
          <w:rFonts w:ascii="PT Serif" w:eastAsia="Times New Roman" w:hAnsi="PT Serif" w:cs="Times New Roman"/>
          <w:color w:val="464C55"/>
          <w:sz w:val="24"/>
          <w:szCs w:val="24"/>
          <w:lang w:eastAsia="ru-RU"/>
        </w:rPr>
        <w:t> государственных и муниципальных услуг (функций)"</w:t>
      </w:r>
      <w:r w:rsidRPr="008A1D01">
        <w:rPr>
          <w:rFonts w:ascii="PT Serif" w:eastAsia="Times New Roman" w:hAnsi="PT Serif" w:cs="Times New Roman"/>
          <w:color w:val="464C55"/>
          <w:sz w:val="18"/>
          <w:szCs w:val="18"/>
          <w:vertAlign w:val="superscript"/>
          <w:lang w:eastAsia="ru-RU"/>
        </w:rPr>
        <w:t> </w:t>
      </w:r>
      <w:hyperlink r:id="rId14" w:anchor="block_444" w:history="1">
        <w:r w:rsidRPr="008A1D01">
          <w:rPr>
            <w:rFonts w:ascii="PT Serif" w:eastAsia="Times New Roman" w:hAnsi="PT Serif" w:cs="Times New Roman"/>
            <w:color w:val="3272C0"/>
            <w:sz w:val="18"/>
            <w:szCs w:val="18"/>
            <w:u w:val="single"/>
            <w:vertAlign w:val="superscript"/>
            <w:lang w:eastAsia="ru-RU"/>
          </w:rPr>
          <w:t>4</w:t>
        </w:r>
      </w:hyperlink>
      <w:r w:rsidRPr="008A1D01">
        <w:rPr>
          <w:rFonts w:ascii="PT Serif" w:eastAsia="Times New Roman" w:hAnsi="PT Serif" w:cs="Times New Roman"/>
          <w:color w:val="464C55"/>
          <w:sz w:val="24"/>
          <w:szCs w:val="24"/>
          <w:lang w:eastAsia="ru-RU"/>
        </w:rPr>
        <w:t> (далее соответственно - личный кабинет заявителя, MB портал, ЕПГУ).</w:t>
      </w:r>
    </w:p>
    <w:p w14:paraId="02E350B8"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3. За предоставление информации из реестра об объекте учета в автоматическом режиме в виде выписки из реестра об объекте учета (далее - выписка) с лиц, указанных в </w:t>
      </w:r>
      <w:hyperlink r:id="rId15" w:anchor="block_10012" w:history="1">
        <w:r w:rsidRPr="008A1D01">
          <w:rPr>
            <w:rFonts w:ascii="PT Serif" w:eastAsia="Times New Roman" w:hAnsi="PT Serif" w:cs="Times New Roman"/>
            <w:color w:val="3272C0"/>
            <w:sz w:val="24"/>
            <w:szCs w:val="24"/>
            <w:u w:val="single"/>
            <w:lang w:eastAsia="ru-RU"/>
          </w:rPr>
          <w:t>подпункте "б" пункта 1</w:t>
        </w:r>
      </w:hyperlink>
      <w:r w:rsidRPr="008A1D01">
        <w:rPr>
          <w:rFonts w:ascii="PT Serif" w:eastAsia="Times New Roman" w:hAnsi="PT Serif" w:cs="Times New Roman"/>
          <w:color w:val="464C55"/>
          <w:sz w:val="24"/>
          <w:szCs w:val="24"/>
          <w:lang w:eastAsia="ru-RU"/>
        </w:rPr>
        <w:t> настоящего Порядка, взимается плата в размере 400 рублей за информацию об одном объекте учета на соответствующую дату (далее - плата за информацию). Также за плату в том же размере осуществляется предоставление информации об отсутствии в реестре сведений об имуществе, которое не учтено в реестре</w:t>
      </w:r>
      <w:r w:rsidRPr="008A1D01">
        <w:rPr>
          <w:rFonts w:ascii="PT Serif" w:eastAsia="Times New Roman" w:hAnsi="PT Serif" w:cs="Times New Roman"/>
          <w:color w:val="464C55"/>
          <w:sz w:val="18"/>
          <w:szCs w:val="18"/>
          <w:vertAlign w:val="superscript"/>
          <w:lang w:eastAsia="ru-RU"/>
        </w:rPr>
        <w:t> </w:t>
      </w:r>
      <w:hyperlink r:id="rId16" w:anchor="block_555" w:history="1">
        <w:r w:rsidRPr="008A1D01">
          <w:rPr>
            <w:rFonts w:ascii="PT Serif" w:eastAsia="Times New Roman" w:hAnsi="PT Serif" w:cs="Times New Roman"/>
            <w:color w:val="3272C0"/>
            <w:sz w:val="18"/>
            <w:szCs w:val="18"/>
            <w:u w:val="single"/>
            <w:vertAlign w:val="superscript"/>
            <w:lang w:eastAsia="ru-RU"/>
          </w:rPr>
          <w:t>5</w:t>
        </w:r>
      </w:hyperlink>
      <w:r w:rsidRPr="008A1D01">
        <w:rPr>
          <w:rFonts w:ascii="PT Serif" w:eastAsia="Times New Roman" w:hAnsi="PT Serif" w:cs="Times New Roman"/>
          <w:color w:val="464C55"/>
          <w:sz w:val="24"/>
          <w:szCs w:val="24"/>
          <w:lang w:eastAsia="ru-RU"/>
        </w:rPr>
        <w:t>.</w:t>
      </w:r>
    </w:p>
    <w:p w14:paraId="659C5D5D"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4. Оплата лицами, указанными в </w:t>
      </w:r>
      <w:hyperlink r:id="rId17" w:anchor="block_10012" w:history="1">
        <w:r w:rsidRPr="008A1D01">
          <w:rPr>
            <w:rFonts w:ascii="PT Serif" w:eastAsia="Times New Roman" w:hAnsi="PT Serif" w:cs="Times New Roman"/>
            <w:color w:val="3272C0"/>
            <w:sz w:val="24"/>
            <w:szCs w:val="24"/>
            <w:u w:val="single"/>
            <w:lang w:eastAsia="ru-RU"/>
          </w:rPr>
          <w:t>подпункте "б" пункта 1</w:t>
        </w:r>
      </w:hyperlink>
      <w:r w:rsidRPr="008A1D01">
        <w:rPr>
          <w:rFonts w:ascii="PT Serif" w:eastAsia="Times New Roman" w:hAnsi="PT Serif" w:cs="Times New Roman"/>
          <w:color w:val="464C55"/>
          <w:sz w:val="24"/>
          <w:szCs w:val="24"/>
          <w:lang w:eastAsia="ru-RU"/>
        </w:rPr>
        <w:t> настоящего Порядка, платы за информацию осуществляется на лицевой счет Федерального агентства по управлению государственным имуществом, открытый в органе Федерального казначейства, до направления запроса информации из реестра об объекте учета в автоматическом режиме (далее - запрос) посредством </w:t>
      </w:r>
      <w:hyperlink r:id="rId18" w:tgtFrame="_blank" w:history="1">
        <w:r w:rsidRPr="008A1D01">
          <w:rPr>
            <w:rFonts w:ascii="PT Serif" w:eastAsia="Times New Roman" w:hAnsi="PT Serif" w:cs="Times New Roman"/>
            <w:color w:val="3272C0"/>
            <w:sz w:val="24"/>
            <w:szCs w:val="24"/>
            <w:u w:val="single"/>
            <w:lang w:eastAsia="ru-RU"/>
          </w:rPr>
          <w:t>ЕПГУ</w:t>
        </w:r>
      </w:hyperlink>
      <w:r w:rsidRPr="008A1D01">
        <w:rPr>
          <w:rFonts w:ascii="PT Serif" w:eastAsia="Times New Roman" w:hAnsi="PT Serif" w:cs="Times New Roman"/>
          <w:color w:val="464C55"/>
          <w:sz w:val="24"/>
          <w:szCs w:val="24"/>
          <w:lang w:eastAsia="ru-RU"/>
        </w:rPr>
        <w:t>. Факт поступления платы за информацию отражается в Государственной информационной системе о государственных и муниципальных платежах (далее - ГИС ГМП)</w:t>
      </w:r>
      <w:r w:rsidRPr="008A1D01">
        <w:rPr>
          <w:rFonts w:ascii="PT Serif" w:eastAsia="Times New Roman" w:hAnsi="PT Serif" w:cs="Times New Roman"/>
          <w:color w:val="464C55"/>
          <w:sz w:val="18"/>
          <w:szCs w:val="18"/>
          <w:vertAlign w:val="superscript"/>
          <w:lang w:eastAsia="ru-RU"/>
        </w:rPr>
        <w:t> </w:t>
      </w:r>
      <w:hyperlink r:id="rId19" w:anchor="block_666" w:history="1">
        <w:r w:rsidRPr="008A1D01">
          <w:rPr>
            <w:rFonts w:ascii="PT Serif" w:eastAsia="Times New Roman" w:hAnsi="PT Serif" w:cs="Times New Roman"/>
            <w:color w:val="3272C0"/>
            <w:sz w:val="18"/>
            <w:szCs w:val="18"/>
            <w:u w:val="single"/>
            <w:vertAlign w:val="superscript"/>
            <w:lang w:eastAsia="ru-RU"/>
          </w:rPr>
          <w:t>6</w:t>
        </w:r>
      </w:hyperlink>
      <w:r w:rsidRPr="008A1D01">
        <w:rPr>
          <w:rFonts w:ascii="PT Serif" w:eastAsia="Times New Roman" w:hAnsi="PT Serif" w:cs="Times New Roman"/>
          <w:color w:val="464C55"/>
          <w:sz w:val="24"/>
          <w:szCs w:val="24"/>
          <w:lang w:eastAsia="ru-RU"/>
        </w:rPr>
        <w:t>.</w:t>
      </w:r>
    </w:p>
    <w:p w14:paraId="3AB6A44E"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Плата за информацию считается поступившей со дня ее отражения в ГИС ГМП.</w:t>
      </w:r>
    </w:p>
    <w:p w14:paraId="0BCA0946"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До поступления платы за информацию возможность заполнения формы запроса в соответствии с </w:t>
      </w:r>
      <w:hyperlink r:id="rId20" w:anchor="block_1005" w:history="1">
        <w:r w:rsidRPr="008A1D01">
          <w:rPr>
            <w:rFonts w:ascii="PT Serif" w:eastAsia="Times New Roman" w:hAnsi="PT Serif" w:cs="Times New Roman"/>
            <w:color w:val="3272C0"/>
            <w:sz w:val="24"/>
            <w:szCs w:val="24"/>
            <w:u w:val="single"/>
            <w:lang w:eastAsia="ru-RU"/>
          </w:rPr>
          <w:t>пунктами 5</w:t>
        </w:r>
      </w:hyperlink>
      <w:r w:rsidRPr="008A1D01">
        <w:rPr>
          <w:rFonts w:ascii="PT Serif" w:eastAsia="Times New Roman" w:hAnsi="PT Serif" w:cs="Times New Roman"/>
          <w:color w:val="464C55"/>
          <w:sz w:val="24"/>
          <w:szCs w:val="24"/>
          <w:lang w:eastAsia="ru-RU"/>
        </w:rPr>
        <w:t> и </w:t>
      </w:r>
      <w:hyperlink r:id="rId21" w:anchor="block_1006" w:history="1">
        <w:r w:rsidRPr="008A1D01">
          <w:rPr>
            <w:rFonts w:ascii="PT Serif" w:eastAsia="Times New Roman" w:hAnsi="PT Serif" w:cs="Times New Roman"/>
            <w:color w:val="3272C0"/>
            <w:sz w:val="24"/>
            <w:szCs w:val="24"/>
            <w:u w:val="single"/>
            <w:lang w:eastAsia="ru-RU"/>
          </w:rPr>
          <w:t>6</w:t>
        </w:r>
      </w:hyperlink>
      <w:r w:rsidRPr="008A1D01">
        <w:rPr>
          <w:rFonts w:ascii="PT Serif" w:eastAsia="Times New Roman" w:hAnsi="PT Serif" w:cs="Times New Roman"/>
          <w:color w:val="464C55"/>
          <w:sz w:val="24"/>
          <w:szCs w:val="24"/>
          <w:lang w:eastAsia="ru-RU"/>
        </w:rPr>
        <w:t> настоящего Порядка лицам, указанным в </w:t>
      </w:r>
      <w:hyperlink r:id="rId22" w:anchor="block_10012" w:history="1">
        <w:r w:rsidRPr="008A1D01">
          <w:rPr>
            <w:rFonts w:ascii="PT Serif" w:eastAsia="Times New Roman" w:hAnsi="PT Serif" w:cs="Times New Roman"/>
            <w:color w:val="3272C0"/>
            <w:sz w:val="24"/>
            <w:szCs w:val="24"/>
            <w:u w:val="single"/>
            <w:lang w:eastAsia="ru-RU"/>
          </w:rPr>
          <w:t>подпункте "б" пункта 1</w:t>
        </w:r>
      </w:hyperlink>
      <w:r w:rsidRPr="008A1D01">
        <w:rPr>
          <w:rFonts w:ascii="PT Serif" w:eastAsia="Times New Roman" w:hAnsi="PT Serif" w:cs="Times New Roman"/>
          <w:color w:val="464C55"/>
          <w:sz w:val="24"/>
          <w:szCs w:val="24"/>
          <w:lang w:eastAsia="ru-RU"/>
        </w:rPr>
        <w:t> настоящего Порядка, не предоставляется.</w:t>
      </w:r>
    </w:p>
    <w:p w14:paraId="60D27A1A"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5. Запрос осуществляется заявителями в электронном виде с использованием электронного сервиса Федерального агентства по управлению государственным имуществом, размещенного на MB портале (для лиц, указанных в </w:t>
      </w:r>
      <w:hyperlink r:id="rId23" w:anchor="block_10011" w:history="1">
        <w:r w:rsidRPr="008A1D01">
          <w:rPr>
            <w:rFonts w:ascii="PT Serif" w:eastAsia="Times New Roman" w:hAnsi="PT Serif" w:cs="Times New Roman"/>
            <w:color w:val="3272C0"/>
            <w:sz w:val="24"/>
            <w:szCs w:val="24"/>
            <w:u w:val="single"/>
            <w:lang w:eastAsia="ru-RU"/>
          </w:rPr>
          <w:t>подпункте "а" пункта 1</w:t>
        </w:r>
      </w:hyperlink>
      <w:r w:rsidRPr="008A1D01">
        <w:rPr>
          <w:rFonts w:ascii="PT Serif" w:eastAsia="Times New Roman" w:hAnsi="PT Serif" w:cs="Times New Roman"/>
          <w:color w:val="464C55"/>
          <w:sz w:val="24"/>
          <w:szCs w:val="24"/>
          <w:lang w:eastAsia="ru-RU"/>
        </w:rPr>
        <w:t> настоящего Порядка) или </w:t>
      </w:r>
      <w:hyperlink r:id="rId24" w:tgtFrame="_blank" w:history="1">
        <w:r w:rsidRPr="008A1D01">
          <w:rPr>
            <w:rFonts w:ascii="PT Serif" w:eastAsia="Times New Roman" w:hAnsi="PT Serif" w:cs="Times New Roman"/>
            <w:color w:val="3272C0"/>
            <w:sz w:val="24"/>
            <w:szCs w:val="24"/>
            <w:u w:val="single"/>
            <w:lang w:eastAsia="ru-RU"/>
          </w:rPr>
          <w:t>ЕПГУ</w:t>
        </w:r>
      </w:hyperlink>
      <w:r w:rsidRPr="008A1D01">
        <w:rPr>
          <w:rFonts w:ascii="PT Serif" w:eastAsia="Times New Roman" w:hAnsi="PT Serif" w:cs="Times New Roman"/>
          <w:color w:val="464C55"/>
          <w:sz w:val="24"/>
          <w:szCs w:val="24"/>
          <w:lang w:eastAsia="ru-RU"/>
        </w:rPr>
        <w:t>, путем направления запроса по форме, размещенной на MB портале (для лиц, указанных в подпункте "а" пункта 1 настоящего Порядка) или ЕПГУ.</w:t>
      </w:r>
    </w:p>
    <w:p w14:paraId="05A30FB7"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Запрос подписывается заявителями усиленной квалифицированной </w:t>
      </w:r>
      <w:hyperlink r:id="rId25" w:anchor="block_21" w:history="1">
        <w:r w:rsidRPr="008A1D01">
          <w:rPr>
            <w:rFonts w:ascii="PT Serif" w:eastAsia="Times New Roman" w:hAnsi="PT Serif" w:cs="Times New Roman"/>
            <w:color w:val="3272C0"/>
            <w:sz w:val="24"/>
            <w:szCs w:val="24"/>
            <w:u w:val="single"/>
            <w:lang w:eastAsia="ru-RU"/>
          </w:rPr>
          <w:t>электронной подписью</w:t>
        </w:r>
      </w:hyperlink>
      <w:r w:rsidRPr="008A1D01">
        <w:rPr>
          <w:rFonts w:ascii="PT Serif" w:eastAsia="Times New Roman" w:hAnsi="PT Serif" w:cs="Times New Roman"/>
          <w:color w:val="464C55"/>
          <w:sz w:val="24"/>
          <w:szCs w:val="24"/>
          <w:lang w:eastAsia="ru-RU"/>
        </w:rPr>
        <w:t>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r w:rsidRPr="008A1D01">
        <w:rPr>
          <w:rFonts w:ascii="PT Serif" w:eastAsia="Times New Roman" w:hAnsi="PT Serif" w:cs="Times New Roman"/>
          <w:color w:val="464C55"/>
          <w:sz w:val="18"/>
          <w:szCs w:val="18"/>
          <w:vertAlign w:val="superscript"/>
          <w:lang w:eastAsia="ru-RU"/>
        </w:rPr>
        <w:t> </w:t>
      </w:r>
      <w:hyperlink r:id="rId26" w:anchor="block_777" w:history="1">
        <w:r w:rsidRPr="008A1D01">
          <w:rPr>
            <w:rFonts w:ascii="PT Serif" w:eastAsia="Times New Roman" w:hAnsi="PT Serif" w:cs="Times New Roman"/>
            <w:color w:val="3272C0"/>
            <w:sz w:val="18"/>
            <w:szCs w:val="18"/>
            <w:u w:val="single"/>
            <w:vertAlign w:val="superscript"/>
            <w:lang w:eastAsia="ru-RU"/>
          </w:rPr>
          <w:t>7</w:t>
        </w:r>
      </w:hyperlink>
      <w:r w:rsidRPr="008A1D01">
        <w:rPr>
          <w:rFonts w:ascii="PT Serif" w:eastAsia="Times New Roman" w:hAnsi="PT Serif" w:cs="Times New Roman"/>
          <w:color w:val="464C55"/>
          <w:sz w:val="24"/>
          <w:szCs w:val="24"/>
          <w:lang w:eastAsia="ru-RU"/>
        </w:rPr>
        <w:t xml:space="preserve">, в случае подписания документов в электронной </w:t>
      </w:r>
      <w:r w:rsidRPr="008A1D01">
        <w:rPr>
          <w:rFonts w:ascii="PT Serif" w:eastAsia="Times New Roman" w:hAnsi="PT Serif" w:cs="Times New Roman"/>
          <w:color w:val="464C55"/>
          <w:sz w:val="24"/>
          <w:szCs w:val="24"/>
          <w:lang w:eastAsia="ru-RU"/>
        </w:rPr>
        <w:lastRenderedPageBreak/>
        <w:t>форме физическим лицом, в том числе при представлении интересов юридического лица на основании машиночитаемой доверенности.</w:t>
      </w:r>
    </w:p>
    <w:p w14:paraId="5B9E91E8"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6. При заполнении формы запроса заявитель должен указать не менее одного из следующих сведений, позволяющих идентифицировать объект учета:</w:t>
      </w:r>
    </w:p>
    <w:p w14:paraId="6D50547C"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а) в отношении недвижимого имущества:</w:t>
      </w:r>
    </w:p>
    <w:p w14:paraId="3DC605C5"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реестровый номер федерального имущества;</w:t>
      </w:r>
    </w:p>
    <w:p w14:paraId="70D81F9E"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кадастровый номер;</w:t>
      </w:r>
    </w:p>
    <w:p w14:paraId="2E41F46C"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номер и дата регистрации права собственности Российской Федерации;</w:t>
      </w:r>
    </w:p>
    <w:p w14:paraId="334AAF2C"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номер и дата регистрации иного вещного права;</w:t>
      </w:r>
    </w:p>
    <w:p w14:paraId="532EFFF4"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б) в отношении акций:</w:t>
      </w:r>
    </w:p>
    <w:p w14:paraId="4D1E0CBB"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реестровый номер федерального имущества;</w:t>
      </w:r>
    </w:p>
    <w:p w14:paraId="14DB3AA7"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основной государственный регистрационный номер акционерного общества (эмитента);</w:t>
      </w:r>
    </w:p>
    <w:p w14:paraId="3965CE8B"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в) в отношении долей (вкладов) в уставном (складочном) капитале хозяйственного общества, товарищества:</w:t>
      </w:r>
    </w:p>
    <w:p w14:paraId="11B174FA"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реестровый номер федерального имущества;</w:t>
      </w:r>
    </w:p>
    <w:p w14:paraId="5FE1636D"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основной государственный регистрационный номер хозяйственного общества (товарищества);</w:t>
      </w:r>
    </w:p>
    <w:p w14:paraId="64B026CF"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г) в отношении движимого имущества (за исключением транспортного средства):</w:t>
      </w:r>
    </w:p>
    <w:p w14:paraId="54CDC7B6"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реестровый номер федерального имущества;</w:t>
      </w:r>
    </w:p>
    <w:p w14:paraId="75737C43"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д) в отношении транспортного средства:</w:t>
      </w:r>
    </w:p>
    <w:p w14:paraId="6A730CCD"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реестровый номер федерального имущества;</w:t>
      </w:r>
    </w:p>
    <w:p w14:paraId="5ABEF50E"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идентификационный номер (VIN);</w:t>
      </w:r>
    </w:p>
    <w:p w14:paraId="6ACBF918"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государственный регистрационный знак;</w:t>
      </w:r>
    </w:p>
    <w:p w14:paraId="2E1FF3D9"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е) в отношении иного имущества:</w:t>
      </w:r>
    </w:p>
    <w:p w14:paraId="1ADA957D"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реестровый номер федерального имущества.</w:t>
      </w:r>
    </w:p>
    <w:p w14:paraId="4EA5A517"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lastRenderedPageBreak/>
        <w:t>7. Запрос, направленный заявителем, поступает в информационную подсистему "Автоматизированная система учета федерального имущества" федеральной государственной информационно-аналитической системы "Единая система управления государственным имуществом" для обработки и регистрации в автоматическом режиме.</w:t>
      </w:r>
    </w:p>
    <w:p w14:paraId="43BB448A"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8. Уведомление о регистрации запроса с указанием его регистрационного номера и даты регистрации в автоматическом режиме в день его регистрации размещается в личном кабинете заявителя.</w:t>
      </w:r>
    </w:p>
    <w:p w14:paraId="02412C2B"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9. Предоставление информации из реестра об объекте учета в автоматическом режиме осуществляется в виде выписки по </w:t>
      </w:r>
      <w:hyperlink r:id="rId27" w:anchor="block_1000" w:history="1">
        <w:r w:rsidRPr="008A1D01">
          <w:rPr>
            <w:rFonts w:ascii="PT Serif" w:eastAsia="Times New Roman" w:hAnsi="PT Serif" w:cs="Times New Roman"/>
            <w:color w:val="3272C0"/>
            <w:sz w:val="24"/>
            <w:szCs w:val="24"/>
            <w:u w:val="single"/>
            <w:lang w:eastAsia="ru-RU"/>
          </w:rPr>
          <w:t>форме</w:t>
        </w:r>
      </w:hyperlink>
      <w:r w:rsidRPr="008A1D01">
        <w:rPr>
          <w:rFonts w:ascii="PT Serif" w:eastAsia="Times New Roman" w:hAnsi="PT Serif" w:cs="Times New Roman"/>
          <w:color w:val="464C55"/>
          <w:sz w:val="24"/>
          <w:szCs w:val="24"/>
          <w:lang w:eastAsia="ru-RU"/>
        </w:rPr>
        <w:t>, утвержденной Министерством финансов Российской Федерации</w:t>
      </w:r>
      <w:r w:rsidRPr="008A1D01">
        <w:rPr>
          <w:rFonts w:ascii="PT Serif" w:eastAsia="Times New Roman" w:hAnsi="PT Serif" w:cs="Times New Roman"/>
          <w:color w:val="464C55"/>
          <w:sz w:val="18"/>
          <w:szCs w:val="18"/>
          <w:vertAlign w:val="superscript"/>
          <w:lang w:eastAsia="ru-RU"/>
        </w:rPr>
        <w:t> </w:t>
      </w:r>
      <w:hyperlink r:id="rId28" w:anchor="block_888" w:history="1">
        <w:r w:rsidRPr="008A1D01">
          <w:rPr>
            <w:rFonts w:ascii="PT Serif" w:eastAsia="Times New Roman" w:hAnsi="PT Serif" w:cs="Times New Roman"/>
            <w:color w:val="3272C0"/>
            <w:sz w:val="18"/>
            <w:szCs w:val="18"/>
            <w:u w:val="single"/>
            <w:vertAlign w:val="superscript"/>
            <w:lang w:eastAsia="ru-RU"/>
          </w:rPr>
          <w:t>8</w:t>
        </w:r>
      </w:hyperlink>
      <w:r w:rsidRPr="008A1D01">
        <w:rPr>
          <w:rFonts w:ascii="PT Serif" w:eastAsia="Times New Roman" w:hAnsi="PT Serif" w:cs="Times New Roman"/>
          <w:color w:val="464C55"/>
          <w:sz w:val="24"/>
          <w:szCs w:val="24"/>
          <w:lang w:eastAsia="ru-RU"/>
        </w:rPr>
        <w:t>, в форме электронного документа, ссылка для просмотра и скачивания которого размещается в личном кабинете заявителя не позднее следующего рабочего дня</w:t>
      </w:r>
      <w:r w:rsidRPr="008A1D01">
        <w:rPr>
          <w:rFonts w:ascii="PT Serif" w:eastAsia="Times New Roman" w:hAnsi="PT Serif" w:cs="Times New Roman"/>
          <w:color w:val="464C55"/>
          <w:sz w:val="18"/>
          <w:szCs w:val="18"/>
          <w:vertAlign w:val="superscript"/>
          <w:lang w:eastAsia="ru-RU"/>
        </w:rPr>
        <w:t> </w:t>
      </w:r>
      <w:hyperlink r:id="rId29" w:anchor="block_999" w:history="1">
        <w:r w:rsidRPr="008A1D01">
          <w:rPr>
            <w:rFonts w:ascii="PT Serif" w:eastAsia="Times New Roman" w:hAnsi="PT Serif" w:cs="Times New Roman"/>
            <w:color w:val="3272C0"/>
            <w:sz w:val="18"/>
            <w:szCs w:val="18"/>
            <w:u w:val="single"/>
            <w:vertAlign w:val="superscript"/>
            <w:lang w:eastAsia="ru-RU"/>
          </w:rPr>
          <w:t>9</w:t>
        </w:r>
      </w:hyperlink>
      <w:r w:rsidRPr="008A1D01">
        <w:rPr>
          <w:rFonts w:ascii="PT Serif" w:eastAsia="Times New Roman" w:hAnsi="PT Serif" w:cs="Times New Roman"/>
          <w:color w:val="464C55"/>
          <w:sz w:val="24"/>
          <w:szCs w:val="24"/>
          <w:lang w:eastAsia="ru-RU"/>
        </w:rPr>
        <w:t> после дня регистрации запроса.</w:t>
      </w:r>
    </w:p>
    <w:p w14:paraId="19480C6B"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10. При предоставлении информации из реестра об объекте учета в автоматическом режиме в виде выписки на основании одного запроса предоставляется информация из реестра об объекте учета в виде выписки об одном объекте учета</w:t>
      </w:r>
      <w:r w:rsidRPr="008A1D01">
        <w:rPr>
          <w:rFonts w:ascii="PT Serif" w:eastAsia="Times New Roman" w:hAnsi="PT Serif" w:cs="Times New Roman"/>
          <w:color w:val="464C55"/>
          <w:sz w:val="18"/>
          <w:szCs w:val="18"/>
          <w:vertAlign w:val="superscript"/>
          <w:lang w:eastAsia="ru-RU"/>
        </w:rPr>
        <w:t> </w:t>
      </w:r>
      <w:hyperlink r:id="rId30" w:anchor="block_101010" w:history="1">
        <w:r w:rsidRPr="008A1D01">
          <w:rPr>
            <w:rFonts w:ascii="PT Serif" w:eastAsia="Times New Roman" w:hAnsi="PT Serif" w:cs="Times New Roman"/>
            <w:color w:val="3272C0"/>
            <w:sz w:val="18"/>
            <w:szCs w:val="18"/>
            <w:u w:val="single"/>
            <w:vertAlign w:val="superscript"/>
            <w:lang w:eastAsia="ru-RU"/>
          </w:rPr>
          <w:t>10</w:t>
        </w:r>
      </w:hyperlink>
      <w:r w:rsidRPr="008A1D01">
        <w:rPr>
          <w:rFonts w:ascii="PT Serif" w:eastAsia="Times New Roman" w:hAnsi="PT Serif" w:cs="Times New Roman"/>
          <w:color w:val="464C55"/>
          <w:sz w:val="24"/>
          <w:szCs w:val="24"/>
          <w:lang w:eastAsia="ru-RU"/>
        </w:rPr>
        <w:t>.</w:t>
      </w:r>
    </w:p>
    <w:p w14:paraId="7C113172"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Для получения нескольких выписок из реестра об одном и том же объекте учета в автоматическом режиме направляется соответствующее количество запросов. При этом с лиц, указанных в </w:t>
      </w:r>
      <w:hyperlink r:id="rId31" w:anchor="block_10012" w:history="1">
        <w:r w:rsidRPr="008A1D01">
          <w:rPr>
            <w:rFonts w:ascii="PT Serif" w:eastAsia="Times New Roman" w:hAnsi="PT Serif" w:cs="Times New Roman"/>
            <w:color w:val="3272C0"/>
            <w:sz w:val="24"/>
            <w:szCs w:val="24"/>
            <w:u w:val="single"/>
            <w:lang w:eastAsia="ru-RU"/>
          </w:rPr>
          <w:t>подпункте "б" пункта 1</w:t>
        </w:r>
      </w:hyperlink>
      <w:r w:rsidRPr="008A1D01">
        <w:rPr>
          <w:rFonts w:ascii="PT Serif" w:eastAsia="Times New Roman" w:hAnsi="PT Serif" w:cs="Times New Roman"/>
          <w:color w:val="464C55"/>
          <w:sz w:val="24"/>
          <w:szCs w:val="24"/>
          <w:lang w:eastAsia="ru-RU"/>
        </w:rPr>
        <w:t> настоящего Порядка, плата за информацию взимается за каждую из них</w:t>
      </w:r>
      <w:r w:rsidRPr="008A1D01">
        <w:rPr>
          <w:rFonts w:ascii="PT Serif" w:eastAsia="Times New Roman" w:hAnsi="PT Serif" w:cs="Times New Roman"/>
          <w:color w:val="464C55"/>
          <w:sz w:val="18"/>
          <w:szCs w:val="18"/>
          <w:vertAlign w:val="superscript"/>
          <w:lang w:eastAsia="ru-RU"/>
        </w:rPr>
        <w:t> </w:t>
      </w:r>
      <w:hyperlink r:id="rId32" w:anchor="block_1111" w:history="1">
        <w:r w:rsidRPr="008A1D01">
          <w:rPr>
            <w:rFonts w:ascii="PT Serif" w:eastAsia="Times New Roman" w:hAnsi="PT Serif" w:cs="Times New Roman"/>
            <w:color w:val="3272C0"/>
            <w:sz w:val="18"/>
            <w:szCs w:val="18"/>
            <w:u w:val="single"/>
            <w:vertAlign w:val="superscript"/>
            <w:lang w:eastAsia="ru-RU"/>
          </w:rPr>
          <w:t>11</w:t>
        </w:r>
      </w:hyperlink>
      <w:r w:rsidRPr="008A1D01">
        <w:rPr>
          <w:rFonts w:ascii="PT Serif" w:eastAsia="Times New Roman" w:hAnsi="PT Serif" w:cs="Times New Roman"/>
          <w:color w:val="464C55"/>
          <w:sz w:val="24"/>
          <w:szCs w:val="24"/>
          <w:lang w:eastAsia="ru-RU"/>
        </w:rPr>
        <w:t>.</w:t>
      </w:r>
    </w:p>
    <w:p w14:paraId="3AA2EBAF"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11. Предоставление информации из реестра об имуществе, сведения о котором отнесены в соответствии с законодательством Российской Федерации к служебной информации ограниченного распространения, к служебной тайне в области обороны, иным видам конфиденциальной информации, в автоматическом режиме заявителям не осуществляется.</w:t>
      </w:r>
    </w:p>
    <w:p w14:paraId="1738696D" w14:textId="77777777" w:rsidR="008A1D01" w:rsidRPr="008A1D01" w:rsidRDefault="008A1D01" w:rsidP="008A1D01">
      <w:pPr>
        <w:shd w:val="clear" w:color="auto" w:fill="FFFFFF"/>
        <w:spacing w:after="30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12. Днем предоставления заявителю информации из реестра об объекте учета в автоматическом режиме в виде выписки является день направления ему ссылки для просмотра и скачивания электронного документа путем ее размещения в личном кабинете заявителя.</w:t>
      </w:r>
    </w:p>
    <w:p w14:paraId="6A312DB2"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13. В случае если имущество, сведения о котором указаны в запросе, не учтено в реестре, либо отнесены к сведениям, указанным в </w:t>
      </w:r>
      <w:hyperlink r:id="rId33" w:anchor="block_1011" w:history="1">
        <w:r w:rsidRPr="008A1D01">
          <w:rPr>
            <w:rFonts w:ascii="PT Serif" w:eastAsia="Times New Roman" w:hAnsi="PT Serif" w:cs="Times New Roman"/>
            <w:color w:val="3272C0"/>
            <w:sz w:val="24"/>
            <w:szCs w:val="24"/>
            <w:u w:val="single"/>
            <w:lang w:eastAsia="ru-RU"/>
          </w:rPr>
          <w:t>пункте 11</w:t>
        </w:r>
      </w:hyperlink>
      <w:r w:rsidRPr="008A1D01">
        <w:rPr>
          <w:rFonts w:ascii="PT Serif" w:eastAsia="Times New Roman" w:hAnsi="PT Serif" w:cs="Times New Roman"/>
          <w:color w:val="464C55"/>
          <w:sz w:val="24"/>
          <w:szCs w:val="24"/>
          <w:lang w:eastAsia="ru-RU"/>
        </w:rPr>
        <w:t> настоящего Порядка, не позднее следующего рабочего дня после дня регистрации запроса заявителю направляется информация об отсутствии в реестре информации об имуществе, которое не учтено в реестре, либо о невозможности предоставления информации об указанном имуществе в соответствии с пунктом 11 настоящего Порядка, в форме электронного документа, ссылка для просмотра и скачивания которого размещается в личном кабинете заявителя.</w:t>
      </w:r>
    </w:p>
    <w:p w14:paraId="7BB30138"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464C55"/>
          <w:sz w:val="24"/>
          <w:szCs w:val="24"/>
          <w:lang w:eastAsia="ru-RU"/>
        </w:rPr>
      </w:pPr>
      <w:r w:rsidRPr="008A1D01">
        <w:rPr>
          <w:rFonts w:ascii="PT Serif" w:eastAsia="Times New Roman" w:hAnsi="PT Serif" w:cs="Times New Roman"/>
          <w:color w:val="464C55"/>
          <w:sz w:val="24"/>
          <w:szCs w:val="24"/>
          <w:lang w:eastAsia="ru-RU"/>
        </w:rPr>
        <w:t>14. Сведения о ходе предоставления результата рассмотрения запроса, результаты рассмотрения запроса направляются для размещения в личном кабинете заявителя в </w:t>
      </w:r>
      <w:hyperlink r:id="rId34" w:tgtFrame="_blank" w:history="1">
        <w:r w:rsidRPr="008A1D01">
          <w:rPr>
            <w:rFonts w:ascii="PT Serif" w:eastAsia="Times New Roman" w:hAnsi="PT Serif" w:cs="Times New Roman"/>
            <w:color w:val="3272C0"/>
            <w:sz w:val="24"/>
            <w:szCs w:val="24"/>
            <w:u w:val="single"/>
            <w:lang w:eastAsia="ru-RU"/>
          </w:rPr>
          <w:t>ЕПГУ</w:t>
        </w:r>
      </w:hyperlink>
      <w:r w:rsidRPr="008A1D01">
        <w:rPr>
          <w:rFonts w:ascii="PT Serif" w:eastAsia="Times New Roman" w:hAnsi="PT Serif" w:cs="Times New Roman"/>
          <w:color w:val="464C55"/>
          <w:sz w:val="24"/>
          <w:szCs w:val="24"/>
          <w:lang w:eastAsia="ru-RU"/>
        </w:rPr>
        <w:t> вне зависимости от способа обращения заявителя с запросом, а также от способа предоставления заявителю результатов рассмотрения запроса</w:t>
      </w:r>
      <w:r w:rsidRPr="008A1D01">
        <w:rPr>
          <w:rFonts w:ascii="PT Serif" w:eastAsia="Times New Roman" w:hAnsi="PT Serif" w:cs="Times New Roman"/>
          <w:color w:val="464C55"/>
          <w:sz w:val="18"/>
          <w:szCs w:val="18"/>
          <w:vertAlign w:val="superscript"/>
          <w:lang w:eastAsia="ru-RU"/>
        </w:rPr>
        <w:t> </w:t>
      </w:r>
      <w:hyperlink r:id="rId35" w:anchor="block_1212" w:history="1">
        <w:r w:rsidRPr="008A1D01">
          <w:rPr>
            <w:rFonts w:ascii="PT Serif" w:eastAsia="Times New Roman" w:hAnsi="PT Serif" w:cs="Times New Roman"/>
            <w:color w:val="3272C0"/>
            <w:sz w:val="18"/>
            <w:szCs w:val="18"/>
            <w:u w:val="single"/>
            <w:vertAlign w:val="superscript"/>
            <w:lang w:eastAsia="ru-RU"/>
          </w:rPr>
          <w:t>12</w:t>
        </w:r>
      </w:hyperlink>
      <w:r w:rsidRPr="008A1D01">
        <w:rPr>
          <w:rFonts w:ascii="PT Serif" w:eastAsia="Times New Roman" w:hAnsi="PT Serif" w:cs="Times New Roman"/>
          <w:color w:val="464C55"/>
          <w:sz w:val="24"/>
          <w:szCs w:val="24"/>
          <w:lang w:eastAsia="ru-RU"/>
        </w:rPr>
        <w:t>.</w:t>
      </w:r>
    </w:p>
    <w:p w14:paraId="1D42AF57"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22272F"/>
          <w:sz w:val="23"/>
          <w:szCs w:val="23"/>
          <w:lang w:eastAsia="ru-RU"/>
        </w:rPr>
      </w:pPr>
      <w:r w:rsidRPr="008A1D01">
        <w:rPr>
          <w:rFonts w:ascii="PT Serif" w:eastAsia="Times New Roman" w:hAnsi="PT Serif" w:cs="Times New Roman"/>
          <w:color w:val="22272F"/>
          <w:sz w:val="23"/>
          <w:szCs w:val="23"/>
          <w:lang w:eastAsia="ru-RU"/>
        </w:rPr>
        <w:lastRenderedPageBreak/>
        <w:t> </w:t>
      </w:r>
    </w:p>
    <w:p w14:paraId="224D68F6" w14:textId="77777777" w:rsidR="008A1D01" w:rsidRPr="008A1D01" w:rsidRDefault="008A1D01" w:rsidP="008A1D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3"/>
          <w:szCs w:val="23"/>
          <w:lang w:eastAsia="ru-RU"/>
        </w:rPr>
      </w:pPr>
      <w:r w:rsidRPr="008A1D01">
        <w:rPr>
          <w:rFonts w:ascii="Courier New" w:eastAsia="Times New Roman" w:hAnsi="Courier New" w:cs="Courier New"/>
          <w:color w:val="22272F"/>
          <w:sz w:val="23"/>
          <w:szCs w:val="23"/>
          <w:lang w:eastAsia="ru-RU"/>
        </w:rPr>
        <w:t>------------------------------</w:t>
      </w:r>
    </w:p>
    <w:p w14:paraId="0EC05C5E"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22272F"/>
          <w:sz w:val="23"/>
          <w:szCs w:val="23"/>
          <w:lang w:eastAsia="ru-RU"/>
        </w:rPr>
      </w:pPr>
      <w:r w:rsidRPr="008A1D01">
        <w:rPr>
          <w:rFonts w:ascii="PT Serif" w:eastAsia="Times New Roman" w:hAnsi="PT Serif" w:cs="Times New Roman"/>
          <w:color w:val="22272F"/>
          <w:sz w:val="17"/>
          <w:szCs w:val="17"/>
          <w:vertAlign w:val="superscript"/>
          <w:lang w:eastAsia="ru-RU"/>
        </w:rPr>
        <w:t>1</w:t>
      </w:r>
      <w:hyperlink r:id="rId36" w:anchor="block_440" w:history="1">
        <w:r w:rsidRPr="008A1D01">
          <w:rPr>
            <w:rFonts w:ascii="PT Serif" w:eastAsia="Times New Roman" w:hAnsi="PT Serif" w:cs="Times New Roman"/>
            <w:color w:val="3272C0"/>
            <w:sz w:val="23"/>
            <w:szCs w:val="23"/>
            <w:u w:val="single"/>
            <w:lang w:eastAsia="ru-RU"/>
          </w:rPr>
          <w:t>Пункт 44</w:t>
        </w:r>
      </w:hyperlink>
      <w:r w:rsidRPr="008A1D01">
        <w:rPr>
          <w:rFonts w:ascii="PT Serif" w:eastAsia="Times New Roman" w:hAnsi="PT Serif" w:cs="Times New Roman"/>
          <w:color w:val="22272F"/>
          <w:sz w:val="23"/>
          <w:szCs w:val="23"/>
          <w:lang w:eastAsia="ru-RU"/>
        </w:rPr>
        <w:t> Положения об учете и ведении реестра федерального имущества, утвержденного </w:t>
      </w:r>
      <w:hyperlink r:id="rId37" w:history="1">
        <w:r w:rsidRPr="008A1D01">
          <w:rPr>
            <w:rFonts w:ascii="PT Serif" w:eastAsia="Times New Roman" w:hAnsi="PT Serif" w:cs="Times New Roman"/>
            <w:color w:val="3272C0"/>
            <w:sz w:val="23"/>
            <w:szCs w:val="23"/>
            <w:u w:val="single"/>
            <w:lang w:eastAsia="ru-RU"/>
          </w:rPr>
          <w:t>постановлением</w:t>
        </w:r>
      </w:hyperlink>
      <w:r w:rsidRPr="008A1D01">
        <w:rPr>
          <w:rFonts w:ascii="PT Serif" w:eastAsia="Times New Roman" w:hAnsi="PT Serif" w:cs="Times New Roman"/>
          <w:color w:val="22272F"/>
          <w:sz w:val="23"/>
          <w:szCs w:val="23"/>
          <w:lang w:eastAsia="ru-RU"/>
        </w:rPr>
        <w:t> Правительства Российской Федерации от 16 июля 2007 г. N 447 "О совершенствовании учета федерального имущества" (далее - Положение).</w:t>
      </w:r>
    </w:p>
    <w:p w14:paraId="04A44211"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22272F"/>
          <w:sz w:val="23"/>
          <w:szCs w:val="23"/>
          <w:lang w:eastAsia="ru-RU"/>
        </w:rPr>
      </w:pPr>
      <w:r w:rsidRPr="008A1D01">
        <w:rPr>
          <w:rFonts w:ascii="PT Serif" w:eastAsia="Times New Roman" w:hAnsi="PT Serif" w:cs="Times New Roman"/>
          <w:color w:val="22272F"/>
          <w:sz w:val="17"/>
          <w:szCs w:val="17"/>
          <w:vertAlign w:val="superscript"/>
          <w:lang w:eastAsia="ru-RU"/>
        </w:rPr>
        <w:t>2</w:t>
      </w:r>
      <w:hyperlink r:id="rId38" w:anchor="block_430" w:history="1">
        <w:r w:rsidRPr="008A1D01">
          <w:rPr>
            <w:rFonts w:ascii="PT Serif" w:eastAsia="Times New Roman" w:hAnsi="PT Serif" w:cs="Times New Roman"/>
            <w:color w:val="3272C0"/>
            <w:sz w:val="23"/>
            <w:szCs w:val="23"/>
            <w:u w:val="single"/>
            <w:lang w:eastAsia="ru-RU"/>
          </w:rPr>
          <w:t>Пункт 43</w:t>
        </w:r>
      </w:hyperlink>
      <w:r w:rsidRPr="008A1D01">
        <w:rPr>
          <w:rFonts w:ascii="PT Serif" w:eastAsia="Times New Roman" w:hAnsi="PT Serif" w:cs="Times New Roman"/>
          <w:color w:val="22272F"/>
          <w:sz w:val="23"/>
          <w:szCs w:val="23"/>
          <w:lang w:eastAsia="ru-RU"/>
        </w:rPr>
        <w:t> Положения.</w:t>
      </w:r>
    </w:p>
    <w:p w14:paraId="2C873755"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22272F"/>
          <w:sz w:val="23"/>
          <w:szCs w:val="23"/>
          <w:lang w:eastAsia="ru-RU"/>
        </w:rPr>
      </w:pPr>
      <w:r w:rsidRPr="008A1D01">
        <w:rPr>
          <w:rFonts w:ascii="PT Serif" w:eastAsia="Times New Roman" w:hAnsi="PT Serif" w:cs="Times New Roman"/>
          <w:color w:val="22272F"/>
          <w:sz w:val="17"/>
          <w:szCs w:val="17"/>
          <w:vertAlign w:val="superscript"/>
          <w:lang w:eastAsia="ru-RU"/>
        </w:rPr>
        <w:t>3</w:t>
      </w:r>
      <w:hyperlink r:id="rId39" w:history="1">
        <w:r w:rsidRPr="008A1D01">
          <w:rPr>
            <w:rFonts w:ascii="PT Serif" w:eastAsia="Times New Roman" w:hAnsi="PT Serif" w:cs="Times New Roman"/>
            <w:color w:val="3272C0"/>
            <w:sz w:val="23"/>
            <w:szCs w:val="23"/>
            <w:u w:val="single"/>
            <w:lang w:eastAsia="ru-RU"/>
          </w:rPr>
          <w:t>Постановление</w:t>
        </w:r>
      </w:hyperlink>
      <w:r w:rsidRPr="008A1D01">
        <w:rPr>
          <w:rFonts w:ascii="PT Serif" w:eastAsia="Times New Roman" w:hAnsi="PT Serif" w:cs="Times New Roman"/>
          <w:color w:val="22272F"/>
          <w:sz w:val="23"/>
          <w:szCs w:val="23"/>
          <w:lang w:eastAsia="ru-RU"/>
        </w:rPr>
        <w:t>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A627159"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22272F"/>
          <w:sz w:val="23"/>
          <w:szCs w:val="23"/>
          <w:lang w:eastAsia="ru-RU"/>
        </w:rPr>
      </w:pPr>
      <w:r w:rsidRPr="008A1D01">
        <w:rPr>
          <w:rFonts w:ascii="PT Serif" w:eastAsia="Times New Roman" w:hAnsi="PT Serif" w:cs="Times New Roman"/>
          <w:color w:val="22272F"/>
          <w:sz w:val="17"/>
          <w:szCs w:val="17"/>
          <w:vertAlign w:val="superscript"/>
          <w:lang w:eastAsia="ru-RU"/>
        </w:rPr>
        <w:t>4</w:t>
      </w:r>
      <w:hyperlink r:id="rId40" w:anchor="block_211" w:history="1">
        <w:r w:rsidRPr="008A1D01">
          <w:rPr>
            <w:rFonts w:ascii="PT Serif" w:eastAsia="Times New Roman" w:hAnsi="PT Serif" w:cs="Times New Roman"/>
            <w:color w:val="3272C0"/>
            <w:sz w:val="23"/>
            <w:szCs w:val="23"/>
            <w:u w:val="single"/>
            <w:lang w:eastAsia="ru-RU"/>
          </w:rPr>
          <w:t>Часть 1 статьи 21</w:t>
        </w:r>
      </w:hyperlink>
      <w:r w:rsidRPr="008A1D01">
        <w:rPr>
          <w:rFonts w:ascii="PT Serif" w:eastAsia="Times New Roman" w:hAnsi="PT Serif" w:cs="Times New Roman"/>
          <w:color w:val="22272F"/>
          <w:sz w:val="23"/>
          <w:szCs w:val="23"/>
          <w:lang w:eastAsia="ru-RU"/>
        </w:rPr>
        <w:t> Федерального закона от 27 июля 2010 г. N 210-ФЗ "Об организации предоставления государственных и муниципальных услуг".</w:t>
      </w:r>
    </w:p>
    <w:p w14:paraId="0DA34963"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22272F"/>
          <w:sz w:val="23"/>
          <w:szCs w:val="23"/>
          <w:lang w:eastAsia="ru-RU"/>
        </w:rPr>
      </w:pPr>
      <w:r w:rsidRPr="008A1D01">
        <w:rPr>
          <w:rFonts w:ascii="PT Serif" w:eastAsia="Times New Roman" w:hAnsi="PT Serif" w:cs="Times New Roman"/>
          <w:color w:val="22272F"/>
          <w:sz w:val="17"/>
          <w:szCs w:val="17"/>
          <w:vertAlign w:val="superscript"/>
          <w:lang w:eastAsia="ru-RU"/>
        </w:rPr>
        <w:t>5</w:t>
      </w:r>
      <w:hyperlink r:id="rId41" w:anchor="block_470" w:history="1">
        <w:r w:rsidRPr="008A1D01">
          <w:rPr>
            <w:rFonts w:ascii="PT Serif" w:eastAsia="Times New Roman" w:hAnsi="PT Serif" w:cs="Times New Roman"/>
            <w:color w:val="3272C0"/>
            <w:sz w:val="23"/>
            <w:szCs w:val="23"/>
            <w:u w:val="single"/>
            <w:lang w:eastAsia="ru-RU"/>
          </w:rPr>
          <w:t>Абзац первый пункта 47</w:t>
        </w:r>
      </w:hyperlink>
      <w:r w:rsidRPr="008A1D01">
        <w:rPr>
          <w:rFonts w:ascii="PT Serif" w:eastAsia="Times New Roman" w:hAnsi="PT Serif" w:cs="Times New Roman"/>
          <w:color w:val="22272F"/>
          <w:sz w:val="23"/>
          <w:szCs w:val="23"/>
          <w:lang w:eastAsia="ru-RU"/>
        </w:rPr>
        <w:t> Положения.</w:t>
      </w:r>
    </w:p>
    <w:p w14:paraId="4C431D93"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22272F"/>
          <w:sz w:val="23"/>
          <w:szCs w:val="23"/>
          <w:lang w:eastAsia="ru-RU"/>
        </w:rPr>
      </w:pPr>
      <w:r w:rsidRPr="008A1D01">
        <w:rPr>
          <w:rFonts w:ascii="PT Serif" w:eastAsia="Times New Roman" w:hAnsi="PT Serif" w:cs="Times New Roman"/>
          <w:color w:val="22272F"/>
          <w:sz w:val="17"/>
          <w:szCs w:val="17"/>
          <w:vertAlign w:val="superscript"/>
          <w:lang w:eastAsia="ru-RU"/>
        </w:rPr>
        <w:t>6</w:t>
      </w:r>
      <w:hyperlink r:id="rId42" w:anchor="block_21301" w:history="1">
        <w:r w:rsidRPr="008A1D01">
          <w:rPr>
            <w:rFonts w:ascii="PT Serif" w:eastAsia="Times New Roman" w:hAnsi="PT Serif" w:cs="Times New Roman"/>
            <w:color w:val="3272C0"/>
            <w:sz w:val="23"/>
            <w:szCs w:val="23"/>
            <w:u w:val="single"/>
            <w:lang w:eastAsia="ru-RU"/>
          </w:rPr>
          <w:t>Часть 1 статьи 21</w:t>
        </w:r>
        <w:r w:rsidRPr="008A1D01">
          <w:rPr>
            <w:rFonts w:ascii="PT Serif" w:eastAsia="Times New Roman" w:hAnsi="PT Serif" w:cs="Times New Roman"/>
            <w:color w:val="3272C0"/>
            <w:sz w:val="17"/>
            <w:szCs w:val="17"/>
            <w:u w:val="single"/>
            <w:vertAlign w:val="superscript"/>
            <w:lang w:eastAsia="ru-RU"/>
          </w:rPr>
          <w:t> 3</w:t>
        </w:r>
      </w:hyperlink>
      <w:r w:rsidRPr="008A1D01">
        <w:rPr>
          <w:rFonts w:ascii="PT Serif" w:eastAsia="Times New Roman" w:hAnsi="PT Serif" w:cs="Times New Roman"/>
          <w:color w:val="22272F"/>
          <w:sz w:val="23"/>
          <w:szCs w:val="23"/>
          <w:lang w:eastAsia="ru-RU"/>
        </w:rPr>
        <w:t> Федерального закона от 27 июля 2010 г. N 210-ФЗ "Об организации предоставления государственных и муниципальных услуг".</w:t>
      </w:r>
    </w:p>
    <w:p w14:paraId="45D27C99"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22272F"/>
          <w:sz w:val="23"/>
          <w:szCs w:val="23"/>
          <w:lang w:eastAsia="ru-RU"/>
        </w:rPr>
      </w:pPr>
      <w:r w:rsidRPr="008A1D01">
        <w:rPr>
          <w:rFonts w:ascii="PT Serif" w:eastAsia="Times New Roman" w:hAnsi="PT Serif" w:cs="Times New Roman"/>
          <w:color w:val="22272F"/>
          <w:sz w:val="17"/>
          <w:szCs w:val="17"/>
          <w:vertAlign w:val="superscript"/>
          <w:lang w:eastAsia="ru-RU"/>
        </w:rPr>
        <w:t>7</w:t>
      </w:r>
      <w:hyperlink r:id="rId43" w:history="1">
        <w:r w:rsidRPr="008A1D01">
          <w:rPr>
            <w:rFonts w:ascii="PT Serif" w:eastAsia="Times New Roman" w:hAnsi="PT Serif" w:cs="Times New Roman"/>
            <w:color w:val="3272C0"/>
            <w:sz w:val="23"/>
            <w:szCs w:val="23"/>
            <w:u w:val="single"/>
            <w:lang w:eastAsia="ru-RU"/>
          </w:rPr>
          <w:t>Постановление</w:t>
        </w:r>
      </w:hyperlink>
      <w:r w:rsidRPr="008A1D01">
        <w:rPr>
          <w:rFonts w:ascii="PT Serif" w:eastAsia="Times New Roman" w:hAnsi="PT Serif" w:cs="Times New Roman"/>
          <w:color w:val="22272F"/>
          <w:sz w:val="23"/>
          <w:szCs w:val="23"/>
          <w:lang w:eastAsia="ru-RU"/>
        </w:rPr>
        <w:t> Правительства Российской Федерации от 1 декабря 2021 г. N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702DE83"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22272F"/>
          <w:sz w:val="23"/>
          <w:szCs w:val="23"/>
          <w:lang w:eastAsia="ru-RU"/>
        </w:rPr>
      </w:pPr>
      <w:r w:rsidRPr="008A1D01">
        <w:rPr>
          <w:rFonts w:ascii="PT Serif" w:eastAsia="Times New Roman" w:hAnsi="PT Serif" w:cs="Times New Roman"/>
          <w:color w:val="22272F"/>
          <w:sz w:val="17"/>
          <w:szCs w:val="17"/>
          <w:vertAlign w:val="superscript"/>
          <w:lang w:eastAsia="ru-RU"/>
        </w:rPr>
        <w:t>8</w:t>
      </w:r>
      <w:hyperlink r:id="rId44" w:anchor="block_10092" w:history="1">
        <w:r w:rsidRPr="008A1D01">
          <w:rPr>
            <w:rFonts w:ascii="PT Serif" w:eastAsia="Times New Roman" w:hAnsi="PT Serif" w:cs="Times New Roman"/>
            <w:color w:val="3272C0"/>
            <w:sz w:val="23"/>
            <w:szCs w:val="23"/>
            <w:u w:val="single"/>
            <w:lang w:eastAsia="ru-RU"/>
          </w:rPr>
          <w:t>Абзац второй пункта 9</w:t>
        </w:r>
      </w:hyperlink>
      <w:r w:rsidRPr="008A1D01">
        <w:rPr>
          <w:rFonts w:ascii="PT Serif" w:eastAsia="Times New Roman" w:hAnsi="PT Serif" w:cs="Times New Roman"/>
          <w:color w:val="22272F"/>
          <w:sz w:val="23"/>
          <w:szCs w:val="23"/>
          <w:lang w:eastAsia="ru-RU"/>
        </w:rPr>
        <w:t> Положения.</w:t>
      </w:r>
    </w:p>
    <w:p w14:paraId="041F14C5"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22272F"/>
          <w:sz w:val="23"/>
          <w:szCs w:val="23"/>
          <w:lang w:eastAsia="ru-RU"/>
        </w:rPr>
      </w:pPr>
      <w:r w:rsidRPr="008A1D01">
        <w:rPr>
          <w:rFonts w:ascii="PT Serif" w:eastAsia="Times New Roman" w:hAnsi="PT Serif" w:cs="Times New Roman"/>
          <w:color w:val="22272F"/>
          <w:sz w:val="17"/>
          <w:szCs w:val="17"/>
          <w:vertAlign w:val="superscript"/>
          <w:lang w:eastAsia="ru-RU"/>
        </w:rPr>
        <w:t>9</w:t>
      </w:r>
      <w:hyperlink r:id="rId45" w:anchor="block_502" w:history="1">
        <w:r w:rsidRPr="008A1D01">
          <w:rPr>
            <w:rFonts w:ascii="PT Serif" w:eastAsia="Times New Roman" w:hAnsi="PT Serif" w:cs="Times New Roman"/>
            <w:color w:val="3272C0"/>
            <w:sz w:val="23"/>
            <w:szCs w:val="23"/>
            <w:u w:val="single"/>
            <w:lang w:eastAsia="ru-RU"/>
          </w:rPr>
          <w:t>Абзац второй пункта 50</w:t>
        </w:r>
      </w:hyperlink>
      <w:r w:rsidRPr="008A1D01">
        <w:rPr>
          <w:rFonts w:ascii="PT Serif" w:eastAsia="Times New Roman" w:hAnsi="PT Serif" w:cs="Times New Roman"/>
          <w:color w:val="22272F"/>
          <w:sz w:val="23"/>
          <w:szCs w:val="23"/>
          <w:lang w:eastAsia="ru-RU"/>
        </w:rPr>
        <w:t> Положения.</w:t>
      </w:r>
    </w:p>
    <w:p w14:paraId="376C807D"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22272F"/>
          <w:sz w:val="23"/>
          <w:szCs w:val="23"/>
          <w:lang w:eastAsia="ru-RU"/>
        </w:rPr>
      </w:pPr>
      <w:r w:rsidRPr="008A1D01">
        <w:rPr>
          <w:rFonts w:ascii="PT Serif" w:eastAsia="Times New Roman" w:hAnsi="PT Serif" w:cs="Times New Roman"/>
          <w:color w:val="22272F"/>
          <w:sz w:val="17"/>
          <w:szCs w:val="17"/>
          <w:vertAlign w:val="superscript"/>
          <w:lang w:eastAsia="ru-RU"/>
        </w:rPr>
        <w:t>10</w:t>
      </w:r>
      <w:hyperlink r:id="rId46" w:anchor="block_472" w:history="1">
        <w:r w:rsidRPr="008A1D01">
          <w:rPr>
            <w:rFonts w:ascii="PT Serif" w:eastAsia="Times New Roman" w:hAnsi="PT Serif" w:cs="Times New Roman"/>
            <w:color w:val="3272C0"/>
            <w:sz w:val="23"/>
            <w:szCs w:val="23"/>
            <w:u w:val="single"/>
            <w:lang w:eastAsia="ru-RU"/>
          </w:rPr>
          <w:t>Абзац второй пункта 47</w:t>
        </w:r>
      </w:hyperlink>
      <w:r w:rsidRPr="008A1D01">
        <w:rPr>
          <w:rFonts w:ascii="PT Serif" w:eastAsia="Times New Roman" w:hAnsi="PT Serif" w:cs="Times New Roman"/>
          <w:color w:val="22272F"/>
          <w:sz w:val="23"/>
          <w:szCs w:val="23"/>
          <w:lang w:eastAsia="ru-RU"/>
        </w:rPr>
        <w:t> Положения.</w:t>
      </w:r>
    </w:p>
    <w:p w14:paraId="588A1AB8"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22272F"/>
          <w:sz w:val="23"/>
          <w:szCs w:val="23"/>
          <w:lang w:eastAsia="ru-RU"/>
        </w:rPr>
      </w:pPr>
      <w:r w:rsidRPr="008A1D01">
        <w:rPr>
          <w:rFonts w:ascii="PT Serif" w:eastAsia="Times New Roman" w:hAnsi="PT Serif" w:cs="Times New Roman"/>
          <w:color w:val="22272F"/>
          <w:sz w:val="17"/>
          <w:szCs w:val="17"/>
          <w:vertAlign w:val="superscript"/>
          <w:lang w:eastAsia="ru-RU"/>
        </w:rPr>
        <w:t>11</w:t>
      </w:r>
      <w:hyperlink r:id="rId47" w:anchor="block_473" w:history="1">
        <w:r w:rsidRPr="008A1D01">
          <w:rPr>
            <w:rFonts w:ascii="PT Serif" w:eastAsia="Times New Roman" w:hAnsi="PT Serif" w:cs="Times New Roman"/>
            <w:color w:val="3272C0"/>
            <w:sz w:val="23"/>
            <w:szCs w:val="23"/>
            <w:u w:val="single"/>
            <w:lang w:eastAsia="ru-RU"/>
          </w:rPr>
          <w:t>Абзац третий пункта 47</w:t>
        </w:r>
      </w:hyperlink>
      <w:r w:rsidRPr="008A1D01">
        <w:rPr>
          <w:rFonts w:ascii="PT Serif" w:eastAsia="Times New Roman" w:hAnsi="PT Serif" w:cs="Times New Roman"/>
          <w:color w:val="22272F"/>
          <w:sz w:val="23"/>
          <w:szCs w:val="23"/>
          <w:lang w:eastAsia="ru-RU"/>
        </w:rPr>
        <w:t> Положения.</w:t>
      </w:r>
    </w:p>
    <w:p w14:paraId="452FE07B" w14:textId="77777777" w:rsidR="008A1D01" w:rsidRPr="008A1D01" w:rsidRDefault="008A1D01" w:rsidP="008A1D01">
      <w:pPr>
        <w:shd w:val="clear" w:color="auto" w:fill="FFFFFF"/>
        <w:spacing w:after="0" w:line="240" w:lineRule="auto"/>
        <w:jc w:val="both"/>
        <w:rPr>
          <w:rFonts w:ascii="PT Serif" w:eastAsia="Times New Roman" w:hAnsi="PT Serif" w:cs="Times New Roman"/>
          <w:color w:val="22272F"/>
          <w:sz w:val="23"/>
          <w:szCs w:val="23"/>
          <w:lang w:eastAsia="ru-RU"/>
        </w:rPr>
      </w:pPr>
      <w:r w:rsidRPr="008A1D01">
        <w:rPr>
          <w:rFonts w:ascii="PT Serif" w:eastAsia="Times New Roman" w:hAnsi="PT Serif" w:cs="Times New Roman"/>
          <w:color w:val="22272F"/>
          <w:sz w:val="17"/>
          <w:szCs w:val="17"/>
          <w:vertAlign w:val="superscript"/>
          <w:lang w:eastAsia="ru-RU"/>
        </w:rPr>
        <w:t>12</w:t>
      </w:r>
      <w:hyperlink r:id="rId48" w:history="1">
        <w:r w:rsidRPr="008A1D01">
          <w:rPr>
            <w:rFonts w:ascii="PT Serif" w:eastAsia="Times New Roman" w:hAnsi="PT Serif" w:cs="Times New Roman"/>
            <w:color w:val="3272C0"/>
            <w:sz w:val="23"/>
            <w:szCs w:val="23"/>
            <w:u w:val="single"/>
            <w:lang w:eastAsia="ru-RU"/>
          </w:rPr>
          <w:t>Постановление</w:t>
        </w:r>
      </w:hyperlink>
      <w:r w:rsidRPr="008A1D01">
        <w:rPr>
          <w:rFonts w:ascii="PT Serif" w:eastAsia="Times New Roman" w:hAnsi="PT Serif" w:cs="Times New Roman"/>
          <w:color w:val="22272F"/>
          <w:sz w:val="23"/>
          <w:szCs w:val="23"/>
          <w:lang w:eastAsia="ru-RU"/>
        </w:rPr>
        <w:t> Правительства Российской Федерации от 1 марта 2022 г. N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
    <w:p w14:paraId="22F4C808" w14:textId="77777777" w:rsidR="007B658A" w:rsidRDefault="007B658A" w:rsidP="008A1D01">
      <w:pPr>
        <w:jc w:val="both"/>
      </w:pPr>
    </w:p>
    <w:sectPr w:rsidR="007B65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01"/>
    <w:rsid w:val="007B658A"/>
    <w:rsid w:val="008A1D01"/>
    <w:rsid w:val="008E6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4D2F"/>
  <w15:chartTrackingRefBased/>
  <w15:docId w15:val="{F9453C0C-B233-434C-B100-8980B6D2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A1D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1D01"/>
    <w:rPr>
      <w:rFonts w:ascii="Times New Roman" w:eastAsia="Times New Roman" w:hAnsi="Times New Roman" w:cs="Times New Roman"/>
      <w:b/>
      <w:bCs/>
      <w:kern w:val="36"/>
      <w:sz w:val="48"/>
      <w:szCs w:val="48"/>
      <w:lang w:eastAsia="ru-RU"/>
    </w:rPr>
  </w:style>
  <w:style w:type="paragraph" w:customStyle="1" w:styleId="empty">
    <w:name w:val="empty"/>
    <w:basedOn w:val="a"/>
    <w:rsid w:val="008A1D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8A1D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A1D01"/>
    <w:rPr>
      <w:color w:val="0000FF"/>
      <w:u w:val="single"/>
    </w:rPr>
  </w:style>
  <w:style w:type="paragraph" w:customStyle="1" w:styleId="s16">
    <w:name w:val="s_16"/>
    <w:basedOn w:val="a"/>
    <w:rsid w:val="008A1D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8A1D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A1D01"/>
  </w:style>
  <w:style w:type="paragraph" w:customStyle="1" w:styleId="s3">
    <w:name w:val="s_3"/>
    <w:basedOn w:val="a"/>
    <w:rsid w:val="008A1D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8A1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A1D01"/>
    <w:rPr>
      <w:rFonts w:ascii="Courier New" w:eastAsia="Times New Roman" w:hAnsi="Courier New" w:cs="Courier New"/>
      <w:sz w:val="20"/>
      <w:szCs w:val="20"/>
      <w:lang w:eastAsia="ru-RU"/>
    </w:rPr>
  </w:style>
  <w:style w:type="paragraph" w:customStyle="1" w:styleId="s91">
    <w:name w:val="s_91"/>
    <w:basedOn w:val="a"/>
    <w:rsid w:val="008A1D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588896">
      <w:bodyDiv w:val="1"/>
      <w:marLeft w:val="0"/>
      <w:marRight w:val="0"/>
      <w:marTop w:val="0"/>
      <w:marBottom w:val="0"/>
      <w:divBdr>
        <w:top w:val="none" w:sz="0" w:space="0" w:color="auto"/>
        <w:left w:val="none" w:sz="0" w:space="0" w:color="auto"/>
        <w:bottom w:val="none" w:sz="0" w:space="0" w:color="auto"/>
        <w:right w:val="none" w:sz="0" w:space="0" w:color="auto"/>
      </w:divBdr>
      <w:divsChild>
        <w:div w:id="738788598">
          <w:marLeft w:val="0"/>
          <w:marRight w:val="0"/>
          <w:marTop w:val="0"/>
          <w:marBottom w:val="0"/>
          <w:divBdr>
            <w:top w:val="none" w:sz="0" w:space="0" w:color="auto"/>
            <w:left w:val="none" w:sz="0" w:space="0" w:color="auto"/>
            <w:bottom w:val="none" w:sz="0" w:space="0" w:color="auto"/>
            <w:right w:val="none" w:sz="0" w:space="0" w:color="auto"/>
          </w:divBdr>
          <w:divsChild>
            <w:div w:id="849442328">
              <w:marLeft w:val="0"/>
              <w:marRight w:val="0"/>
              <w:marTop w:val="0"/>
              <w:marBottom w:val="0"/>
              <w:divBdr>
                <w:top w:val="none" w:sz="0" w:space="0" w:color="auto"/>
                <w:left w:val="none" w:sz="0" w:space="0" w:color="auto"/>
                <w:bottom w:val="none" w:sz="0" w:space="0" w:color="auto"/>
                <w:right w:val="none" w:sz="0" w:space="0" w:color="auto"/>
              </w:divBdr>
              <w:divsChild>
                <w:div w:id="1310593722">
                  <w:marLeft w:val="0"/>
                  <w:marRight w:val="0"/>
                  <w:marTop w:val="0"/>
                  <w:marBottom w:val="0"/>
                  <w:divBdr>
                    <w:top w:val="none" w:sz="0" w:space="0" w:color="auto"/>
                    <w:left w:val="none" w:sz="0" w:space="0" w:color="auto"/>
                    <w:bottom w:val="none" w:sz="0" w:space="0" w:color="auto"/>
                    <w:right w:val="none" w:sz="0" w:space="0" w:color="auto"/>
                  </w:divBdr>
                </w:div>
                <w:div w:id="124549567">
                  <w:marLeft w:val="0"/>
                  <w:marRight w:val="0"/>
                  <w:marTop w:val="0"/>
                  <w:marBottom w:val="0"/>
                  <w:divBdr>
                    <w:top w:val="none" w:sz="0" w:space="0" w:color="auto"/>
                    <w:left w:val="none" w:sz="0" w:space="0" w:color="auto"/>
                    <w:bottom w:val="none" w:sz="0" w:space="0" w:color="auto"/>
                    <w:right w:val="none" w:sz="0" w:space="0" w:color="auto"/>
                  </w:divBdr>
                </w:div>
                <w:div w:id="1226332181">
                  <w:marLeft w:val="0"/>
                  <w:marRight w:val="0"/>
                  <w:marTop w:val="0"/>
                  <w:marBottom w:val="0"/>
                  <w:divBdr>
                    <w:top w:val="none" w:sz="0" w:space="0" w:color="auto"/>
                    <w:left w:val="none" w:sz="0" w:space="0" w:color="auto"/>
                    <w:bottom w:val="none" w:sz="0" w:space="0" w:color="auto"/>
                    <w:right w:val="none" w:sz="0" w:space="0" w:color="auto"/>
                  </w:divBdr>
                  <w:divsChild>
                    <w:div w:id="1119953791">
                      <w:marLeft w:val="0"/>
                      <w:marRight w:val="0"/>
                      <w:marTop w:val="0"/>
                      <w:marBottom w:val="0"/>
                      <w:divBdr>
                        <w:top w:val="none" w:sz="0" w:space="0" w:color="auto"/>
                        <w:left w:val="none" w:sz="0" w:space="0" w:color="auto"/>
                        <w:bottom w:val="none" w:sz="0" w:space="0" w:color="auto"/>
                        <w:right w:val="none" w:sz="0" w:space="0" w:color="auto"/>
                      </w:divBdr>
                      <w:divsChild>
                        <w:div w:id="232354468">
                          <w:marLeft w:val="0"/>
                          <w:marRight w:val="0"/>
                          <w:marTop w:val="0"/>
                          <w:marBottom w:val="0"/>
                          <w:divBdr>
                            <w:top w:val="none" w:sz="0" w:space="0" w:color="auto"/>
                            <w:left w:val="none" w:sz="0" w:space="0" w:color="auto"/>
                            <w:bottom w:val="none" w:sz="0" w:space="0" w:color="auto"/>
                            <w:right w:val="none" w:sz="0" w:space="0" w:color="auto"/>
                          </w:divBdr>
                        </w:div>
                        <w:div w:id="576481322">
                          <w:marLeft w:val="0"/>
                          <w:marRight w:val="0"/>
                          <w:marTop w:val="0"/>
                          <w:marBottom w:val="0"/>
                          <w:divBdr>
                            <w:top w:val="none" w:sz="0" w:space="0" w:color="auto"/>
                            <w:left w:val="none" w:sz="0" w:space="0" w:color="auto"/>
                            <w:bottom w:val="none" w:sz="0" w:space="0" w:color="auto"/>
                            <w:right w:val="none" w:sz="0" w:space="0" w:color="auto"/>
                          </w:divBdr>
                        </w:div>
                      </w:divsChild>
                    </w:div>
                    <w:div w:id="1245186559">
                      <w:marLeft w:val="0"/>
                      <w:marRight w:val="0"/>
                      <w:marTop w:val="0"/>
                      <w:marBottom w:val="0"/>
                      <w:divBdr>
                        <w:top w:val="none" w:sz="0" w:space="0" w:color="auto"/>
                        <w:left w:val="none" w:sz="0" w:space="0" w:color="auto"/>
                        <w:bottom w:val="none" w:sz="0" w:space="0" w:color="auto"/>
                        <w:right w:val="none" w:sz="0" w:space="0" w:color="auto"/>
                      </w:divBdr>
                    </w:div>
                    <w:div w:id="239096264">
                      <w:marLeft w:val="0"/>
                      <w:marRight w:val="0"/>
                      <w:marTop w:val="0"/>
                      <w:marBottom w:val="0"/>
                      <w:divBdr>
                        <w:top w:val="none" w:sz="0" w:space="0" w:color="auto"/>
                        <w:left w:val="none" w:sz="0" w:space="0" w:color="auto"/>
                        <w:bottom w:val="none" w:sz="0" w:space="0" w:color="auto"/>
                        <w:right w:val="none" w:sz="0" w:space="0" w:color="auto"/>
                      </w:divBdr>
                    </w:div>
                    <w:div w:id="147788323">
                      <w:marLeft w:val="0"/>
                      <w:marRight w:val="0"/>
                      <w:marTop w:val="0"/>
                      <w:marBottom w:val="0"/>
                      <w:divBdr>
                        <w:top w:val="none" w:sz="0" w:space="0" w:color="auto"/>
                        <w:left w:val="none" w:sz="0" w:space="0" w:color="auto"/>
                        <w:bottom w:val="none" w:sz="0" w:space="0" w:color="auto"/>
                        <w:right w:val="none" w:sz="0" w:space="0" w:color="auto"/>
                      </w:divBdr>
                    </w:div>
                    <w:div w:id="1724408878">
                      <w:marLeft w:val="0"/>
                      <w:marRight w:val="0"/>
                      <w:marTop w:val="0"/>
                      <w:marBottom w:val="0"/>
                      <w:divBdr>
                        <w:top w:val="none" w:sz="0" w:space="0" w:color="auto"/>
                        <w:left w:val="none" w:sz="0" w:space="0" w:color="auto"/>
                        <w:bottom w:val="none" w:sz="0" w:space="0" w:color="auto"/>
                        <w:right w:val="none" w:sz="0" w:space="0" w:color="auto"/>
                      </w:divBdr>
                    </w:div>
                    <w:div w:id="600338670">
                      <w:marLeft w:val="0"/>
                      <w:marRight w:val="0"/>
                      <w:marTop w:val="0"/>
                      <w:marBottom w:val="0"/>
                      <w:divBdr>
                        <w:top w:val="none" w:sz="0" w:space="0" w:color="auto"/>
                        <w:left w:val="none" w:sz="0" w:space="0" w:color="auto"/>
                        <w:bottom w:val="none" w:sz="0" w:space="0" w:color="auto"/>
                        <w:right w:val="none" w:sz="0" w:space="0" w:color="auto"/>
                      </w:divBdr>
                      <w:divsChild>
                        <w:div w:id="1745562888">
                          <w:marLeft w:val="0"/>
                          <w:marRight w:val="0"/>
                          <w:marTop w:val="0"/>
                          <w:marBottom w:val="0"/>
                          <w:divBdr>
                            <w:top w:val="none" w:sz="0" w:space="0" w:color="auto"/>
                            <w:left w:val="none" w:sz="0" w:space="0" w:color="auto"/>
                            <w:bottom w:val="none" w:sz="0" w:space="0" w:color="auto"/>
                            <w:right w:val="none" w:sz="0" w:space="0" w:color="auto"/>
                          </w:divBdr>
                        </w:div>
                        <w:div w:id="493491917">
                          <w:marLeft w:val="0"/>
                          <w:marRight w:val="0"/>
                          <w:marTop w:val="0"/>
                          <w:marBottom w:val="0"/>
                          <w:divBdr>
                            <w:top w:val="none" w:sz="0" w:space="0" w:color="auto"/>
                            <w:left w:val="none" w:sz="0" w:space="0" w:color="auto"/>
                            <w:bottom w:val="none" w:sz="0" w:space="0" w:color="auto"/>
                            <w:right w:val="none" w:sz="0" w:space="0" w:color="auto"/>
                          </w:divBdr>
                        </w:div>
                        <w:div w:id="958222287">
                          <w:marLeft w:val="0"/>
                          <w:marRight w:val="0"/>
                          <w:marTop w:val="0"/>
                          <w:marBottom w:val="0"/>
                          <w:divBdr>
                            <w:top w:val="none" w:sz="0" w:space="0" w:color="auto"/>
                            <w:left w:val="none" w:sz="0" w:space="0" w:color="auto"/>
                            <w:bottom w:val="none" w:sz="0" w:space="0" w:color="auto"/>
                            <w:right w:val="none" w:sz="0" w:space="0" w:color="auto"/>
                          </w:divBdr>
                        </w:div>
                        <w:div w:id="1536890111">
                          <w:marLeft w:val="0"/>
                          <w:marRight w:val="0"/>
                          <w:marTop w:val="0"/>
                          <w:marBottom w:val="0"/>
                          <w:divBdr>
                            <w:top w:val="none" w:sz="0" w:space="0" w:color="auto"/>
                            <w:left w:val="none" w:sz="0" w:space="0" w:color="auto"/>
                            <w:bottom w:val="none" w:sz="0" w:space="0" w:color="auto"/>
                            <w:right w:val="none" w:sz="0" w:space="0" w:color="auto"/>
                          </w:divBdr>
                        </w:div>
                        <w:div w:id="296690974">
                          <w:marLeft w:val="0"/>
                          <w:marRight w:val="0"/>
                          <w:marTop w:val="0"/>
                          <w:marBottom w:val="0"/>
                          <w:divBdr>
                            <w:top w:val="none" w:sz="0" w:space="0" w:color="auto"/>
                            <w:left w:val="none" w:sz="0" w:space="0" w:color="auto"/>
                            <w:bottom w:val="none" w:sz="0" w:space="0" w:color="auto"/>
                            <w:right w:val="none" w:sz="0" w:space="0" w:color="auto"/>
                          </w:divBdr>
                        </w:div>
                        <w:div w:id="367879569">
                          <w:marLeft w:val="0"/>
                          <w:marRight w:val="0"/>
                          <w:marTop w:val="0"/>
                          <w:marBottom w:val="0"/>
                          <w:divBdr>
                            <w:top w:val="none" w:sz="0" w:space="0" w:color="auto"/>
                            <w:left w:val="none" w:sz="0" w:space="0" w:color="auto"/>
                            <w:bottom w:val="none" w:sz="0" w:space="0" w:color="auto"/>
                            <w:right w:val="none" w:sz="0" w:space="0" w:color="auto"/>
                          </w:divBdr>
                        </w:div>
                      </w:divsChild>
                    </w:div>
                    <w:div w:id="187644214">
                      <w:marLeft w:val="0"/>
                      <w:marRight w:val="0"/>
                      <w:marTop w:val="0"/>
                      <w:marBottom w:val="0"/>
                      <w:divBdr>
                        <w:top w:val="none" w:sz="0" w:space="0" w:color="auto"/>
                        <w:left w:val="none" w:sz="0" w:space="0" w:color="auto"/>
                        <w:bottom w:val="none" w:sz="0" w:space="0" w:color="auto"/>
                        <w:right w:val="none" w:sz="0" w:space="0" w:color="auto"/>
                      </w:divBdr>
                    </w:div>
                    <w:div w:id="1907914749">
                      <w:marLeft w:val="0"/>
                      <w:marRight w:val="0"/>
                      <w:marTop w:val="0"/>
                      <w:marBottom w:val="0"/>
                      <w:divBdr>
                        <w:top w:val="none" w:sz="0" w:space="0" w:color="auto"/>
                        <w:left w:val="none" w:sz="0" w:space="0" w:color="auto"/>
                        <w:bottom w:val="none" w:sz="0" w:space="0" w:color="auto"/>
                        <w:right w:val="none" w:sz="0" w:space="0" w:color="auto"/>
                      </w:divBdr>
                    </w:div>
                    <w:div w:id="1075130931">
                      <w:marLeft w:val="0"/>
                      <w:marRight w:val="0"/>
                      <w:marTop w:val="0"/>
                      <w:marBottom w:val="0"/>
                      <w:divBdr>
                        <w:top w:val="none" w:sz="0" w:space="0" w:color="auto"/>
                        <w:left w:val="none" w:sz="0" w:space="0" w:color="auto"/>
                        <w:bottom w:val="none" w:sz="0" w:space="0" w:color="auto"/>
                        <w:right w:val="none" w:sz="0" w:space="0" w:color="auto"/>
                      </w:divBdr>
                    </w:div>
                    <w:div w:id="1532763170">
                      <w:marLeft w:val="0"/>
                      <w:marRight w:val="0"/>
                      <w:marTop w:val="0"/>
                      <w:marBottom w:val="0"/>
                      <w:divBdr>
                        <w:top w:val="none" w:sz="0" w:space="0" w:color="auto"/>
                        <w:left w:val="none" w:sz="0" w:space="0" w:color="auto"/>
                        <w:bottom w:val="none" w:sz="0" w:space="0" w:color="auto"/>
                        <w:right w:val="none" w:sz="0" w:space="0" w:color="auto"/>
                      </w:divBdr>
                    </w:div>
                    <w:div w:id="1138184006">
                      <w:marLeft w:val="0"/>
                      <w:marRight w:val="0"/>
                      <w:marTop w:val="0"/>
                      <w:marBottom w:val="0"/>
                      <w:divBdr>
                        <w:top w:val="none" w:sz="0" w:space="0" w:color="auto"/>
                        <w:left w:val="none" w:sz="0" w:space="0" w:color="auto"/>
                        <w:bottom w:val="none" w:sz="0" w:space="0" w:color="auto"/>
                        <w:right w:val="none" w:sz="0" w:space="0" w:color="auto"/>
                      </w:divBdr>
                    </w:div>
                    <w:div w:id="1389114761">
                      <w:marLeft w:val="0"/>
                      <w:marRight w:val="0"/>
                      <w:marTop w:val="0"/>
                      <w:marBottom w:val="0"/>
                      <w:divBdr>
                        <w:top w:val="none" w:sz="0" w:space="0" w:color="auto"/>
                        <w:left w:val="none" w:sz="0" w:space="0" w:color="auto"/>
                        <w:bottom w:val="none" w:sz="0" w:space="0" w:color="auto"/>
                        <w:right w:val="none" w:sz="0" w:space="0" w:color="auto"/>
                      </w:divBdr>
                    </w:div>
                    <w:div w:id="1927112240">
                      <w:marLeft w:val="0"/>
                      <w:marRight w:val="0"/>
                      <w:marTop w:val="0"/>
                      <w:marBottom w:val="0"/>
                      <w:divBdr>
                        <w:top w:val="none" w:sz="0" w:space="0" w:color="auto"/>
                        <w:left w:val="none" w:sz="0" w:space="0" w:color="auto"/>
                        <w:bottom w:val="none" w:sz="0" w:space="0" w:color="auto"/>
                        <w:right w:val="none" w:sz="0" w:space="0" w:color="auto"/>
                      </w:divBdr>
                    </w:div>
                    <w:div w:id="146801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suslugi.ru/" TargetMode="External"/><Relationship Id="rId18" Type="http://schemas.openxmlformats.org/officeDocument/2006/relationships/hyperlink" Target="https://www.gosuslugi.ru/" TargetMode="External"/><Relationship Id="rId26" Type="http://schemas.openxmlformats.org/officeDocument/2006/relationships/hyperlink" Target="https://base.garant.ru/412595186/" TargetMode="External"/><Relationship Id="rId39" Type="http://schemas.openxmlformats.org/officeDocument/2006/relationships/hyperlink" Target="https://base.garant.ru/12192469/" TargetMode="External"/><Relationship Id="rId21" Type="http://schemas.openxmlformats.org/officeDocument/2006/relationships/hyperlink" Target="https://base.garant.ru/412595186/5ed671e5fb621aefbe21158eec54485c/" TargetMode="External"/><Relationship Id="rId34" Type="http://schemas.openxmlformats.org/officeDocument/2006/relationships/hyperlink" Target="https://www.gosuslugi.ru/" TargetMode="External"/><Relationship Id="rId42" Type="http://schemas.openxmlformats.org/officeDocument/2006/relationships/hyperlink" Target="https://base.garant.ru/12177515/23eadefe21cd07d5286756de459058fc/" TargetMode="External"/><Relationship Id="rId47" Type="http://schemas.openxmlformats.org/officeDocument/2006/relationships/hyperlink" Target="https://base.garant.ru/12155220/" TargetMode="External"/><Relationship Id="rId50" Type="http://schemas.openxmlformats.org/officeDocument/2006/relationships/theme" Target="theme/theme1.xml"/><Relationship Id="rId7" Type="http://schemas.openxmlformats.org/officeDocument/2006/relationships/hyperlink" Target="https://base.garant.ru/405185677/" TargetMode="External"/><Relationship Id="rId2" Type="http://schemas.openxmlformats.org/officeDocument/2006/relationships/settings" Target="settings.xml"/><Relationship Id="rId16" Type="http://schemas.openxmlformats.org/officeDocument/2006/relationships/hyperlink" Target="https://base.garant.ru/412595186/" TargetMode="External"/><Relationship Id="rId29" Type="http://schemas.openxmlformats.org/officeDocument/2006/relationships/hyperlink" Target="https://base.garant.ru/412595186/" TargetMode="External"/><Relationship Id="rId11" Type="http://schemas.openxmlformats.org/officeDocument/2006/relationships/hyperlink" Target="https://base.garant.ru/412595186/" TargetMode="External"/><Relationship Id="rId24" Type="http://schemas.openxmlformats.org/officeDocument/2006/relationships/hyperlink" Target="https://www.gosuslugi.ru/" TargetMode="External"/><Relationship Id="rId32" Type="http://schemas.openxmlformats.org/officeDocument/2006/relationships/hyperlink" Target="https://base.garant.ru/412595186/" TargetMode="External"/><Relationship Id="rId37" Type="http://schemas.openxmlformats.org/officeDocument/2006/relationships/hyperlink" Target="https://base.garant.ru/12155220/" TargetMode="External"/><Relationship Id="rId40" Type="http://schemas.openxmlformats.org/officeDocument/2006/relationships/hyperlink" Target="https://base.garant.ru/12177515/b5dae26bebf2908c0e8dd3b8a66868fe/" TargetMode="External"/><Relationship Id="rId45" Type="http://schemas.openxmlformats.org/officeDocument/2006/relationships/hyperlink" Target="https://base.garant.ru/12155220/" TargetMode="External"/><Relationship Id="rId5" Type="http://schemas.openxmlformats.org/officeDocument/2006/relationships/hyperlink" Target="https://base.garant.ru/12155220/" TargetMode="External"/><Relationship Id="rId15" Type="http://schemas.openxmlformats.org/officeDocument/2006/relationships/hyperlink" Target="https://base.garant.ru/412595186/5ed671e5fb621aefbe21158eec54485c/" TargetMode="External"/><Relationship Id="rId23" Type="http://schemas.openxmlformats.org/officeDocument/2006/relationships/hyperlink" Target="https://base.garant.ru/412595186/5ed671e5fb621aefbe21158eec54485c/" TargetMode="External"/><Relationship Id="rId28" Type="http://schemas.openxmlformats.org/officeDocument/2006/relationships/hyperlink" Target="https://base.garant.ru/412595186/" TargetMode="External"/><Relationship Id="rId36" Type="http://schemas.openxmlformats.org/officeDocument/2006/relationships/hyperlink" Target="https://base.garant.ru/12155220/014e2d1a91c64f2f4257d840f56e0455/" TargetMode="External"/><Relationship Id="rId49" Type="http://schemas.openxmlformats.org/officeDocument/2006/relationships/fontTable" Target="fontTable.xml"/><Relationship Id="rId10" Type="http://schemas.openxmlformats.org/officeDocument/2006/relationships/hyperlink" Target="https://base.garant.ru/412595186/" TargetMode="External"/><Relationship Id="rId19" Type="http://schemas.openxmlformats.org/officeDocument/2006/relationships/hyperlink" Target="https://base.garant.ru/412595186/" TargetMode="External"/><Relationship Id="rId31" Type="http://schemas.openxmlformats.org/officeDocument/2006/relationships/hyperlink" Target="https://base.garant.ru/412595186/5ed671e5fb621aefbe21158eec54485c/" TargetMode="External"/><Relationship Id="rId44" Type="http://schemas.openxmlformats.org/officeDocument/2006/relationships/hyperlink" Target="https://base.garant.ru/12155220/" TargetMode="External"/><Relationship Id="rId4" Type="http://schemas.openxmlformats.org/officeDocument/2006/relationships/hyperlink" Target="https://base.garant.ru/12155220/" TargetMode="External"/><Relationship Id="rId9" Type="http://schemas.openxmlformats.org/officeDocument/2006/relationships/hyperlink" Target="https://base.garant.ru/412595186/" TargetMode="External"/><Relationship Id="rId14" Type="http://schemas.openxmlformats.org/officeDocument/2006/relationships/hyperlink" Target="https://base.garant.ru/412595186/" TargetMode="External"/><Relationship Id="rId22" Type="http://schemas.openxmlformats.org/officeDocument/2006/relationships/hyperlink" Target="https://base.garant.ru/412595186/5ed671e5fb621aefbe21158eec54485c/" TargetMode="External"/><Relationship Id="rId27" Type="http://schemas.openxmlformats.org/officeDocument/2006/relationships/hyperlink" Target="https://base.garant.ru/410520697/3fe1838a452da90203cce4864c6db74d/" TargetMode="External"/><Relationship Id="rId30" Type="http://schemas.openxmlformats.org/officeDocument/2006/relationships/hyperlink" Target="https://base.garant.ru/412595186/" TargetMode="External"/><Relationship Id="rId35" Type="http://schemas.openxmlformats.org/officeDocument/2006/relationships/hyperlink" Target="https://base.garant.ru/412595186/" TargetMode="External"/><Relationship Id="rId43" Type="http://schemas.openxmlformats.org/officeDocument/2006/relationships/hyperlink" Target="https://base.garant.ru/403175683/" TargetMode="External"/><Relationship Id="rId48" Type="http://schemas.openxmlformats.org/officeDocument/2006/relationships/hyperlink" Target="https://base.garant.ru/403608718/" TargetMode="External"/><Relationship Id="rId8" Type="http://schemas.openxmlformats.org/officeDocument/2006/relationships/hyperlink" Target="https://base.garant.ru/412595186/" TargetMode="External"/><Relationship Id="rId3" Type="http://schemas.openxmlformats.org/officeDocument/2006/relationships/webSettings" Target="webSettings.xml"/><Relationship Id="rId12" Type="http://schemas.openxmlformats.org/officeDocument/2006/relationships/hyperlink" Target="https://base.garant.ru/412595186/5ed671e5fb621aefbe21158eec54485c/" TargetMode="External"/><Relationship Id="rId17" Type="http://schemas.openxmlformats.org/officeDocument/2006/relationships/hyperlink" Target="https://base.garant.ru/412595186/5ed671e5fb621aefbe21158eec54485c/" TargetMode="External"/><Relationship Id="rId25" Type="http://schemas.openxmlformats.org/officeDocument/2006/relationships/hyperlink" Target="https://base.garant.ru/12184522/741609f9002bd54a24e5c49cb5af953b/" TargetMode="External"/><Relationship Id="rId33" Type="http://schemas.openxmlformats.org/officeDocument/2006/relationships/hyperlink" Target="https://base.garant.ru/412595186/5ed671e5fb621aefbe21158eec54485c/" TargetMode="External"/><Relationship Id="rId38" Type="http://schemas.openxmlformats.org/officeDocument/2006/relationships/hyperlink" Target="https://base.garant.ru/12155220/014e2d1a91c64f2f4257d840f56e0455/" TargetMode="External"/><Relationship Id="rId46" Type="http://schemas.openxmlformats.org/officeDocument/2006/relationships/hyperlink" Target="https://base.garant.ru/12155220/" TargetMode="External"/><Relationship Id="rId20" Type="http://schemas.openxmlformats.org/officeDocument/2006/relationships/hyperlink" Target="https://base.garant.ru/412595186/5ed671e5fb621aefbe21158eec54485c/" TargetMode="External"/><Relationship Id="rId41" Type="http://schemas.openxmlformats.org/officeDocument/2006/relationships/hyperlink" Target="https://base.garant.ru/12155220/014e2d1a91c64f2f4257d840f56e0455/" TargetMode="External"/><Relationship Id="rId1" Type="http://schemas.openxmlformats.org/officeDocument/2006/relationships/styles" Target="styles.xml"/><Relationship Id="rId6" Type="http://schemas.openxmlformats.org/officeDocument/2006/relationships/hyperlink" Target="https://base.garant.ru/412595186/5ed671e5fb621aefbe21158eec5448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2490</Words>
  <Characters>14195</Characters>
  <Application>Microsoft Office Word</Application>
  <DocSecurity>0</DocSecurity>
  <Lines>118</Lines>
  <Paragraphs>33</Paragraphs>
  <ScaleCrop>false</ScaleCrop>
  <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Khvorova</dc:creator>
  <cp:keywords/>
  <dc:description/>
  <cp:lastModifiedBy>Elena Khvorova</cp:lastModifiedBy>
  <cp:revision>1</cp:revision>
  <dcterms:created xsi:type="dcterms:W3CDTF">2026-07-21T09:36:00Z</dcterms:created>
  <dcterms:modified xsi:type="dcterms:W3CDTF">2026-07-21T09:38:00Z</dcterms:modified>
</cp:coreProperties>
</file>