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</w:t>
      </w:r>
      <w:r>
        <w:rPr>
          <w:rFonts w:ascii="Times New Roman" w:hAnsi="Times New Roman" w:cs="Times New Roman"/>
          <w:sz w:val="24"/>
        </w:rPr>
        <w:t xml:space="preserve">уководител</w:t>
      </w:r>
      <w:r>
        <w:rPr>
          <w:rFonts w:ascii="Times New Roman" w:hAnsi="Times New Roman" w:cs="Times New Roman"/>
          <w:sz w:val="24"/>
        </w:rPr>
        <w:t xml:space="preserve">ю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Федерально</w:t>
      </w:r>
      <w:r>
        <w:rPr>
          <w:rFonts w:ascii="Times New Roman" w:hAnsi="Times New Roman" w:cs="Times New Roman"/>
          <w:sz w:val="24"/>
        </w:rPr>
        <w:t xml:space="preserve">го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агентства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управлению государственным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имуществом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center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center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                         В.В. Яковенко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righ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_____________________________</w:t>
      </w:r>
      <w:r>
        <w:rPr>
          <w:rFonts w:ascii="Times New Roman" w:hAnsi="Times New Roman" w:cs="Times New Roman"/>
          <w:sz w:val="24"/>
        </w:rPr>
        <w:t xml:space="preserve">_____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___</w:t>
      </w:r>
      <w:r>
        <w:rPr>
          <w:rFonts w:ascii="Times New Roman" w:hAnsi="Times New Roman" w:cs="Times New Roman"/>
          <w:sz w:val="24"/>
        </w:rPr>
        <w:t xml:space="preserve">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5103" w:right="-186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center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(</w:t>
      </w:r>
      <w:r>
        <w:rPr>
          <w:rFonts w:ascii="Times New Roman" w:hAnsi="Times New Roman" w:cs="Times New Roman"/>
        </w:rPr>
        <w:t xml:space="preserve">фамилия, имя, отчество)</w:t>
      </w:r>
      <w:r>
        <w:rPr>
          <w:rFonts w:ascii="Times New Roman" w:hAnsi="Times New Roman" w:cs="Times New Roman"/>
        </w:rPr>
      </w:r>
    </w:p>
    <w:p>
      <w:pPr>
        <w:pStyle w:val="621"/>
        <w:ind w:right="-186"/>
        <w:jc w:val="righ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зарегистрированного(ой) по адресу: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_</w:t>
      </w:r>
      <w:r>
        <w:rPr>
          <w:rFonts w:ascii="Times New Roman" w:hAnsi="Times New Roman" w:cs="Times New Roman"/>
          <w:sz w:val="24"/>
        </w:rPr>
        <w:t xml:space="preserve">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righ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(адрес регистрации по паспорту)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        </w:t>
      </w:r>
      <w:r>
        <w:rPr>
          <w:rFonts w:ascii="Times New Roman" w:hAnsi="Times New Roman" w:cs="Times New Roman"/>
          <w:sz w:val="24"/>
        </w:rPr>
        <w:t xml:space="preserve">_________________________________________                                                                                  </w:t>
      </w:r>
      <w:r>
        <w:rPr>
          <w:rFonts w:ascii="Times New Roman" w:hAnsi="Times New Roman" w:cs="Times New Roman"/>
          <w:sz w:val="24"/>
          <w:u w:val="single"/>
        </w:rPr>
        <w:t xml:space="preserve">               </w:t>
      </w:r>
      <w:r>
        <w:rPr>
          <w:rFonts w:ascii="Times New Roman" w:hAnsi="Times New Roman" w:cs="Times New Roman"/>
          <w:sz w:val="24"/>
        </w:rPr>
        <w:t xml:space="preserve">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right="-186"/>
        <w:jc w:val="righ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79"/>
        <w:gridCol w:w="6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08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Адрес для отправления информационных писем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7020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(индекс)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08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Телефоны: рабочий: 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7020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08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мобильный</w:t>
            </w:r>
            <w:r>
              <w:rPr>
                <w:rFonts w:ascii="Times New Roman" w:hAnsi="Times New Roman" w:cs="Times New Roman"/>
                <w:sz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7020" w:type="dxa"/>
            <w:vAlign w:val="top"/>
            <w:textDirection w:val="lrTb"/>
            <w:noWrap w:val="false"/>
          </w:tcPr>
          <w:p>
            <w:pPr>
              <w:pStyle w:val="621"/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621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jc w:val="center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1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0" w:right="0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Прошу допустить меня к участию в конкурсе</w:t>
      </w:r>
      <w:r>
        <w:rPr>
          <w:rFonts w:ascii="Times New Roman" w:hAnsi="Times New Roman" w:cs="Times New Roman"/>
          <w:sz w:val="24"/>
        </w:rPr>
        <w:t xml:space="preserve"> по формированию кадрового </w:t>
      </w:r>
      <w:r>
        <w:rPr>
          <w:rFonts w:ascii="Times New Roman" w:hAnsi="Times New Roman" w:cs="Times New Roman"/>
          <w:sz w:val="24"/>
        </w:rPr>
        <w:t xml:space="preserve">резерва для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замещения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ведущей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должностей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специалисты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Российской Федерации в Федеральном агентстве по управлению государственным имуществом.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left="0" w:right="0" w:firstLine="709"/>
        <w:jc w:val="both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Федеральным законом от 27 июля 2004 г</w:t>
      </w:r>
      <w:r>
        <w:rPr>
          <w:rFonts w:ascii="Times New Roman" w:hAnsi="Times New Roman" w:cs="Times New Roman"/>
          <w:sz w:val="24"/>
        </w:rPr>
        <w:t xml:space="preserve">. №</w:t>
      </w:r>
      <w:r>
        <w:rPr>
          <w:rFonts w:ascii="Times New Roman" w:hAnsi="Times New Roman" w:cs="Times New Roman"/>
          <w:sz w:val="24"/>
        </w:rPr>
        <w:t xml:space="preserve"> 79-ФЗ </w:t>
      </w:r>
      <w:r>
        <w:rPr>
          <w:rFonts w:ascii="Times New Roman" w:hAnsi="Times New Roman" w:cs="Times New Roman"/>
          <w:sz w:val="24"/>
        </w:rPr>
        <w:t xml:space="preserve">«</w:t>
      </w:r>
      <w:r>
        <w:rPr>
          <w:rFonts w:ascii="Times New Roman" w:hAnsi="Times New Roman" w:cs="Times New Roman"/>
          <w:sz w:val="24"/>
        </w:rPr>
        <w:t xml:space="preserve">О государственной гражданской службе Российской Федерации</w:t>
      </w:r>
      <w:r>
        <w:rPr>
          <w:rFonts w:ascii="Times New Roman" w:hAnsi="Times New Roman" w:cs="Times New Roman"/>
          <w:sz w:val="24"/>
        </w:rPr>
        <w:t xml:space="preserve">»</w:t>
      </w:r>
      <w:r>
        <w:rPr>
          <w:rFonts w:ascii="Times New Roman" w:hAnsi="Times New Roman" w:cs="Times New Roman"/>
          <w:sz w:val="24"/>
        </w:rPr>
        <w:t xml:space="preserve">, иными нормативными правовыми актами </w:t>
      </w:r>
      <w:r>
        <w:rPr>
          <w:rFonts w:ascii="Times New Roman" w:hAnsi="Times New Roman" w:cs="Times New Roman"/>
          <w:sz w:val="24"/>
        </w:rPr>
        <w:br w:type="textWrapping" w:clear="all"/>
      </w:r>
      <w:r>
        <w:rPr>
          <w:rFonts w:ascii="Times New Roman" w:hAnsi="Times New Roman" w:cs="Times New Roman"/>
          <w:sz w:val="24"/>
        </w:rPr>
        <w:t xml:space="preserve">о государственной гражданской службе Российской Федерации, с квалификационными требованиями, предъявляемыми к </w:t>
      </w:r>
      <w:r>
        <w:rPr>
          <w:rFonts w:ascii="Times New Roman" w:hAnsi="Times New Roman" w:cs="Times New Roman"/>
          <w:sz w:val="24"/>
        </w:rPr>
        <w:t xml:space="preserve">группе </w:t>
      </w:r>
      <w:r>
        <w:rPr>
          <w:rFonts w:ascii="Times New Roman" w:hAnsi="Times New Roman" w:cs="Times New Roman"/>
          <w:sz w:val="24"/>
        </w:rPr>
        <w:t xml:space="preserve">должност</w:t>
      </w:r>
      <w:r>
        <w:rPr>
          <w:rFonts w:ascii="Times New Roman" w:hAnsi="Times New Roman" w:cs="Times New Roman"/>
          <w:sz w:val="24"/>
        </w:rPr>
        <w:t xml:space="preserve">ей</w:t>
      </w:r>
      <w:r>
        <w:rPr>
          <w:rFonts w:ascii="Times New Roman" w:hAnsi="Times New Roman" w:cs="Times New Roman"/>
          <w:sz w:val="24"/>
        </w:rPr>
        <w:t xml:space="preserve">, ознакомлен</w:t>
      </w:r>
      <w:r>
        <w:rPr>
          <w:rFonts w:ascii="Times New Roman" w:hAnsi="Times New Roman" w:cs="Times New Roman"/>
          <w:sz w:val="24"/>
        </w:rPr>
        <w:t xml:space="preserve">(а).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0" w:right="0" w:firstLine="709"/>
        <w:jc w:val="both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проведением процедуры оформления допуска к сведениям, составляющим государственную и иную охр</w:t>
      </w:r>
      <w:r>
        <w:rPr>
          <w:rFonts w:ascii="Times New Roman" w:hAnsi="Times New Roman" w:cs="Times New Roman"/>
          <w:sz w:val="24"/>
        </w:rPr>
        <w:t xml:space="preserve">аняемую законом тайну, согласен</w:t>
      </w:r>
      <w:r>
        <w:rPr>
          <w:rFonts w:ascii="Times New Roman" w:hAnsi="Times New Roman" w:cs="Times New Roman"/>
          <w:sz w:val="24"/>
        </w:rPr>
        <w:t xml:space="preserve">(а).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0" w:right="0" w:firstLine="709"/>
        <w:jc w:val="both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ограничениями и запретами,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</w:t>
      </w:r>
      <w:r>
        <w:rPr>
          <w:rFonts w:ascii="Times New Roman" w:hAnsi="Times New Roman" w:cs="Times New Roman"/>
          <w:sz w:val="24"/>
        </w:rPr>
        <w:t xml:space="preserve">,</w:t>
      </w:r>
      <w:r>
        <w:rPr>
          <w:rFonts w:ascii="Times New Roman" w:hAnsi="Times New Roman" w:cs="Times New Roman"/>
          <w:sz w:val="24"/>
        </w:rPr>
        <w:t xml:space="preserve"> ознакомлен</w:t>
      </w:r>
      <w:r>
        <w:rPr>
          <w:rFonts w:ascii="Times New Roman" w:hAnsi="Times New Roman" w:cs="Times New Roman"/>
          <w:sz w:val="24"/>
        </w:rPr>
        <w:t xml:space="preserve">(а).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0" w:right="0" w:firstLine="709"/>
        <w:jc w:val="both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Даю свое согласие на обработку переданных мною в отдел </w:t>
      </w:r>
      <w:r>
        <w:rPr>
          <w:rFonts w:ascii="Times New Roman" w:hAnsi="Times New Roman" w:cs="Times New Roman"/>
          <w:sz w:val="24"/>
        </w:rPr>
        <w:t xml:space="preserve">организации </w:t>
        <w:br/>
        <w:t xml:space="preserve">и мотивации труда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Управлени</w:t>
      </w:r>
      <w:r>
        <w:rPr>
          <w:rFonts w:ascii="Times New Roman" w:hAnsi="Times New Roman" w:cs="Times New Roman"/>
          <w:sz w:val="24"/>
        </w:rPr>
        <w:t xml:space="preserve">я государственной </w:t>
      </w:r>
      <w:r>
        <w:rPr>
          <w:rFonts w:ascii="Times New Roman" w:hAnsi="Times New Roman" w:cs="Times New Roman"/>
          <w:sz w:val="24"/>
        </w:rPr>
        <w:t xml:space="preserve">службы и кадров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Федерального агентства </w:t>
      </w:r>
      <w:r>
        <w:rPr>
          <w:rFonts w:ascii="Times New Roman" w:hAnsi="Times New Roman" w:cs="Times New Roman"/>
          <w:sz w:val="24"/>
        </w:rPr>
        <w:t xml:space="preserve">по управлению государственным имуществом</w:t>
      </w:r>
      <w:r>
        <w:rPr>
          <w:rFonts w:ascii="Times New Roman" w:hAnsi="Times New Roman" w:cs="Times New Roman"/>
          <w:sz w:val="24"/>
        </w:rPr>
        <w:t xml:space="preserve"> моих персональных данных </w:t>
        <w:br/>
        <w:t xml:space="preserve">в целях участия в конкурсе </w:t>
      </w:r>
      <w:r>
        <w:rPr>
          <w:rFonts w:ascii="Times New Roman" w:hAnsi="Times New Roman" w:cs="Times New Roman"/>
          <w:sz w:val="24"/>
        </w:rPr>
        <w:t xml:space="preserve">по формированию кадрового резерва для</w:t>
      </w:r>
      <w:r>
        <w:rPr>
          <w:rFonts w:ascii="Times New Roman" w:hAnsi="Times New Roman" w:cs="Times New Roman"/>
          <w:sz w:val="24"/>
        </w:rPr>
        <w:t xml:space="preserve"> замещени</w:t>
      </w:r>
      <w:r>
        <w:rPr>
          <w:rFonts w:ascii="Times New Roman" w:hAnsi="Times New Roman" w:cs="Times New Roman"/>
          <w:sz w:val="24"/>
        </w:rPr>
        <w:t xml:space="preserve">я</w:t>
      </w:r>
      <w:r>
        <w:rPr>
          <w:rFonts w:ascii="Times New Roman" w:hAnsi="Times New Roman" w:cs="Times New Roman"/>
          <w:sz w:val="24"/>
        </w:rPr>
        <w:t xml:space="preserve"> должностей </w:t>
      </w:r>
      <w:r>
        <w:rPr>
          <w:rFonts w:ascii="Times New Roman" w:hAnsi="Times New Roman" w:cs="Times New Roman"/>
          <w:sz w:val="24"/>
        </w:rPr>
        <w:t xml:space="preserve">государственной </w:t>
      </w:r>
      <w:r>
        <w:rPr>
          <w:rFonts w:ascii="Times New Roman" w:hAnsi="Times New Roman" w:cs="Times New Roman"/>
          <w:sz w:val="24"/>
        </w:rPr>
        <w:t xml:space="preserve">гражданской службы на период его проведения. 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ind w:left="0" w:right="0" w:firstLine="709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заявлению прилагаю </w:t>
      </w:r>
      <w:r>
        <w:rPr>
          <w:rFonts w:ascii="Times New Roman" w:hAnsi="Times New Roman" w:cs="Times New Roman"/>
          <w:sz w:val="24"/>
        </w:rPr>
        <w:t xml:space="preserve">опись документов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</w:p>
    <w:p>
      <w:pPr>
        <w:pStyle w:val="621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21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______________         _______________         __________________________</w:t>
      </w:r>
      <w:r>
        <w:rPr>
          <w:rFonts w:ascii="Times New Roman" w:hAnsi="Times New Roman" w:cs="Times New Roman"/>
          <w:sz w:val="24"/>
        </w:rPr>
      </w:r>
    </w:p>
    <w:p>
      <w:pPr>
        <w:pStyle w:val="61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(дата)                        </w:t>
      </w:r>
      <w:r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(подпись)   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(расшифровка подписи)</w:t>
      </w:r>
      <w:r>
        <w:rPr>
          <w:sz w:val="20"/>
          <w:szCs w:val="20"/>
        </w:rPr>
      </w:r>
    </w:p>
    <w:p>
      <w:pPr>
        <w:pStyle w:val="616"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6"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6"/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6"/>
        <w:ind w:firstLine="709"/>
        <w:jc w:val="both"/>
        <w:rPr>
          <w:color w:val="000000"/>
        </w:rPr>
      </w:pPr>
      <w:r>
        <w:rPr>
          <w:color w:val="000000"/>
        </w:rPr>
        <w:t xml:space="preserve">Дата и номер регистрации в журнале </w:t>
      </w:r>
      <w:r>
        <w:rPr>
          <w:color w:val="000000"/>
        </w:rPr>
        <w:t xml:space="preserve">регистрации </w:t>
      </w:r>
      <w:r>
        <w:rPr>
          <w:color w:val="000000"/>
        </w:rPr>
        <w:t xml:space="preserve">участников конкурса:</w:t>
      </w:r>
      <w:r>
        <w:rPr>
          <w:color w:val="000000"/>
        </w:rPr>
      </w:r>
      <w:r>
        <w:rPr>
          <w:color w:val="000000"/>
        </w:rPr>
      </w:r>
    </w:p>
    <w:p>
      <w:pPr>
        <w:pStyle w:val="616"/>
        <w:ind w:firstLine="709"/>
        <w:jc w:val="both"/>
        <w:rPr>
          <w:color w:val="000000"/>
        </w:rPr>
      </w:pPr>
      <w:r>
        <w:rPr>
          <w:color w:val="000000"/>
        </w:rPr>
        <w:t xml:space="preserve">___________________      __________________________</w:t>
      </w:r>
      <w:r>
        <w:rPr>
          <w:color w:val="000000"/>
        </w:rPr>
      </w:r>
    </w:p>
    <w:sectPr>
      <w:footnotePr/>
      <w:endnotePr/>
      <w:type w:val="nextPage"/>
      <w:pgSz w:w="11906" w:h="16838" w:orient="portrait"/>
      <w:pgMar w:top="426" w:right="851" w:bottom="900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rPr>
      <w:sz w:val="24"/>
      <w:szCs w:val="24"/>
      <w:lang w:val="ru-RU" w:eastAsia="ru-RU" w:bidi="ar-SA"/>
    </w:rPr>
  </w:style>
  <w:style w:type="character" w:styleId="617">
    <w:name w:val="Основной шрифт абзаца"/>
    <w:next w:val="617"/>
    <w:link w:val="616"/>
    <w:semiHidden/>
  </w:style>
  <w:style w:type="table" w:styleId="618">
    <w:name w:val="Обычная таблица"/>
    <w:next w:val="618"/>
    <w:link w:val="616"/>
    <w:semiHidden/>
    <w:tblPr/>
  </w:style>
  <w:style w:type="numbering" w:styleId="619">
    <w:name w:val="Нет списка"/>
    <w:next w:val="619"/>
    <w:link w:val="616"/>
    <w:semiHidden/>
  </w:style>
  <w:style w:type="paragraph" w:styleId="620">
    <w:name w:val="Название"/>
    <w:basedOn w:val="616"/>
    <w:next w:val="620"/>
    <w:link w:val="616"/>
    <w:qFormat/>
    <w:pPr>
      <w:jc w:val="center"/>
    </w:pPr>
    <w:rPr>
      <w:b/>
      <w:bCs/>
    </w:rPr>
  </w:style>
  <w:style w:type="paragraph" w:styleId="621">
    <w:name w:val="ConsPlusNonformat"/>
    <w:next w:val="621"/>
    <w:link w:val="616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22">
    <w:name w:val="Текст выноски"/>
    <w:basedOn w:val="616"/>
    <w:next w:val="622"/>
    <w:link w:val="623"/>
    <w:rPr>
      <w:rFonts w:ascii="Segoe UI" w:hAnsi="Segoe UI" w:cs="Segoe UI"/>
      <w:sz w:val="18"/>
      <w:szCs w:val="18"/>
    </w:rPr>
  </w:style>
  <w:style w:type="character" w:styleId="623">
    <w:name w:val="Текст выноски Знак"/>
    <w:next w:val="623"/>
    <w:link w:val="622"/>
    <w:rPr>
      <w:rFonts w:ascii="Segoe UI" w:hAnsi="Segoe UI" w:cs="Segoe UI"/>
      <w:sz w:val="18"/>
      <w:szCs w:val="18"/>
    </w:rPr>
  </w:style>
  <w:style w:type="character" w:styleId="943" w:default="1">
    <w:name w:val="Default Paragraph Font"/>
    <w:uiPriority w:val="1"/>
    <w:semiHidden/>
    <w:unhideWhenUsed/>
  </w:style>
  <w:style w:type="numbering" w:styleId="944" w:default="1">
    <w:name w:val="No List"/>
    <w:uiPriority w:val="99"/>
    <w:semiHidden/>
    <w:unhideWhenUsed/>
  </w:style>
  <w:style w:type="table" w:styleId="94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Kraftway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6  к Методике проведения конкурса на</dc:title>
  <dc:creator>GEG</dc:creator>
  <cp:lastModifiedBy>A.kolesnikova</cp:lastModifiedBy>
  <cp:revision>6</cp:revision>
  <dcterms:created xsi:type="dcterms:W3CDTF">2022-04-06T15:03:00Z</dcterms:created>
  <dcterms:modified xsi:type="dcterms:W3CDTF">2026-08-11T08:31:09Z</dcterms:modified>
  <cp:version>983040</cp:version>
</cp:coreProperties>
</file>