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cs="Times New Roman"/>
          <w:b/>
          <w:bCs/>
          <w:sz w:val="24"/>
          <w:szCs w:val="24"/>
        </w:rPr>
      </w:pPr>
      <w:r>
        <w:rPr>
          <w:rFonts w:ascii="Times New Roman" w:hAnsi="Times New Roman" w:eastAsia="Times New Roman" w:cs="Times New Roman"/>
          <w:b/>
          <w:sz w:val="24"/>
          <w:szCs w:val="24"/>
          <w:highlight w:val="none"/>
        </w:rPr>
      </w:r>
      <w:r>
        <w:rPr>
          <w:rFonts w:ascii="Times New Roman" w:hAnsi="Times New Roman" w:eastAsia="Times New Roman" w:cs="Times New Roman"/>
          <w:b/>
          <w:sz w:val="24"/>
          <w:szCs w:val="24"/>
          <w:highlight w:val="none"/>
        </w:rPr>
      </w:r>
    </w:p>
    <w:p>
      <w:pPr>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highlight w:val="none"/>
        </w:rPr>
      </w:r>
      <w:r>
        <w:rPr>
          <w:rFonts w:ascii="Times New Roman" w:hAnsi="Times New Roman" w:eastAsia="Times New Roman" w:cs="Times New Roman"/>
          <w:b/>
          <w:sz w:val="24"/>
          <w:szCs w:val="24"/>
          <w:highlight w:val="none"/>
        </w:rPr>
      </w:r>
    </w:p>
    <w:p>
      <w:pPr>
        <w:pStyle w:val="842"/>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rPr>
        <w:t xml:space="preserve">Договор </w:t>
      </w:r>
      <w:r>
        <w:rPr>
          <w:rFonts w:ascii="Times New Roman" w:hAnsi="Times New Roman" w:eastAsia="Times New Roman" w:cs="Times New Roman"/>
          <w:b/>
          <w:sz w:val="24"/>
          <w:szCs w:val="24"/>
        </w:rPr>
        <w:t xml:space="preserve">купли-продажи</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highlight w:val="none"/>
        </w:rPr>
      </w:r>
    </w:p>
    <w:p>
      <w:pPr>
        <w:jc w:val="center"/>
        <w:rPr>
          <w:rFonts w:ascii="Times New Roman" w:hAnsi="Times New Roman" w:cs="Times New Roman"/>
          <w:b/>
          <w:bCs/>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t xml:space="preserve">земельного участка, </w:t>
      </w:r>
      <w:r>
        <w:rPr>
          <w:rFonts w:ascii="Times New Roman" w:hAnsi="Times New Roman" w:eastAsia="Times New Roman" w:cs="Times New Roman"/>
          <w:b/>
          <w:sz w:val="24"/>
          <w:szCs w:val="24"/>
        </w:rPr>
        <w:t xml:space="preserve">находящегося в федеральной собственности</w:t>
      </w:r>
      <w:r>
        <w:rPr>
          <w:rFonts w:ascii="Times New Roman" w:hAnsi="Times New Roman" w:eastAsia="Times New Roman" w:cs="Times New Roman"/>
          <w:b/>
          <w:sz w:val="24"/>
          <w:szCs w:val="24"/>
        </w:rPr>
        <w:t xml:space="preserve">,</w:t>
      </w:r>
      <w:r>
        <w:rPr>
          <w:rFonts w:ascii="Times New Roman" w:hAnsi="Times New Roman" w:eastAsia="Times New Roman" w:cs="Times New Roman"/>
          <w:sz w:val="24"/>
          <w:szCs w:val="24"/>
        </w:rPr>
      </w:r>
      <w:r>
        <w:rPr>
          <w:rFonts w:ascii="Times New Roman" w:hAnsi="Times New Roman" w:cs="Times New Roman"/>
          <w:b/>
          <w:bCs/>
          <w:sz w:val="24"/>
          <w:szCs w:val="24"/>
        </w:rPr>
      </w:r>
    </w:p>
    <w:p>
      <w:pPr>
        <w:pStyle w:val="842"/>
        <w:jc w:val="center"/>
        <w:rPr>
          <w:rFonts w:ascii="Times New Roman" w:hAnsi="Times New Roman" w:cs="Times New Roman"/>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_____</w:t>
      </w:r>
      <w:r>
        <w:rPr>
          <w:rFonts w:ascii="Times New Roman" w:hAnsi="Times New Roman" w:eastAsia="Times New Roman" w:cs="Times New Roman"/>
          <w:sz w:val="24"/>
          <w:szCs w:val="24"/>
        </w:rPr>
      </w:r>
      <w:r>
        <w:rPr>
          <w:rFonts w:ascii="Times New Roman" w:hAnsi="Times New Roman" w:cs="Times New Roman"/>
          <w:sz w:val="24"/>
          <w:szCs w:val="24"/>
        </w:rPr>
      </w:r>
    </w:p>
    <w:p>
      <w:pPr>
        <w:pStyle w:val="842"/>
        <w:jc w:val="center"/>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Style w:val="842"/>
        <w:ind w:left="0" w:right="-48" w:firstLine="0"/>
      </w:pPr>
      <w:r>
        <w:rPr>
          <w:sz w:val="22"/>
        </w:rPr>
        <w:t xml:space="preserve">г. Москва                                                                                                                                  «____»_______ ___ г.</w:t>
      </w:r>
      <w:r/>
    </w:p>
    <w:p>
      <w:pPr>
        <w:pStyle w:val="842"/>
        <w:ind w:left="0" w:right="-48" w:firstLine="0"/>
        <w:rPr>
          <w:rFonts w:ascii="Times New Roman" w:hAnsi="Times New Roman"/>
          <w:sz w:val="22"/>
          <w:szCs w:val="22"/>
        </w:rPr>
      </w:pPr>
      <w:r>
        <w:rPr>
          <w:sz w:val="22"/>
          <w:szCs w:val="22"/>
        </w:rPr>
      </w:r>
      <w:r>
        <w:rPr>
          <w:rFonts w:ascii="Times New Roman" w:hAnsi="Times New Roman"/>
          <w:sz w:val="22"/>
          <w:szCs w:val="22"/>
        </w:rPr>
      </w:r>
      <w:r>
        <w:rPr>
          <w:rFonts w:ascii="Times New Roman" w:hAnsi="Times New Roman"/>
          <w:sz w:val="22"/>
          <w:szCs w:val="22"/>
        </w:rPr>
      </w:r>
    </w:p>
    <w:p>
      <w:pPr>
        <w:ind w:left="0" w:right="0" w:firstLine="709"/>
        <w:jc w:val="both"/>
        <w:spacing w:line="240" w:lineRule="auto"/>
        <w:rPr>
          <w:rFonts w:ascii="Times New Roman" w:hAnsi="Times New Roman"/>
          <w:sz w:val="22"/>
          <w:szCs w:val="22"/>
          <w:highlight w:val="none"/>
        </w:rPr>
      </w:pPr>
      <w:r>
        <w:rPr>
          <w:rFonts w:ascii="Times New Roman" w:hAnsi="Times New Roman"/>
          <w:sz w:val="22"/>
          <w:szCs w:val="22"/>
          <w:shd w:val="clear" w:color="auto" w:fill="auto"/>
        </w:rPr>
      </w:r>
      <w:r>
        <w:rPr>
          <w:rFonts w:ascii="Times New Roman" w:hAnsi="Times New Roman"/>
          <w:sz w:val="22"/>
          <w:szCs w:val="22"/>
          <w:shd w:val="clear" w:color="auto" w:fill="auto"/>
        </w:rPr>
        <w:t xml:space="preserve">Ф</w:t>
      </w:r>
      <w:r>
        <w:rPr>
          <w:rFonts w:ascii="Times New Roman" w:hAnsi="Times New Roman"/>
          <w:sz w:val="22"/>
          <w:szCs w:val="22"/>
          <w:shd w:val="clear" w:color="auto" w:fill="auto"/>
        </w:rPr>
        <w:t xml:space="preserve">едеральное агентство по управлению государственным имуществом, именуемое в дальнейшем «Продавец», в лице____________, действующего (-ей) на основании Доверенности от «___»_________ _____г. №__________, с одной стороны, и _____________________, именуемое (-</w:t>
      </w:r>
      <w:r>
        <w:rPr>
          <w:rFonts w:ascii="Times New Roman" w:hAnsi="Times New Roman"/>
          <w:sz w:val="22"/>
          <w:szCs w:val="22"/>
          <w:shd w:val="clear" w:color="auto" w:fill="auto"/>
        </w:rPr>
        <w:t xml:space="preserve">ая, -ый) в дальнейшем «Покупатель», в лице _________________________________, действующего (-ей) на основании ____________, с другой стороны, вместе именуемые «Стороны», </w:t>
      </w:r>
      <w:r>
        <w:rPr>
          <w:rFonts w:ascii="Times New Roman" w:hAnsi="Times New Roman"/>
          <w:sz w:val="22"/>
          <w:szCs w:val="22"/>
          <w:shd w:val="clear" w:color="auto" w:fill="auto"/>
        </w:rPr>
        <w:t xml:space="preserve">в соответствии с Гражданским кодексом Российской Федерации, </w:t>
      </w:r>
      <w:r>
        <w:rPr>
          <w:rFonts w:ascii="Times New Roman" w:hAnsi="Times New Roman"/>
          <w:sz w:val="22"/>
          <w:szCs w:val="22"/>
        </w:rPr>
        <w:t xml:space="preserve">Земельным кодексом Российской Федерации,</w:t>
      </w:r>
      <w:r>
        <w:rPr>
          <w:rFonts w:ascii="Times New Roman" w:hAnsi="Times New Roman"/>
          <w:sz w:val="22"/>
          <w:szCs w:val="22"/>
          <w:shd w:val="clear" w:color="auto" w:fill="auto"/>
        </w:rPr>
        <w:t xml:space="preserve"> на основании </w:t>
      </w:r>
      <w:r>
        <w:rPr>
          <w:rFonts w:ascii="Times New Roman" w:hAnsi="Times New Roman"/>
          <w:sz w:val="22"/>
          <w:szCs w:val="22"/>
        </w:rPr>
        <w:t xml:space="preserve">распоряжения Территориального управления Росимущества Московской области от ___________ № ______ и</w:t>
      </w:r>
      <w:r>
        <w:rPr>
          <w:rFonts w:ascii="Times New Roman" w:hAnsi="Times New Roman"/>
          <w:sz w:val="22"/>
          <w:szCs w:val="22"/>
        </w:rPr>
        <w:t xml:space="preserve"> протокола </w:t>
      </w:r>
      <w:r>
        <w:rPr>
          <w:rFonts w:ascii="Times New Roman" w:hAnsi="Times New Roman"/>
          <w:sz w:val="22"/>
          <w:szCs w:val="22"/>
        </w:rPr>
        <w:t xml:space="preserve">о результатах электронного аукциона </w:t>
      </w:r>
      <w:r>
        <w:rPr>
          <w:rFonts w:ascii="Times New Roman" w:hAnsi="Times New Roman"/>
          <w:sz w:val="22"/>
          <w:szCs w:val="22"/>
        </w:rPr>
        <w:t xml:space="preserve">от __________</w:t>
      </w:r>
      <w:r>
        <w:rPr>
          <w:rFonts w:ascii="Times New Roman" w:hAnsi="Times New Roman"/>
          <w:sz w:val="22"/>
          <w:szCs w:val="22"/>
        </w:rPr>
        <w:t xml:space="preserve">№ _____(извещение о проведении электронного аукциона № ________</w:t>
      </w:r>
      <w:r>
        <w:rPr>
          <w:rFonts w:ascii="Times New Roman" w:hAnsi="Times New Roman"/>
          <w:sz w:val="22"/>
          <w:szCs w:val="22"/>
        </w:rPr>
        <w:t xml:space="preserve">)</w:t>
      </w:r>
      <w:r>
        <w:rPr>
          <w:rFonts w:ascii="Times New Roman" w:hAnsi="Times New Roman"/>
          <w:sz w:val="22"/>
          <w:szCs w:val="22"/>
        </w:rPr>
        <w:t xml:space="preserve">,</w:t>
      </w:r>
      <w:r>
        <w:rPr>
          <w:rFonts w:ascii="Times New Roman" w:hAnsi="Times New Roman"/>
          <w:sz w:val="22"/>
          <w:szCs w:val="22"/>
          <w:shd w:val="clear" w:color="auto" w:fill="auto"/>
        </w:rPr>
        <w:t xml:space="preserve"> заключили настоящий договор (далее – </w:t>
      </w:r>
      <w:r>
        <w:rPr>
          <w:rFonts w:ascii="Times New Roman" w:hAnsi="Times New Roman"/>
          <w:sz w:val="22"/>
          <w:szCs w:val="22"/>
          <w:shd w:val="clear" w:color="auto" w:fill="auto"/>
        </w:rPr>
        <w:t xml:space="preserve">«настоящий Договор», «Договор»</w:t>
      </w:r>
      <w:r>
        <w:rPr>
          <w:rFonts w:ascii="Times New Roman" w:hAnsi="Times New Roman"/>
          <w:sz w:val="22"/>
          <w:szCs w:val="22"/>
          <w:shd w:val="clear" w:color="auto" w:fill="auto"/>
        </w:rPr>
        <w:t xml:space="preserve">) о нижеследующем.</w:t>
      </w:r>
      <w:r>
        <w:rPr>
          <w:rFonts w:ascii="Times New Roman" w:hAnsi="Times New Roman"/>
          <w:sz w:val="22"/>
          <w:szCs w:val="22"/>
          <w:highlight w:val="none"/>
        </w:rPr>
      </w:r>
      <w:r>
        <w:rPr>
          <w:rFonts w:ascii="Times New Roman" w:hAnsi="Times New Roman"/>
          <w:sz w:val="22"/>
          <w:szCs w:val="22"/>
          <w:highlight w:val="none"/>
        </w:rPr>
      </w:r>
    </w:p>
    <w:p>
      <w:pPr>
        <w:pStyle w:val="842"/>
        <w:spacing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842"/>
        <w:jc w:val="center"/>
        <w:spacing w:line="240" w:lineRule="auto"/>
        <w:rPr>
          <w:sz w:val="22"/>
          <w:szCs w:val="22"/>
        </w:rPr>
      </w:pPr>
      <w:r>
        <w:rPr>
          <w:rFonts w:ascii="Times New Roman" w:hAnsi="Times New Roman"/>
          <w:b/>
          <w:sz w:val="22"/>
          <w:szCs w:val="22"/>
        </w:rPr>
        <w:t xml:space="preserve">1. Предмет Договора</w:t>
      </w:r>
      <w:r>
        <w:rPr>
          <w:sz w:val="22"/>
          <w:szCs w:val="22"/>
        </w:rPr>
      </w:r>
      <w:r>
        <w:rPr>
          <w:sz w:val="22"/>
          <w:szCs w:val="22"/>
        </w:rPr>
      </w:r>
    </w:p>
    <w:p>
      <w:pPr>
        <w:pStyle w:val="842"/>
        <w:ind w:left="0" w:right="0" w:firstLine="720"/>
        <w:jc w:val="both"/>
        <w:spacing w:line="240" w:lineRule="auto"/>
        <w:rPr>
          <w:rFonts w:ascii="Times New Roman" w:hAnsi="Times New Roman"/>
          <w:sz w:val="22"/>
          <w:szCs w:val="22"/>
        </w:rPr>
      </w:pPr>
      <w:r>
        <w:rPr>
          <w:rFonts w:ascii="Times New Roman" w:hAnsi="Times New Roman"/>
          <w:b w:val="0"/>
          <w:bCs w:val="0"/>
          <w:i w:val="0"/>
          <w:iCs w:val="0"/>
          <w:sz w:val="22"/>
          <w:szCs w:val="22"/>
        </w:rPr>
        <w:t xml:space="preserve">1.1. Продавец переда</w:t>
      </w:r>
      <w:r>
        <w:rPr>
          <w:rFonts w:ascii="Times New Roman" w:hAnsi="Times New Roman"/>
          <w:b w:val="0"/>
          <w:bCs w:val="0"/>
          <w:i w:val="0"/>
          <w:iCs w:val="0"/>
          <w:sz w:val="22"/>
          <w:szCs w:val="22"/>
        </w:rPr>
        <w:t xml:space="preserve">ет</w:t>
      </w:r>
      <w:r>
        <w:rPr>
          <w:rFonts w:ascii="Times New Roman" w:hAnsi="Times New Roman"/>
          <w:b w:val="0"/>
          <w:bCs w:val="0"/>
          <w:i w:val="0"/>
          <w:iCs w:val="0"/>
          <w:sz w:val="22"/>
          <w:szCs w:val="22"/>
        </w:rPr>
        <w:t xml:space="preserve"> в собственность, а Покупатель прин</w:t>
      </w:r>
      <w:r>
        <w:rPr>
          <w:rFonts w:ascii="Times New Roman" w:hAnsi="Times New Roman"/>
          <w:b w:val="0"/>
          <w:bCs w:val="0"/>
          <w:i w:val="0"/>
          <w:iCs w:val="0"/>
          <w:sz w:val="22"/>
          <w:szCs w:val="22"/>
        </w:rPr>
        <w:t xml:space="preserve">имае</w:t>
      </w:r>
      <w:r>
        <w:rPr>
          <w:rFonts w:ascii="Times New Roman" w:hAnsi="Times New Roman"/>
          <w:b w:val="0"/>
          <w:bCs w:val="0"/>
          <w:i w:val="0"/>
          <w:iCs w:val="0"/>
          <w:sz w:val="22"/>
          <w:szCs w:val="22"/>
        </w:rPr>
        <w:t xml:space="preserve">т и опла</w:t>
      </w:r>
      <w:r>
        <w:rPr>
          <w:rFonts w:ascii="Times New Roman" w:hAnsi="Times New Roman"/>
          <w:b w:val="0"/>
          <w:bCs w:val="0"/>
          <w:i w:val="0"/>
          <w:iCs w:val="0"/>
          <w:sz w:val="22"/>
          <w:szCs w:val="22"/>
        </w:rPr>
        <w:t xml:space="preserve">чивает</w:t>
      </w:r>
      <w:r>
        <w:rPr>
          <w:rFonts w:ascii="Times New Roman" w:hAnsi="Times New Roman"/>
          <w:b w:val="0"/>
          <w:bCs w:val="0"/>
          <w:i w:val="0"/>
          <w:iCs w:val="0"/>
          <w:sz w:val="22"/>
          <w:szCs w:val="22"/>
        </w:rPr>
        <w:t xml:space="preserve"> по цене и на условиях настоящего Договора земельный участок, </w:t>
      </w:r>
      <w:r>
        <w:rPr>
          <w:rFonts w:ascii="Times New Roman" w:hAnsi="Times New Roman"/>
          <w:b w:val="0"/>
          <w:bCs w:val="0"/>
          <w:i w:val="0"/>
          <w:iCs w:val="0"/>
          <w:sz w:val="22"/>
          <w:szCs w:val="22"/>
        </w:rPr>
        <w:t xml:space="preserve">составляющий государственную казну Российской Федерации, местоположение:_____________, площадь ____ кв.м, </w:t>
      </w:r>
      <w:r>
        <w:rPr>
          <w:rFonts w:ascii="Times New Roman" w:hAnsi="Times New Roman"/>
          <w:b w:val="0"/>
          <w:bCs w:val="0"/>
          <w:i w:val="0"/>
          <w:iCs w:val="0"/>
          <w:sz w:val="22"/>
          <w:szCs w:val="22"/>
        </w:rPr>
        <w:t xml:space="preserve">кадастровы</w:t>
      </w:r>
      <w:r>
        <w:rPr>
          <w:rFonts w:ascii="Times New Roman" w:hAnsi="Times New Roman"/>
          <w:b w:val="0"/>
          <w:bCs w:val="0"/>
          <w:i w:val="0"/>
          <w:iCs w:val="0"/>
          <w:sz w:val="22"/>
          <w:szCs w:val="22"/>
        </w:rPr>
        <w:t xml:space="preserve">й</w:t>
      </w:r>
      <w:r>
        <w:rPr>
          <w:rFonts w:ascii="Times New Roman" w:hAnsi="Times New Roman"/>
          <w:b w:val="0"/>
          <w:bCs w:val="0"/>
          <w:i w:val="0"/>
          <w:iCs w:val="0"/>
          <w:sz w:val="22"/>
          <w:szCs w:val="22"/>
        </w:rPr>
        <w:t xml:space="preserve"> номер __________, </w:t>
      </w:r>
      <w:r>
        <w:rPr>
          <w:rFonts w:ascii="Times New Roman" w:hAnsi="Times New Roman"/>
          <w:b w:val="0"/>
          <w:bCs w:val="0"/>
          <w:i w:val="0"/>
          <w:iCs w:val="0"/>
          <w:sz w:val="22"/>
          <w:szCs w:val="22"/>
        </w:rPr>
        <w:t xml:space="preserve">РНФИ ____________, </w:t>
      </w:r>
      <w:r>
        <w:rPr>
          <w:rFonts w:ascii="Times New Roman" w:hAnsi="Times New Roman"/>
          <w:b w:val="0"/>
          <w:bCs w:val="0"/>
          <w:i w:val="0"/>
          <w:iCs w:val="0"/>
          <w:sz w:val="22"/>
          <w:szCs w:val="22"/>
        </w:rPr>
        <w:t xml:space="preserve">категори</w:t>
      </w:r>
      <w:r>
        <w:rPr>
          <w:rFonts w:ascii="Times New Roman" w:hAnsi="Times New Roman"/>
          <w:b w:val="0"/>
          <w:bCs w:val="0"/>
          <w:i w:val="0"/>
          <w:iCs w:val="0"/>
          <w:sz w:val="22"/>
          <w:szCs w:val="22"/>
        </w:rPr>
        <w:t xml:space="preserve">я</w:t>
      </w:r>
      <w:r>
        <w:rPr>
          <w:rFonts w:ascii="Times New Roman" w:hAnsi="Times New Roman"/>
          <w:b w:val="0"/>
          <w:bCs w:val="0"/>
          <w:i w:val="0"/>
          <w:iCs w:val="0"/>
          <w:sz w:val="22"/>
          <w:szCs w:val="22"/>
        </w:rPr>
        <w:t xml:space="preserve"> земель – ___________________________, </w:t>
      </w:r>
      <w:r>
        <w:rPr>
          <w:rFonts w:ascii="Times New Roman" w:hAnsi="Times New Roman"/>
          <w:b w:val="0"/>
          <w:bCs w:val="0"/>
          <w:i w:val="0"/>
          <w:iCs w:val="0"/>
          <w:sz w:val="22"/>
          <w:szCs w:val="22"/>
        </w:rPr>
        <w:t xml:space="preserve">вид </w:t>
      </w:r>
      <w:r>
        <w:rPr>
          <w:rFonts w:ascii="Times New Roman" w:hAnsi="Times New Roman"/>
          <w:b w:val="0"/>
          <w:bCs w:val="0"/>
          <w:i w:val="0"/>
          <w:iCs w:val="0"/>
          <w:sz w:val="22"/>
          <w:szCs w:val="22"/>
        </w:rPr>
        <w:t xml:space="preserve">разрешенн</w:t>
      </w:r>
      <w:r>
        <w:rPr>
          <w:rFonts w:ascii="Times New Roman" w:hAnsi="Times New Roman"/>
          <w:b w:val="0"/>
          <w:bCs w:val="0"/>
          <w:i w:val="0"/>
          <w:iCs w:val="0"/>
          <w:sz w:val="22"/>
          <w:szCs w:val="22"/>
        </w:rPr>
        <w:t xml:space="preserve">ого</w:t>
      </w:r>
      <w:r>
        <w:rPr>
          <w:rFonts w:ascii="Times New Roman" w:hAnsi="Times New Roman"/>
          <w:b w:val="0"/>
          <w:bCs w:val="0"/>
          <w:i w:val="0"/>
          <w:iCs w:val="0"/>
          <w:sz w:val="22"/>
          <w:szCs w:val="22"/>
        </w:rPr>
        <w:t xml:space="preserve"> использовани</w:t>
      </w:r>
      <w:r>
        <w:rPr>
          <w:rFonts w:ascii="Times New Roman" w:hAnsi="Times New Roman"/>
          <w:b w:val="0"/>
          <w:bCs w:val="0"/>
          <w:i w:val="0"/>
          <w:iCs w:val="0"/>
          <w:sz w:val="22"/>
          <w:szCs w:val="22"/>
        </w:rPr>
        <w:t xml:space="preserve">я - ______________</w:t>
      </w:r>
      <w:r>
        <w:rPr>
          <w:rFonts w:ascii="Times New Roman" w:hAnsi="Times New Roman"/>
          <w:b w:val="0"/>
          <w:bCs w:val="0"/>
          <w:i w:val="0"/>
          <w:iCs w:val="0"/>
          <w:sz w:val="22"/>
          <w:szCs w:val="22"/>
        </w:rPr>
        <w:t xml:space="preserve"> (далее – Участок).</w:t>
      </w:r>
      <w:r>
        <w:rPr>
          <w:rFonts w:ascii="Times New Roman" w:hAnsi="Times New Roman"/>
          <w:sz w:val="22"/>
          <w:szCs w:val="22"/>
        </w:rPr>
      </w:r>
      <w:r>
        <w:rPr>
          <w:rFonts w:ascii="Times New Roman" w:hAnsi="Times New Roman"/>
          <w:sz w:val="22"/>
          <w:szCs w:val="22"/>
        </w:rPr>
      </w:r>
    </w:p>
    <w:p>
      <w:pPr>
        <w:pStyle w:val="842"/>
        <w:ind w:left="0" w:right="0" w:firstLine="720"/>
        <w:jc w:val="both"/>
        <w:spacing w:line="240" w:lineRule="auto"/>
        <w:rPr>
          <w:rFonts w:ascii="Times New Roman" w:hAnsi="Times New Roman"/>
          <w:sz w:val="22"/>
          <w:szCs w:val="22"/>
          <w:highlight w:val="none"/>
        </w:rPr>
      </w:pPr>
      <w:r>
        <w:rPr>
          <w:rFonts w:ascii="Times New Roman" w:hAnsi="Times New Roman"/>
          <w:b w:val="0"/>
          <w:bCs w:val="0"/>
          <w:i w:val="0"/>
          <w:iCs w:val="0"/>
          <w:sz w:val="22"/>
          <w:szCs w:val="22"/>
        </w:rPr>
        <w:t xml:space="preserve">Участок является собственностью Российской Федерации, о чем в Единый государственный реестр недвижимости внесена запись регистрации от ____________ № _______________.</w:t>
      </w:r>
      <w:r>
        <w:rPr>
          <w:rFonts w:ascii="Times New Roman" w:hAnsi="Times New Roman"/>
          <w:sz w:val="22"/>
          <w:szCs w:val="22"/>
          <w:highlight w:val="none"/>
        </w:rPr>
      </w:r>
      <w:r>
        <w:rPr>
          <w:rFonts w:ascii="Times New Roman" w:hAnsi="Times New Roman"/>
          <w:sz w:val="22"/>
          <w:szCs w:val="22"/>
          <w:highlight w:val="none"/>
        </w:rPr>
      </w:r>
    </w:p>
    <w:p>
      <w:pPr>
        <w:pStyle w:val="842"/>
        <w:ind w:left="0" w:right="0" w:firstLine="720"/>
        <w:jc w:val="both"/>
        <w:spacing w:line="240" w:lineRule="auto"/>
        <w:rPr>
          <w:rFonts w:ascii="Times New Roman" w:hAnsi="Times New Roman"/>
          <w:sz w:val="22"/>
          <w:szCs w:val="22"/>
          <w:highlight w:val="none"/>
        </w:rPr>
      </w:pPr>
      <w:r>
        <w:rPr>
          <w:rFonts w:ascii="Times New Roman" w:hAnsi="Times New Roman"/>
          <w:b w:val="0"/>
          <w:bCs w:val="0"/>
          <w:i w:val="0"/>
          <w:iCs w:val="0"/>
          <w:sz w:val="22"/>
          <w:szCs w:val="22"/>
        </w:rPr>
        <w:t xml:space="preserve">1.2. В пределах Участка отсутствуют объекты недвижимости.</w:t>
      </w:r>
      <w:r>
        <w:rPr>
          <w:rFonts w:ascii="Times New Roman" w:hAnsi="Times New Roman"/>
          <w:sz w:val="22"/>
          <w:szCs w:val="22"/>
          <w:highlight w:val="none"/>
        </w:rPr>
      </w:r>
      <w:r>
        <w:rPr>
          <w:rFonts w:ascii="Times New Roman" w:hAnsi="Times New Roman"/>
          <w:sz w:val="22"/>
          <w:szCs w:val="22"/>
          <w:highlight w:val="none"/>
        </w:rPr>
      </w:r>
    </w:p>
    <w:p>
      <w:pPr>
        <w:ind w:left="0" w:right="0" w:firstLine="720"/>
        <w:jc w:val="both"/>
        <w:spacing w:line="240" w:lineRule="auto"/>
        <w:rPr>
          <w:rFonts w:ascii="Times New Roman" w:hAnsi="Times New Roman"/>
          <w:sz w:val="22"/>
          <w:szCs w:val="22"/>
          <w:highlight w:val="none"/>
        </w:rPr>
      </w:pPr>
      <w:r>
        <w:rPr>
          <w:rFonts w:ascii="Times New Roman" w:hAnsi="Times New Roman"/>
          <w:sz w:val="22"/>
          <w:szCs w:val="22"/>
          <w:highlight w:val="none"/>
        </w:rPr>
        <w:t xml:space="preserve">1.3. Сведения об обременениях/ограничениях прав на Участок: </w:t>
      </w:r>
      <w:r>
        <w:rPr>
          <w:rFonts w:ascii="Times New Roman" w:hAnsi="Times New Roman" w:cs="Times New Roman"/>
          <w:i/>
          <w:iCs/>
          <w:sz w:val="22"/>
          <w:szCs w:val="22"/>
          <w:highlight w:val="none"/>
        </w:rPr>
        <w:t xml:space="preserve">(указывается «не зарегистрировано» или указываются данные из выписки из ЕГРН)</w:t>
      </w:r>
      <w:r>
        <w:rPr>
          <w:rFonts w:ascii="Times New Roman" w:hAnsi="Times New Roman"/>
          <w:sz w:val="22"/>
          <w:szCs w:val="22"/>
          <w:highlight w:val="none"/>
        </w:rPr>
        <w:t xml:space="preserve">:</w:t>
      </w:r>
      <w:r>
        <w:rPr>
          <w:rFonts w:ascii="Times New Roman" w:hAnsi="Times New Roman"/>
          <w:sz w:val="22"/>
          <w:szCs w:val="22"/>
          <w:highlight w:val="none"/>
        </w:rPr>
      </w:r>
      <w:r>
        <w:rPr>
          <w:rFonts w:ascii="Times New Roman" w:hAnsi="Times New Roman"/>
          <w:sz w:val="22"/>
          <w:szCs w:val="22"/>
          <w:highlight w:val="none"/>
        </w:rPr>
      </w:r>
    </w:p>
    <w:p>
      <w:pPr>
        <w:ind w:left="0" w:right="0" w:firstLine="720"/>
        <w:jc w:val="both"/>
        <w:spacing w:line="240" w:lineRule="auto"/>
        <w:rPr>
          <w:rFonts w:ascii="Times New Roman" w:hAnsi="Times New Roman"/>
          <w:sz w:val="22"/>
          <w:szCs w:val="22"/>
          <w:highlight w:val="none"/>
        </w:rPr>
      </w:pPr>
      <w:r>
        <w:rPr>
          <w:rFonts w:ascii="Times New Roman" w:hAnsi="Times New Roman"/>
          <w:sz w:val="22"/>
          <w:szCs w:val="22"/>
          <w:highlight w:val="none"/>
        </w:rPr>
        <w:t xml:space="preserve">1.3.1._____________</w:t>
      </w:r>
      <w:r>
        <w:rPr>
          <w:rFonts w:ascii="Times New Roman" w:hAnsi="Times New Roman"/>
          <w:sz w:val="22"/>
          <w:szCs w:val="22"/>
          <w:highlight w:val="none"/>
        </w:rPr>
      </w:r>
      <w:r>
        <w:rPr>
          <w:rFonts w:ascii="Times New Roman" w:hAnsi="Times New Roman"/>
          <w:sz w:val="22"/>
          <w:szCs w:val="22"/>
          <w:highlight w:val="none"/>
        </w:rPr>
      </w:r>
    </w:p>
    <w:p>
      <w:pPr>
        <w:ind w:left="0" w:right="0" w:firstLine="720"/>
        <w:jc w:val="both"/>
        <w:spacing w:line="240" w:lineRule="auto"/>
        <w:rPr>
          <w:rFonts w:ascii="Times New Roman" w:hAnsi="Times New Roman"/>
          <w:sz w:val="22"/>
          <w:szCs w:val="22"/>
          <w:highlight w:val="none"/>
        </w:rPr>
      </w:pPr>
      <w:r>
        <w:rPr>
          <w:rFonts w:ascii="Times New Roman" w:hAnsi="Times New Roman"/>
          <w:sz w:val="22"/>
          <w:szCs w:val="22"/>
          <w:highlight w:val="none"/>
        </w:rPr>
        <w:t xml:space="preserve">1.3.2._____________</w:t>
      </w:r>
      <w:r>
        <w:rPr>
          <w:rFonts w:ascii="Times New Roman" w:hAnsi="Times New Roman"/>
          <w:sz w:val="22"/>
          <w:szCs w:val="22"/>
          <w:highlight w:val="none"/>
        </w:rPr>
      </w:r>
      <w:r>
        <w:rPr>
          <w:rFonts w:ascii="Times New Roman" w:hAnsi="Times New Roman"/>
          <w:sz w:val="22"/>
          <w:szCs w:val="22"/>
          <w:highlight w:val="none"/>
        </w:rPr>
      </w:r>
    </w:p>
    <w:p>
      <w:pPr>
        <w:ind w:left="0" w:right="0" w:firstLine="720"/>
        <w:jc w:val="both"/>
        <w:spacing w:line="240" w:lineRule="auto"/>
        <w:rPr>
          <w:rFonts w:ascii="Times New Roman" w:hAnsi="Times New Roman"/>
          <w:sz w:val="22"/>
          <w:szCs w:val="22"/>
          <w:highlight w:val="none"/>
        </w:rPr>
      </w:pPr>
      <w:r>
        <w:rPr>
          <w:rFonts w:ascii="Times New Roman" w:hAnsi="Times New Roman"/>
          <w:sz w:val="22"/>
          <w:szCs w:val="22"/>
          <w:highlight w:val="none"/>
        </w:rPr>
        <w:t xml:space="preserve">.......</w:t>
      </w:r>
      <w:r>
        <w:rPr>
          <w:rFonts w:ascii="Times New Roman" w:hAnsi="Times New Roman"/>
          <w:sz w:val="22"/>
          <w:szCs w:val="22"/>
          <w:highlight w:val="none"/>
        </w:rPr>
      </w:r>
      <w:r>
        <w:rPr>
          <w:rFonts w:ascii="Times New Roman" w:hAnsi="Times New Roman"/>
          <w:sz w:val="22"/>
          <w:szCs w:val="22"/>
          <w:highlight w:val="none"/>
        </w:rPr>
      </w:r>
    </w:p>
    <w:p>
      <w:pPr>
        <w:pStyle w:val="842"/>
        <w:ind w:left="0" w:right="0" w:firstLine="720"/>
        <w:jc w:val="both"/>
        <w:spacing w:line="240" w:lineRule="auto"/>
        <w:rPr>
          <w:rFonts w:ascii="Times New Roman" w:hAnsi="Times New Roman"/>
          <w:b w:val="0"/>
          <w:bCs w:val="0"/>
          <w:i w:val="0"/>
          <w:iCs w:val="0"/>
          <w:sz w:val="22"/>
          <w:szCs w:val="22"/>
        </w:rPr>
      </w:pPr>
      <w:r>
        <w:rPr>
          <w:rFonts w:ascii="Times New Roman" w:hAnsi="Times New Roman"/>
          <w:b w:val="0"/>
          <w:bCs w:val="0"/>
          <w:i w:val="0"/>
          <w:iCs w:val="0"/>
          <w:sz w:val="22"/>
          <w:szCs w:val="22"/>
        </w:rPr>
        <w:t xml:space="preserve">1.4. На момент заключения настоящего Договора Участок не отчужден, не передан во временное владение и пользование (в аренду), в доверительное управление, не заложен, </w:t>
      </w:r>
      <w:r>
        <w:rPr>
          <w:rFonts w:ascii="Times New Roman" w:hAnsi="Times New Roman"/>
          <w:b w:val="0"/>
          <w:bCs w:val="0"/>
          <w:i w:val="0"/>
          <w:iCs w:val="0"/>
          <w:sz w:val="22"/>
          <w:szCs w:val="22"/>
        </w:rPr>
        <w:t xml:space="preserve">правами третьих лиц </w:t>
        <w:br/>
        <w:t xml:space="preserve">не обременен</w:t>
      </w:r>
      <w:r>
        <w:rPr>
          <w:rFonts w:ascii="Times New Roman" w:hAnsi="Times New Roman"/>
          <w:b w:val="0"/>
          <w:bCs w:val="0"/>
          <w:i w:val="0"/>
          <w:iCs w:val="0"/>
          <w:strike w:val="0"/>
          <w:sz w:val="22"/>
          <w:szCs w:val="22"/>
          <w:u w:val="none"/>
        </w:rPr>
        <w:t xml:space="preserve">.</w:t>
      </w:r>
      <w:r>
        <w:rPr>
          <w:rFonts w:ascii="Times New Roman" w:hAnsi="Times New Roman"/>
          <w:b w:val="0"/>
          <w:bCs w:val="0"/>
          <w:i w:val="0"/>
          <w:iCs w:val="0"/>
          <w:sz w:val="22"/>
          <w:szCs w:val="22"/>
        </w:rPr>
      </w:r>
      <w:r>
        <w:rPr>
          <w:rFonts w:ascii="Times New Roman" w:hAnsi="Times New Roman"/>
          <w:b w:val="0"/>
          <w:bCs w:val="0"/>
          <w:i w:val="0"/>
          <w:iCs w:val="0"/>
          <w:sz w:val="22"/>
          <w:szCs w:val="22"/>
        </w:rPr>
      </w:r>
    </w:p>
    <w:p>
      <w:pPr>
        <w:pStyle w:val="842"/>
        <w:jc w:val="center"/>
        <w:spacing w:before="171" w:after="171" w:line="240" w:lineRule="auto"/>
        <w:widowControl/>
        <w:rPr>
          <w:rFonts w:ascii="Times New Roman" w:hAnsi="Times New Roman"/>
          <w:sz w:val="22"/>
          <w:szCs w:val="22"/>
        </w:rPr>
      </w:pPr>
      <w:r>
        <w:rPr>
          <w:rFonts w:ascii="Times New Roman" w:hAnsi="Times New Roman" w:cs="Times New Roman"/>
          <w:b/>
          <w:sz w:val="22"/>
          <w:szCs w:val="22"/>
        </w:rPr>
        <w:t xml:space="preserve">2. Цена Участка и порядок оплаты по Договору</w:t>
      </w:r>
      <w:r>
        <w:rPr>
          <w:rFonts w:ascii="Times New Roman" w:hAnsi="Times New Roman"/>
          <w:sz w:val="22"/>
          <w:szCs w:val="22"/>
        </w:rPr>
      </w:r>
      <w:r>
        <w:rPr>
          <w:rFonts w:ascii="Times New Roman" w:hAnsi="Times New Roman"/>
          <w:sz w:val="22"/>
          <w:szCs w:val="22"/>
        </w:rPr>
      </w:r>
    </w:p>
    <w:p>
      <w:pPr>
        <w:pStyle w:val="842"/>
        <w:ind w:left="0" w:right="0" w:firstLine="708"/>
        <w:jc w:val="both"/>
        <w:spacing w:line="240" w:lineRule="auto"/>
        <w:rPr>
          <w:rFonts w:ascii="Times New Roman" w:hAnsi="Times New Roman"/>
          <w:sz w:val="22"/>
          <w:szCs w:val="22"/>
        </w:rPr>
      </w:pPr>
      <w:r>
        <w:rPr>
          <w:rFonts w:ascii="Times New Roman" w:hAnsi="Times New Roman"/>
          <w:sz w:val="22"/>
          <w:szCs w:val="22"/>
        </w:rPr>
        <w:t xml:space="preserve">2.1. </w:t>
      </w:r>
      <w:r>
        <w:rPr>
          <w:rFonts w:ascii="Times New Roman" w:hAnsi="Times New Roman"/>
          <w:sz w:val="22"/>
          <w:szCs w:val="22"/>
        </w:rPr>
        <w:t xml:space="preserve">Установленная по итогам электронного аукциона ц</w:t>
      </w:r>
      <w:r>
        <w:rPr>
          <w:rFonts w:ascii="Times New Roman" w:hAnsi="Times New Roman"/>
          <w:sz w:val="22"/>
          <w:szCs w:val="22"/>
        </w:rPr>
        <w:t xml:space="preserve">ена Участка составляет ___________ </w:t>
      </w:r>
      <w:r>
        <w:rPr>
          <w:rFonts w:ascii="Times New Roman" w:hAnsi="Times New Roman" w:cs="Times New Roman"/>
          <w:i/>
          <w:iCs/>
          <w:sz w:val="22"/>
          <w:szCs w:val="22"/>
          <w:highlight w:val="none"/>
        </w:rPr>
        <w:t xml:space="preserve">(сумма прописью)</w:t>
      </w:r>
      <w:r>
        <w:rPr>
          <w:rFonts w:ascii="Times New Roman" w:hAnsi="Times New Roman"/>
          <w:sz w:val="22"/>
          <w:szCs w:val="22"/>
        </w:rPr>
        <w:t xml:space="preserve"> рублей</w:t>
      </w:r>
      <w:r>
        <w:rPr>
          <w:rFonts w:ascii="Times New Roman" w:hAnsi="Times New Roman"/>
          <w:sz w:val="22"/>
          <w:szCs w:val="22"/>
        </w:rPr>
        <w:t xml:space="preserve"> __ копеек, </w:t>
      </w:r>
      <w:r>
        <w:rPr>
          <w:rFonts w:ascii="Times New Roman" w:hAnsi="Times New Roman"/>
          <w:sz w:val="22"/>
          <w:szCs w:val="22"/>
        </w:rPr>
        <w:t xml:space="preserve">НДС не облагается.</w:t>
      </w:r>
      <w:r>
        <w:rPr>
          <w:rFonts w:ascii="Times New Roman" w:hAnsi="Times New Roman"/>
          <w:sz w:val="22"/>
          <w:szCs w:val="22"/>
        </w:rPr>
      </w:r>
      <w:r>
        <w:rPr>
          <w:rFonts w:ascii="Times New Roman" w:hAnsi="Times New Roman"/>
          <w:sz w:val="22"/>
          <w:szCs w:val="22"/>
        </w:rPr>
      </w:r>
    </w:p>
    <w:p>
      <w:pPr>
        <w:pStyle w:val="842"/>
        <w:ind w:left="0" w:right="0" w:firstLine="708"/>
        <w:jc w:val="both"/>
        <w:spacing w:line="240" w:lineRule="auto"/>
        <w:rPr>
          <w:rFonts w:ascii="Times New Roman" w:hAnsi="Times New Roman"/>
          <w:sz w:val="22"/>
          <w:szCs w:val="22"/>
        </w:rPr>
      </w:pPr>
      <w:r>
        <w:rPr>
          <w:rFonts w:ascii="Times New Roman" w:hAnsi="Times New Roman"/>
          <w:sz w:val="22"/>
          <w:szCs w:val="22"/>
        </w:rPr>
        <w:t xml:space="preserve">2.2. Внесенный Покупателем з</w:t>
      </w:r>
      <w:r>
        <w:rPr>
          <w:rFonts w:ascii="Times New Roman" w:hAnsi="Times New Roman"/>
          <w:sz w:val="22"/>
          <w:szCs w:val="22"/>
        </w:rPr>
        <w:t xml:space="preserve">адаток для участия в электронном аукционе в </w:t>
      </w:r>
      <w:r>
        <w:rPr>
          <w:rFonts w:ascii="Times New Roman" w:hAnsi="Times New Roman"/>
          <w:sz w:val="22"/>
          <w:szCs w:val="22"/>
        </w:rPr>
        <w:t xml:space="preserve">сумме</w:t>
      </w:r>
      <w:r>
        <w:rPr>
          <w:rFonts w:ascii="Times New Roman" w:hAnsi="Times New Roman"/>
          <w:sz w:val="22"/>
          <w:szCs w:val="22"/>
        </w:rPr>
        <w:t xml:space="preserve"> _____ </w:t>
      </w:r>
      <w:r>
        <w:rPr>
          <w:rFonts w:ascii="Times New Roman" w:hAnsi="Times New Roman" w:cs="Times New Roman"/>
          <w:i/>
          <w:iCs/>
          <w:sz w:val="22"/>
          <w:szCs w:val="22"/>
          <w:highlight w:val="none"/>
        </w:rPr>
        <w:t xml:space="preserve">(сумма прописью)</w:t>
      </w:r>
      <w:r>
        <w:rPr>
          <w:rFonts w:ascii="Times New Roman" w:hAnsi="Times New Roman"/>
          <w:sz w:val="22"/>
          <w:szCs w:val="22"/>
        </w:rPr>
        <w:t xml:space="preserve"> рублей </w:t>
      </w:r>
      <w:r>
        <w:rPr>
          <w:rFonts w:ascii="Times New Roman" w:hAnsi="Times New Roman"/>
          <w:sz w:val="22"/>
          <w:szCs w:val="22"/>
        </w:rPr>
        <w:t xml:space="preserve">__ копеек </w:t>
      </w:r>
      <w:r>
        <w:rPr>
          <w:rFonts w:ascii="Times New Roman" w:hAnsi="Times New Roman"/>
          <w:sz w:val="22"/>
          <w:szCs w:val="22"/>
        </w:rPr>
        <w:t xml:space="preserve">засчитывается в счет оплаты </w:t>
      </w:r>
      <w:r>
        <w:rPr>
          <w:rFonts w:ascii="Times New Roman" w:hAnsi="Times New Roman"/>
          <w:sz w:val="22"/>
          <w:szCs w:val="22"/>
        </w:rPr>
        <w:t xml:space="preserve">цены У</w:t>
      </w:r>
      <w:r>
        <w:rPr>
          <w:rFonts w:ascii="Times New Roman" w:hAnsi="Times New Roman"/>
          <w:sz w:val="22"/>
          <w:szCs w:val="22"/>
        </w:rPr>
        <w:t xml:space="preserve">частка.</w:t>
      </w:r>
      <w:r>
        <w:rPr>
          <w:rFonts w:ascii="Times New Roman" w:hAnsi="Times New Roman"/>
          <w:sz w:val="22"/>
          <w:szCs w:val="22"/>
        </w:rPr>
      </w:r>
      <w:r>
        <w:rPr>
          <w:rFonts w:ascii="Times New Roman" w:hAnsi="Times New Roman"/>
          <w:sz w:val="22"/>
          <w:szCs w:val="22"/>
        </w:rPr>
      </w:r>
    </w:p>
    <w:p>
      <w:pPr>
        <w:pStyle w:val="985"/>
        <w:ind w:left="0" w:right="0" w:firstLine="720"/>
        <w:jc w:val="both"/>
        <w:spacing w:line="240" w:lineRule="auto"/>
        <w:widowControl/>
        <w:rPr>
          <w:rFonts w:ascii="Times New Roman" w:hAnsi="Times New Roman" w:cs="Times New Roman"/>
          <w:sz w:val="22"/>
          <w:szCs w:val="22"/>
          <w:highlight w:val="none"/>
        </w:rPr>
      </w:pPr>
      <w:r>
        <w:rPr>
          <w:rFonts w:ascii="Times New Roman" w:hAnsi="Times New Roman" w:cs="Times New Roman"/>
          <w:sz w:val="22"/>
          <w:szCs w:val="22"/>
        </w:rPr>
        <w:t xml:space="preserve">2.3. </w:t>
      </w:r>
      <w:r>
        <w:rPr>
          <w:rFonts w:ascii="Times New Roman" w:hAnsi="Times New Roman" w:cs="Times New Roman"/>
          <w:sz w:val="22"/>
          <w:szCs w:val="22"/>
        </w:rPr>
        <w:t xml:space="preserve">Покупатель обязан </w:t>
      </w:r>
      <w:r>
        <w:rPr>
          <w:rFonts w:ascii="Times New Roman" w:hAnsi="Times New Roman" w:cs="Times New Roman"/>
          <w:b/>
          <w:bCs/>
          <w:color w:val="000000" w:themeColor="text1"/>
          <w:sz w:val="22"/>
          <w:szCs w:val="22"/>
        </w:rPr>
        <w:t xml:space="preserve">в течение 10 (десяти) рабочих дней с даты заключения настоящего Договора </w:t>
      </w:r>
      <w:r>
        <w:rPr>
          <w:rFonts w:ascii="Times New Roman" w:hAnsi="Times New Roman" w:cs="Times New Roman"/>
          <w:sz w:val="22"/>
          <w:szCs w:val="22"/>
        </w:rPr>
        <w:t xml:space="preserve">произвести оплату </w:t>
      </w:r>
      <w:r>
        <w:rPr>
          <w:rFonts w:ascii="Times New Roman" w:hAnsi="Times New Roman" w:cs="Times New Roman"/>
          <w:sz w:val="22"/>
          <w:szCs w:val="22"/>
        </w:rPr>
        <w:t xml:space="preserve">цены Участка </w:t>
      </w:r>
      <w:r>
        <w:rPr>
          <w:rFonts w:ascii="Times New Roman" w:hAnsi="Times New Roman" w:cs="Times New Roman"/>
          <w:sz w:val="22"/>
          <w:szCs w:val="22"/>
        </w:rPr>
        <w:t xml:space="preserve">за вычетом зад</w:t>
      </w:r>
      <w:r>
        <w:rPr>
          <w:rFonts w:ascii="Times New Roman" w:hAnsi="Times New Roman" w:cs="Times New Roman"/>
          <w:sz w:val="22"/>
          <w:szCs w:val="22"/>
          <w:highlight w:val="none"/>
        </w:rPr>
        <w:t xml:space="preserve">атка, </w:t>
      </w:r>
      <w:r>
        <w:rPr>
          <w:rFonts w:ascii="Times New Roman" w:hAnsi="Times New Roman" w:cs="Times New Roman"/>
          <w:sz w:val="22"/>
          <w:szCs w:val="22"/>
          <w:highlight w:val="none"/>
        </w:rPr>
        <w:t xml:space="preserve">указанного в пункте 2.2 настоящего Договора</w:t>
      </w:r>
      <w:r>
        <w:rPr>
          <w:rFonts w:ascii="Times New Roman" w:hAnsi="Times New Roman" w:cs="Times New Roman"/>
          <w:sz w:val="22"/>
          <w:szCs w:val="22"/>
          <w:highlight w:val="none"/>
        </w:rPr>
        <w:t xml:space="preserve">, в размере ___________________________ </w:t>
      </w:r>
      <w:r>
        <w:rPr>
          <w:rFonts w:ascii="Times New Roman" w:hAnsi="Times New Roman" w:cs="Times New Roman"/>
          <w:i/>
          <w:iCs/>
          <w:sz w:val="22"/>
          <w:szCs w:val="22"/>
          <w:highlight w:val="none"/>
        </w:rPr>
        <w:t xml:space="preserve">(сумма прописью) </w:t>
      </w:r>
      <w:r>
        <w:rPr>
          <w:rFonts w:ascii="Times New Roman" w:hAnsi="Times New Roman" w:cs="Times New Roman"/>
          <w:i w:val="0"/>
          <w:iCs w:val="0"/>
          <w:sz w:val="22"/>
          <w:szCs w:val="22"/>
          <w:highlight w:val="none"/>
        </w:rPr>
        <w:t xml:space="preserve">рублей</w:t>
      </w:r>
      <w:r>
        <w:rPr>
          <w:rFonts w:ascii="Times New Roman" w:hAnsi="Times New Roman" w:cs="Times New Roman"/>
          <w:i/>
          <w:iCs/>
          <w:sz w:val="22"/>
          <w:szCs w:val="22"/>
          <w:highlight w:val="none"/>
        </w:rPr>
        <w:t xml:space="preserve"> </w:t>
      </w:r>
      <w:r>
        <w:rPr>
          <w:rFonts w:ascii="Times New Roman" w:hAnsi="Times New Roman"/>
          <w:sz w:val="22"/>
          <w:szCs w:val="22"/>
        </w:rPr>
        <w:t xml:space="preserve">__ копеек,</w:t>
      </w:r>
      <w:r>
        <w:rPr>
          <w:rFonts w:ascii="Times New Roman" w:hAnsi="Times New Roman"/>
          <w:sz w:val="22"/>
          <w:szCs w:val="22"/>
        </w:rPr>
        <w:t xml:space="preserve"> </w:t>
      </w:r>
      <w:r>
        <w:rPr>
          <w:rFonts w:ascii="Times New Roman" w:hAnsi="Times New Roman" w:cs="Times New Roman"/>
          <w:sz w:val="22"/>
          <w:szCs w:val="22"/>
          <w:highlight w:val="none"/>
        </w:rPr>
        <w:t xml:space="preserve">ко</w:t>
      </w:r>
      <w:r>
        <w:rPr>
          <w:rFonts w:ascii="Times New Roman" w:hAnsi="Times New Roman" w:cs="Times New Roman"/>
          <w:sz w:val="22"/>
          <w:szCs w:val="22"/>
        </w:rPr>
        <w:t xml:space="preserve">тор</w:t>
      </w:r>
      <w:r>
        <w:rPr>
          <w:rFonts w:ascii="Times New Roman" w:hAnsi="Times New Roman" w:cs="Times New Roman"/>
          <w:sz w:val="22"/>
          <w:szCs w:val="22"/>
        </w:rPr>
        <w:t xml:space="preserve">ая</w:t>
      </w:r>
      <w:r>
        <w:rPr>
          <w:rFonts w:ascii="Times New Roman" w:hAnsi="Times New Roman" w:cs="Times New Roman"/>
          <w:sz w:val="22"/>
          <w:szCs w:val="22"/>
        </w:rPr>
        <w:t xml:space="preserve"> должн</w:t>
      </w:r>
      <w:r>
        <w:rPr>
          <w:rFonts w:ascii="Times New Roman" w:hAnsi="Times New Roman" w:cs="Times New Roman"/>
          <w:sz w:val="22"/>
          <w:szCs w:val="22"/>
        </w:rPr>
        <w:t xml:space="preserve">а</w:t>
      </w:r>
      <w:r>
        <w:rPr>
          <w:rFonts w:ascii="Times New Roman" w:hAnsi="Times New Roman" w:cs="Times New Roman"/>
          <w:sz w:val="22"/>
          <w:szCs w:val="22"/>
        </w:rPr>
        <w:t xml:space="preserve"> быть внесен</w:t>
      </w:r>
      <w:r>
        <w:rPr>
          <w:rFonts w:ascii="Times New Roman" w:hAnsi="Times New Roman" w:cs="Times New Roman"/>
          <w:sz w:val="22"/>
          <w:szCs w:val="22"/>
        </w:rPr>
        <w:t xml:space="preserve">а</w:t>
      </w:r>
      <w:r>
        <w:rPr>
          <w:rFonts w:ascii="Times New Roman" w:hAnsi="Times New Roman" w:cs="Times New Roman"/>
          <w:sz w:val="22"/>
          <w:szCs w:val="22"/>
        </w:rPr>
        <w:t xml:space="preserve"> единовременно (одной суммой, одним платежным документом с обязательным заполнением всех реквизитов, перечисленных в настоящем пункте настоящего Договора) в безналичном порядке по следующим реквизитам:</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842"/>
        <w:ind w:left="0" w:right="0" w:firstLine="567"/>
        <w:jc w:val="both"/>
        <w:rPr>
          <w:sz w:val="22"/>
          <w:szCs w:val="22"/>
        </w:rPr>
      </w:pPr>
      <w:r>
        <w:rPr>
          <w:sz w:val="22"/>
          <w:szCs w:val="22"/>
        </w:rPr>
        <w:t xml:space="preserve">Получатель: ______________________; </w:t>
      </w:r>
      <w:r>
        <w:rPr>
          <w:sz w:val="22"/>
          <w:szCs w:val="22"/>
        </w:rPr>
      </w:r>
      <w:r>
        <w:rPr>
          <w:sz w:val="22"/>
          <w:szCs w:val="22"/>
        </w:rPr>
      </w:r>
    </w:p>
    <w:p>
      <w:pPr>
        <w:pStyle w:val="842"/>
        <w:ind w:left="0" w:right="0" w:firstLine="567"/>
        <w:jc w:val="both"/>
        <w:rPr>
          <w:sz w:val="22"/>
          <w:szCs w:val="22"/>
        </w:rPr>
      </w:pPr>
      <w:r>
        <w:rPr>
          <w:sz w:val="22"/>
          <w:szCs w:val="22"/>
        </w:rPr>
        <w:t xml:space="preserve">ИНН ____________; _______________;</w:t>
      </w:r>
      <w:r>
        <w:rPr>
          <w:sz w:val="22"/>
          <w:szCs w:val="22"/>
        </w:rPr>
      </w:r>
      <w:r>
        <w:rPr>
          <w:sz w:val="22"/>
          <w:szCs w:val="22"/>
        </w:rPr>
      </w:r>
    </w:p>
    <w:p>
      <w:pPr>
        <w:pStyle w:val="842"/>
        <w:ind w:left="0" w:right="0" w:firstLine="567"/>
        <w:jc w:val="both"/>
        <w:rPr>
          <w:sz w:val="22"/>
          <w:szCs w:val="22"/>
        </w:rPr>
      </w:pPr>
      <w:r>
        <w:rPr>
          <w:sz w:val="22"/>
          <w:szCs w:val="22"/>
        </w:rPr>
        <w:t xml:space="preserve">Казначейский счет ________________;</w:t>
      </w:r>
      <w:r>
        <w:rPr>
          <w:sz w:val="22"/>
          <w:szCs w:val="22"/>
        </w:rPr>
      </w:r>
      <w:r>
        <w:rPr>
          <w:sz w:val="22"/>
          <w:szCs w:val="22"/>
        </w:rPr>
      </w:r>
    </w:p>
    <w:p>
      <w:pPr>
        <w:pStyle w:val="842"/>
        <w:ind w:left="0" w:right="0" w:firstLine="567"/>
        <w:jc w:val="both"/>
        <w:rPr>
          <w:sz w:val="22"/>
          <w:szCs w:val="22"/>
        </w:rPr>
      </w:pPr>
      <w:r>
        <w:rPr>
          <w:sz w:val="22"/>
          <w:szCs w:val="22"/>
        </w:rPr>
        <w:t xml:space="preserve">Банк: ____________________________</w:t>
      </w:r>
      <w:r>
        <w:rPr>
          <w:sz w:val="22"/>
          <w:szCs w:val="22"/>
        </w:rPr>
      </w:r>
      <w:r>
        <w:rPr>
          <w:sz w:val="22"/>
          <w:szCs w:val="22"/>
        </w:rPr>
        <w:t xml:space="preserve">;</w:t>
      </w:r>
      <w:r>
        <w:rPr>
          <w:sz w:val="22"/>
          <w:szCs w:val="22"/>
        </w:rPr>
      </w:r>
      <w:r>
        <w:rPr>
          <w:sz w:val="22"/>
          <w:szCs w:val="22"/>
        </w:rPr>
      </w:r>
      <w:r>
        <w:rPr>
          <w:sz w:val="22"/>
          <w:szCs w:val="22"/>
        </w:rPr>
      </w:r>
    </w:p>
    <w:p>
      <w:pPr>
        <w:pStyle w:val="842"/>
        <w:ind w:left="0" w:right="0" w:firstLine="567"/>
        <w:jc w:val="both"/>
        <w:rPr>
          <w:sz w:val="22"/>
          <w:szCs w:val="22"/>
        </w:rPr>
      </w:pPr>
      <w:r>
        <w:rPr>
          <w:sz w:val="22"/>
          <w:szCs w:val="22"/>
        </w:rPr>
        <w:t xml:space="preserve">БИК _____________________________;</w:t>
      </w:r>
      <w:r>
        <w:rPr>
          <w:sz w:val="22"/>
          <w:szCs w:val="22"/>
        </w:rPr>
      </w:r>
    </w:p>
    <w:p>
      <w:pPr>
        <w:ind w:left="0" w:right="0" w:firstLine="567"/>
        <w:jc w:val="both"/>
        <w:rPr>
          <w:sz w:val="22"/>
          <w:szCs w:val="22"/>
        </w:rPr>
      </w:pPr>
      <w:r>
        <w:rPr>
          <w:sz w:val="22"/>
          <w:szCs w:val="22"/>
        </w:rPr>
        <w:t xml:space="preserve">ОКТМО _________________________</w:t>
      </w:r>
      <w:r>
        <w:rPr>
          <w:sz w:val="22"/>
          <w:szCs w:val="22"/>
        </w:rPr>
        <w:t xml:space="preserve">;</w:t>
      </w:r>
      <w:r>
        <w:rPr>
          <w:sz w:val="22"/>
          <w:szCs w:val="22"/>
        </w:rPr>
      </w:r>
      <w:r/>
    </w:p>
    <w:p>
      <w:pPr>
        <w:pStyle w:val="842"/>
        <w:ind w:left="0" w:right="0" w:firstLine="567"/>
        <w:jc w:val="both"/>
        <w:rPr>
          <w:sz w:val="22"/>
          <w:szCs w:val="22"/>
        </w:rPr>
      </w:pPr>
      <w:r>
        <w:rPr>
          <w:sz w:val="22"/>
          <w:szCs w:val="22"/>
        </w:rPr>
      </w:r>
      <w:r>
        <w:rPr>
          <w:sz w:val="22"/>
          <w:szCs w:val="22"/>
        </w:rPr>
        <w:t xml:space="preserve">КБК (код бюджетной классификации)</w:t>
      </w:r>
      <w:r>
        <w:rPr>
          <w:sz w:val="22"/>
          <w:szCs w:val="22"/>
        </w:rPr>
        <w:t xml:space="preserve"> ____</w:t>
      </w:r>
      <w:r>
        <w:rPr>
          <w:sz w:val="22"/>
          <w:szCs w:val="22"/>
        </w:rPr>
        <w:t xml:space="preserve">;</w:t>
      </w:r>
      <w:r>
        <w:rPr>
          <w:sz w:val="22"/>
          <w:szCs w:val="22"/>
        </w:rPr>
      </w:r>
      <w:r>
        <w:rPr>
          <w:sz w:val="22"/>
          <w:szCs w:val="22"/>
        </w:rPr>
      </w:r>
    </w:p>
    <w:p>
      <w:pPr>
        <w:pStyle w:val="842"/>
        <w:contextualSpacing/>
        <w:ind w:left="0" w:right="0" w:firstLine="567"/>
        <w:jc w:val="both"/>
        <w:spacing w:before="0" w:after="0" w:line="240" w:lineRule="auto"/>
        <w:rPr>
          <w:rFonts w:eastAsia="Times New Roman" w:cs="Times New Roman"/>
          <w:sz w:val="22"/>
          <w:szCs w:val="22"/>
          <w:highlight w:val="white"/>
        </w:rPr>
      </w:pPr>
      <w:r>
        <w:rPr>
          <w:rFonts w:eastAsia="Times New Roman" w:cs="Times New Roman"/>
          <w:sz w:val="22"/>
          <w:szCs w:val="22"/>
          <w:lang w:eastAsia="ru-RU"/>
        </w:rPr>
        <w:t xml:space="preserve">Код НПА (указывается в поле 22 «Код» платежного поручения): ______</w:t>
      </w:r>
      <w:r>
        <w:rPr>
          <w:rFonts w:eastAsia="Times New Roman" w:cs="Times New Roman"/>
          <w:sz w:val="22"/>
          <w:szCs w:val="22"/>
          <w:highlight w:val="white"/>
          <w:lang w:eastAsia="ru-RU"/>
        </w:rPr>
        <w:t xml:space="preserve">;</w:t>
      </w:r>
      <w:r>
        <w:rPr>
          <w:rFonts w:eastAsia="Times New Roman" w:cs="Times New Roman"/>
          <w:sz w:val="22"/>
          <w:szCs w:val="22"/>
          <w:highlight w:val="white"/>
          <w:lang w:eastAsia="ru-RU"/>
        </w:rPr>
      </w:r>
      <w:r>
        <w:rPr>
          <w:rFonts w:eastAsia="Times New Roman" w:cs="Times New Roman"/>
          <w:sz w:val="22"/>
          <w:szCs w:val="22"/>
          <w:highlight w:val="white"/>
        </w:rPr>
      </w:r>
    </w:p>
    <w:p>
      <w:pPr>
        <w:contextualSpacing/>
        <w:ind w:left="567" w:right="0" w:firstLine="0"/>
        <w:jc w:val="both"/>
        <w:spacing w:before="0" w:after="0" w:line="240" w:lineRule="auto"/>
        <w:rPr>
          <w:rFonts w:ascii="Times New Roman" w:hAnsi="Times New Roman"/>
          <w:sz w:val="22"/>
          <w:szCs w:val="22"/>
          <w:highlight w:val="none"/>
          <w:lang w:eastAsia="en-US"/>
        </w:rPr>
      </w:pPr>
      <w:r>
        <w:rPr>
          <w:rFonts w:eastAsia="Times New Roman" w:cs="Times New Roman"/>
          <w:sz w:val="22"/>
          <w:szCs w:val="22"/>
          <w:highlight w:val="yellow"/>
          <w:lang w:eastAsia="ru-RU"/>
        </w:rPr>
      </w:r>
      <w:r>
        <w:rPr>
          <w:rFonts w:ascii="Times New Roman" w:hAnsi="Times New Roman" w:cs="Times New Roman"/>
          <w:sz w:val="22"/>
          <w:szCs w:val="22"/>
        </w:rPr>
        <w:t xml:space="preserve">Назначение </w:t>
      </w:r>
      <w:r>
        <w:rPr>
          <w:rFonts w:ascii="Times New Roman" w:hAnsi="Times New Roman" w:cs="Times New Roman"/>
          <w:sz w:val="22"/>
          <w:szCs w:val="22"/>
        </w:rPr>
        <w:t xml:space="preserve">платежа</w:t>
      </w:r>
      <w:r>
        <w:rPr>
          <w:rFonts w:ascii="Times New Roman" w:hAnsi="Times New Roman" w:cs="Times New Roman"/>
          <w:sz w:val="22"/>
          <w:szCs w:val="22"/>
        </w:rPr>
        <w:t xml:space="preserve">: «</w:t>
      </w:r>
      <w:r>
        <w:rPr>
          <w:rFonts w:ascii="Times New Roman" w:hAnsi="Times New Roman"/>
          <w:sz w:val="22"/>
          <w:szCs w:val="22"/>
          <w:highlight w:val="none"/>
          <w:lang w:eastAsia="en-US"/>
        </w:rPr>
        <w:t xml:space="preserve">Оплата по договору от ______ № ________купли-продажи земельного участка, кад. № ___________, наименование или ФИО Покупателя</w:t>
      </w:r>
      <w:r>
        <w:rPr>
          <w:rFonts w:ascii="Times New Roman" w:hAnsi="Times New Roman"/>
          <w:sz w:val="22"/>
          <w:szCs w:val="22"/>
          <w:highlight w:val="none"/>
          <w:lang w:eastAsia="en-US"/>
        </w:rPr>
        <w:t xml:space="preserve">».</w:t>
      </w:r>
      <w:r>
        <w:rPr>
          <w:rFonts w:eastAsia="Times New Roman" w:cs="Times New Roman"/>
          <w:sz w:val="22"/>
          <w:szCs w:val="22"/>
          <w:highlight w:val="yellow"/>
          <w:lang w:eastAsia="ru-RU"/>
        </w:rPr>
      </w:r>
      <w:r>
        <w:rPr>
          <w:rFonts w:ascii="Times New Roman" w:hAnsi="Times New Roman"/>
          <w:sz w:val="22"/>
          <w:szCs w:val="22"/>
          <w:highlight w:val="none"/>
          <w:lang w:eastAsia="en-US"/>
        </w:rPr>
      </w:r>
    </w:p>
    <w:p>
      <w:pPr>
        <w:contextualSpacing/>
        <w:ind w:left="567" w:right="0" w:firstLine="0"/>
        <w:jc w:val="both"/>
        <w:spacing w:before="0" w:after="0" w:line="240" w:lineRule="auto"/>
        <w:rPr>
          <w:rFonts w:eastAsia="Times New Roman" w:cs="Times New Roman"/>
          <w:sz w:val="22"/>
          <w:szCs w:val="22"/>
          <w:highlight w:val="yellow"/>
          <w:lang w:eastAsia="ru-RU"/>
        </w:rPr>
      </w:pPr>
      <w:r>
        <w:rPr>
          <w:rFonts w:ascii="Times New Roman" w:hAnsi="Times New Roman"/>
          <w:sz w:val="22"/>
          <w:szCs w:val="22"/>
          <w:highlight w:val="none"/>
          <w:lang w:eastAsia="en-US"/>
        </w:rPr>
      </w:r>
      <w:r>
        <w:rPr>
          <w:rFonts w:ascii="Times New Roman" w:hAnsi="Times New Roman"/>
          <w:sz w:val="22"/>
          <w:szCs w:val="22"/>
          <w:highlight w:val="none"/>
          <w:lang w:eastAsia="en-US"/>
        </w:rPr>
      </w:r>
      <w:r>
        <w:rPr>
          <w:rFonts w:eastAsia="Times New Roman" w:cs="Times New Roman"/>
          <w:sz w:val="22"/>
          <w:szCs w:val="22"/>
          <w:highlight w:val="yellow"/>
          <w:lang w:eastAsia="ru-RU"/>
        </w:rPr>
      </w:r>
    </w:p>
    <w:p>
      <w:pPr>
        <w:pStyle w:val="985"/>
        <w:ind w:left="0" w:right="0" w:firstLine="720"/>
        <w:jc w:val="both"/>
        <w:spacing w:line="240" w:lineRule="auto"/>
        <w:widowControl/>
      </w:pPr>
      <w:r>
        <w:rPr>
          <w:rFonts w:ascii="Times New Roman" w:hAnsi="Times New Roman" w:cs="Times New Roman"/>
          <w:sz w:val="22"/>
          <w:szCs w:val="22"/>
          <w:highlight w:val="none"/>
        </w:rPr>
        <w:t xml:space="preserve">2.4. Днем надлежащего исполнения обязанности Покупателя по оплате Участка являе</w:t>
      </w:r>
      <w:r>
        <w:rPr>
          <w:rFonts w:ascii="Times New Roman" w:hAnsi="Times New Roman" w:cs="Times New Roman"/>
          <w:sz w:val="22"/>
          <w:szCs w:val="22"/>
          <w:highlight w:val="none"/>
        </w:rPr>
        <w:t xml:space="preserve">тся дата поступления денежных средств на счет Продавца в сумме и в срок, указанные в настоящей статье Договора. При этом Продавец не несет ответственность за указание Покупателем некорректных и(или) неполных реквизитов, установленных в пункте 2.3 Договора, и </w:t>
      </w:r>
      <w:r>
        <w:rPr>
          <w:rFonts w:ascii="Times New Roman" w:hAnsi="Times New Roman" w:cs="Times New Roman"/>
          <w:sz w:val="22"/>
          <w:szCs w:val="22"/>
          <w:highlight w:val="none"/>
        </w:rPr>
        <w:t xml:space="preserve">учете перечисленных денежных средств как невыясненных поступлений.</w:t>
      </w:r>
      <w:r/>
    </w:p>
    <w:p>
      <w:pPr>
        <w:pStyle w:val="985"/>
        <w:ind w:left="0" w:right="0" w:firstLine="720"/>
        <w:jc w:val="both"/>
        <w:spacing w:line="240" w:lineRule="auto"/>
        <w:widowControl/>
      </w:pPr>
      <w:r>
        <w:rPr>
          <w:rFonts w:ascii="Times New Roman" w:hAnsi="Times New Roman" w:cs="Times New Roman"/>
          <w:sz w:val="22"/>
          <w:szCs w:val="22"/>
          <w:highlight w:val="none"/>
        </w:rPr>
        <w:t xml:space="preserve">2.5. Исполнение обязательства по оплате Участка может быть возложено Покупателем на третье лицо. При этом Продавец обязан признать платеж, произведенный третьим лицом по реквизитам, указанным в пункте 2.3. Договора.</w:t>
      </w:r>
      <w:r>
        <w:rPr>
          <w:rFonts w:ascii="Times New Roman" w:hAnsi="Times New Roman" w:cs="Times New Roman"/>
          <w:sz w:val="22"/>
          <w:szCs w:val="22"/>
          <w:highlight w:val="none"/>
        </w:rPr>
      </w:r>
      <w:r/>
    </w:p>
    <w:p>
      <w:pPr>
        <w:pStyle w:val="985"/>
        <w:ind w:left="0" w:right="0" w:firstLine="720"/>
        <w:jc w:val="both"/>
        <w:spacing w:line="240" w:lineRule="auto"/>
        <w:widowControl/>
        <w:rPr>
          <w:rFonts w:ascii="Times New Roman" w:hAnsi="Times New Roman" w:cs="Times New Roman"/>
          <w:sz w:val="22"/>
          <w:szCs w:val="22"/>
          <w:highlight w:val="none"/>
        </w:rPr>
      </w:pPr>
      <w:r>
        <w:rPr>
          <w:rFonts w:ascii="Times New Roman" w:hAnsi="Times New Roman" w:cs="Times New Roman"/>
          <w:sz w:val="22"/>
          <w:szCs w:val="22"/>
        </w:rPr>
        <w:t xml:space="preserve">2.</w:t>
      </w:r>
      <w:r>
        <w:rPr>
          <w:rFonts w:ascii="Times New Roman" w:hAnsi="Times New Roman" w:cs="Times New Roman"/>
          <w:sz w:val="22"/>
          <w:szCs w:val="22"/>
        </w:rPr>
        <w:t xml:space="preserve">6</w:t>
      </w:r>
      <w:r>
        <w:rPr>
          <w:rFonts w:ascii="Times New Roman" w:hAnsi="Times New Roman" w:cs="Times New Roman"/>
          <w:sz w:val="22"/>
          <w:szCs w:val="22"/>
        </w:rPr>
        <w:t xml:space="preserve">. Полная оплата цены Участка должна быть произведена до регистрации права собственности Покупателя на Участок.</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85"/>
        <w:ind w:left="0" w:right="0" w:firstLine="720"/>
        <w:jc w:val="both"/>
        <w:spacing w:line="240" w:lineRule="auto"/>
        <w:widowControl/>
        <w:rPr>
          <w:rFonts w:ascii="Times New Roman" w:hAnsi="Times New Roman"/>
          <w:b w:val="0"/>
          <w:sz w:val="22"/>
          <w:szCs w:val="22"/>
        </w:rPr>
      </w:pPr>
      <w:r>
        <w:rPr>
          <w:rFonts w:ascii="Times New Roman" w:hAnsi="Times New Roman"/>
          <w:b w:val="0"/>
          <w:sz w:val="22"/>
          <w:szCs w:val="22"/>
        </w:rPr>
      </w:r>
      <w:r>
        <w:rPr>
          <w:rFonts w:ascii="Times New Roman" w:hAnsi="Times New Roman"/>
          <w:b w:val="0"/>
          <w:sz w:val="22"/>
          <w:szCs w:val="22"/>
        </w:rPr>
      </w:r>
      <w:r>
        <w:rPr>
          <w:rFonts w:ascii="Times New Roman" w:hAnsi="Times New Roman"/>
          <w:b w:val="0"/>
          <w:sz w:val="22"/>
          <w:szCs w:val="22"/>
        </w:rPr>
      </w:r>
    </w:p>
    <w:p>
      <w:pPr>
        <w:pStyle w:val="842"/>
        <w:ind w:left="0" w:right="0" w:firstLine="1276"/>
        <w:jc w:val="center"/>
        <w:spacing w:line="240" w:lineRule="auto"/>
        <w:rPr>
          <w:rFonts w:ascii="Times New Roman" w:hAnsi="Times New Roman"/>
          <w:sz w:val="22"/>
          <w:szCs w:val="22"/>
        </w:rPr>
      </w:pPr>
      <w:r>
        <w:rPr>
          <w:rFonts w:ascii="Times New Roman" w:hAnsi="Times New Roman"/>
          <w:b/>
          <w:sz w:val="22"/>
          <w:szCs w:val="22"/>
        </w:rPr>
        <w:t xml:space="preserve">3</w:t>
      </w:r>
      <w:r>
        <w:rPr>
          <w:rFonts w:ascii="Times New Roman" w:hAnsi="Times New Roman"/>
          <w:b/>
          <w:sz w:val="22"/>
          <w:szCs w:val="22"/>
        </w:rPr>
        <w:t xml:space="preserve">. О</w:t>
      </w:r>
      <w:r>
        <w:rPr>
          <w:rFonts w:ascii="Times New Roman" w:hAnsi="Times New Roman"/>
          <w:b/>
          <w:sz w:val="22"/>
          <w:szCs w:val="22"/>
        </w:rPr>
        <w:t xml:space="preserve">бязанности</w:t>
      </w:r>
      <w:r>
        <w:rPr>
          <w:rFonts w:ascii="Times New Roman" w:hAnsi="Times New Roman"/>
          <w:b/>
          <w:sz w:val="22"/>
          <w:szCs w:val="22"/>
        </w:rPr>
        <w:t xml:space="preserve"> Сторон</w:t>
      </w:r>
      <w:r>
        <w:rPr>
          <w:rFonts w:ascii="Times New Roman" w:hAnsi="Times New Roman"/>
          <w:sz w:val="22"/>
          <w:szCs w:val="22"/>
        </w:rPr>
      </w:r>
      <w:r>
        <w:rPr>
          <w:rFonts w:ascii="Times New Roman" w:hAnsi="Times New Roman"/>
          <w:sz w:val="22"/>
          <w:szCs w:val="22"/>
        </w:rPr>
      </w:r>
    </w:p>
    <w:p>
      <w:pPr>
        <w:pStyle w:val="967"/>
        <w:ind w:left="0" w:right="0" w:firstLine="709"/>
        <w:jc w:val="both"/>
        <w:spacing w:line="240" w:lineRule="auto"/>
        <w:rPr>
          <w:rFonts w:ascii="Times New Roman" w:hAnsi="Times New Roman"/>
          <w:sz w:val="22"/>
          <w:szCs w:val="22"/>
          <w:highlight w:val="none"/>
        </w:rPr>
      </w:pPr>
      <w:r>
        <w:rPr>
          <w:rFonts w:ascii="Times New Roman" w:hAnsi="Times New Roman"/>
          <w:sz w:val="22"/>
          <w:szCs w:val="22"/>
          <w:highlight w:val="none"/>
        </w:rPr>
        <w:t xml:space="preserve">3</w:t>
      </w:r>
      <w:r>
        <w:rPr>
          <w:rFonts w:ascii="Times New Roman" w:hAnsi="Times New Roman"/>
          <w:sz w:val="22"/>
          <w:szCs w:val="22"/>
          <w:highlight w:val="none"/>
        </w:rPr>
        <w:t xml:space="preserve">.1. Покупатель обязан</w:t>
      </w:r>
      <w:r>
        <w:rPr>
          <w:rFonts w:ascii="Times New Roman" w:hAnsi="Times New Roman"/>
          <w:b w:val="0"/>
          <w:bCs w:val="0"/>
          <w:i w:val="0"/>
          <w:iCs w:val="0"/>
          <w:sz w:val="22"/>
          <w:szCs w:val="22"/>
          <w:highlight w:val="none"/>
        </w:rPr>
        <w:t xml:space="preserve">:</w:t>
      </w:r>
      <w:r>
        <w:rPr>
          <w:rFonts w:ascii="Times New Roman" w:hAnsi="Times New Roman"/>
          <w:sz w:val="22"/>
          <w:szCs w:val="22"/>
          <w:highlight w:val="none"/>
        </w:rPr>
      </w:r>
      <w:r>
        <w:rPr>
          <w:rFonts w:ascii="Times New Roman" w:hAnsi="Times New Roman"/>
          <w:sz w:val="22"/>
          <w:szCs w:val="22"/>
          <w:highlight w:val="none"/>
        </w:rPr>
      </w:r>
    </w:p>
    <w:p>
      <w:pPr>
        <w:pStyle w:val="967"/>
        <w:ind w:left="0" w:right="0" w:firstLine="709"/>
        <w:jc w:val="both"/>
        <w:spacing w:line="240" w:lineRule="auto"/>
        <w:rPr>
          <w:rFonts w:ascii="Times New Roman" w:hAnsi="Times New Roman"/>
          <w:b w:val="0"/>
          <w:bCs w:val="0"/>
          <w:i w:val="0"/>
          <w:iCs w:val="0"/>
          <w:sz w:val="22"/>
          <w:szCs w:val="22"/>
          <w:highlight w:val="none"/>
        </w:rPr>
      </w:pPr>
      <w:r>
        <w:rPr>
          <w:rFonts w:ascii="Times New Roman" w:hAnsi="Times New Roman"/>
          <w:b w:val="0"/>
          <w:bCs w:val="0"/>
          <w:i w:val="0"/>
          <w:iCs w:val="0"/>
          <w:sz w:val="22"/>
          <w:szCs w:val="22"/>
          <w:highlight w:val="none"/>
        </w:rPr>
        <w:t xml:space="preserve">3</w:t>
      </w:r>
      <w:r>
        <w:rPr>
          <w:rFonts w:ascii="Times New Roman" w:hAnsi="Times New Roman"/>
          <w:b w:val="0"/>
          <w:bCs w:val="0"/>
          <w:i w:val="0"/>
          <w:iCs w:val="0"/>
          <w:sz w:val="22"/>
          <w:szCs w:val="22"/>
          <w:highlight w:val="none"/>
        </w:rPr>
        <w:t xml:space="preserve">.1.1. П</w:t>
      </w:r>
      <w:r>
        <w:rPr>
          <w:rFonts w:ascii="Times New Roman" w:hAnsi="Times New Roman"/>
          <w:b w:val="0"/>
          <w:bCs w:val="0"/>
          <w:i w:val="0"/>
          <w:iCs w:val="0"/>
          <w:sz w:val="22"/>
          <w:szCs w:val="22"/>
          <w:highlight w:val="none"/>
        </w:rPr>
        <w:t xml:space="preserve">роизвести оплату </w:t>
      </w:r>
      <w:r>
        <w:rPr>
          <w:rFonts w:ascii="Times New Roman" w:hAnsi="Times New Roman"/>
          <w:b w:val="0"/>
          <w:bCs w:val="0"/>
          <w:i w:val="0"/>
          <w:iCs w:val="0"/>
          <w:sz w:val="22"/>
          <w:szCs w:val="22"/>
          <w:highlight w:val="none"/>
          <w:shd w:val="clear" w:color="auto" w:fill="auto"/>
        </w:rPr>
        <w:t xml:space="preserve">Участка </w:t>
      </w:r>
      <w:r>
        <w:rPr>
          <w:rFonts w:ascii="Times New Roman" w:hAnsi="Times New Roman"/>
          <w:b w:val="0"/>
          <w:bCs w:val="0"/>
          <w:i w:val="0"/>
          <w:iCs w:val="0"/>
          <w:sz w:val="22"/>
          <w:szCs w:val="22"/>
          <w:highlight w:val="none"/>
        </w:rPr>
        <w:t xml:space="preserve">в сумме и на условиях, установленных в разделе </w:t>
      </w:r>
      <w:r>
        <w:rPr>
          <w:rFonts w:ascii="Times New Roman" w:hAnsi="Times New Roman"/>
          <w:b w:val="0"/>
          <w:bCs w:val="0"/>
          <w:i w:val="0"/>
          <w:iCs w:val="0"/>
          <w:sz w:val="22"/>
          <w:szCs w:val="22"/>
          <w:highlight w:val="none"/>
        </w:rPr>
        <w:t xml:space="preserve">2</w:t>
      </w:r>
      <w:r>
        <w:rPr>
          <w:rFonts w:ascii="Times New Roman" w:hAnsi="Times New Roman"/>
          <w:b w:val="0"/>
          <w:bCs w:val="0"/>
          <w:i w:val="0"/>
          <w:iCs w:val="0"/>
          <w:sz w:val="22"/>
          <w:szCs w:val="22"/>
          <w:highlight w:val="none"/>
        </w:rPr>
        <w:t xml:space="preserve"> настоящего Договора;</w:t>
      </w:r>
      <w:r>
        <w:rPr>
          <w:rFonts w:ascii="Times New Roman" w:hAnsi="Times New Roman"/>
          <w:b w:val="0"/>
          <w:bCs w:val="0"/>
          <w:i w:val="0"/>
          <w:iCs w:val="0"/>
          <w:sz w:val="22"/>
          <w:szCs w:val="22"/>
          <w:highlight w:val="none"/>
        </w:rPr>
      </w:r>
      <w:r>
        <w:rPr>
          <w:rFonts w:ascii="Times New Roman" w:hAnsi="Times New Roman"/>
          <w:b w:val="0"/>
          <w:bCs w:val="0"/>
          <w:i w:val="0"/>
          <w:iCs w:val="0"/>
          <w:sz w:val="22"/>
          <w:szCs w:val="22"/>
          <w:highlight w:val="none"/>
        </w:rPr>
      </w:r>
    </w:p>
    <w:p>
      <w:pPr>
        <w:pStyle w:val="967"/>
        <w:ind w:left="0" w:right="0" w:firstLine="709"/>
        <w:jc w:val="both"/>
        <w:spacing w:line="240" w:lineRule="auto"/>
        <w:rPr>
          <w:rFonts w:ascii="Times New Roman" w:hAnsi="Times New Roman"/>
          <w:b w:val="0"/>
          <w:bCs w:val="0"/>
          <w:i w:val="0"/>
          <w:sz w:val="22"/>
          <w:szCs w:val="22"/>
          <w:highlight w:val="none"/>
        </w:rPr>
      </w:pPr>
      <w:r>
        <w:rPr>
          <w:rFonts w:ascii="Times New Roman" w:hAnsi="Times New Roman"/>
          <w:b w:val="0"/>
          <w:bCs w:val="0"/>
          <w:i w:val="0"/>
          <w:iCs w:val="0"/>
          <w:sz w:val="22"/>
          <w:szCs w:val="22"/>
          <w:highlight w:val="none"/>
          <w:shd w:val="clear" w:color="auto" w:fill="auto"/>
        </w:rPr>
        <w:t xml:space="preserve">3.1.2. Принят</w:t>
      </w:r>
      <w:r>
        <w:rPr>
          <w:rFonts w:ascii="Times New Roman" w:hAnsi="Times New Roman"/>
          <w:b w:val="0"/>
          <w:bCs w:val="0"/>
          <w:i w:val="0"/>
          <w:iCs w:val="0"/>
          <w:sz w:val="22"/>
          <w:szCs w:val="22"/>
          <w:highlight w:val="none"/>
        </w:rPr>
        <w:t xml:space="preserve">ь </w:t>
      </w:r>
      <w:r>
        <w:rPr>
          <w:rFonts w:ascii="Times New Roman" w:hAnsi="Times New Roman"/>
          <w:b w:val="0"/>
          <w:bCs w:val="0"/>
          <w:i w:val="0"/>
          <w:iCs w:val="0"/>
          <w:sz w:val="22"/>
          <w:szCs w:val="22"/>
          <w:highlight w:val="none"/>
        </w:rPr>
        <w:t xml:space="preserve">Участок</w:t>
      </w:r>
      <w:r>
        <w:rPr>
          <w:rFonts w:ascii="Times New Roman" w:hAnsi="Times New Roman"/>
          <w:b w:val="0"/>
          <w:bCs w:val="0"/>
          <w:i w:val="0"/>
          <w:iCs w:val="0"/>
          <w:sz w:val="22"/>
          <w:szCs w:val="22"/>
          <w:highlight w:val="none"/>
        </w:rPr>
        <w:t xml:space="preserve"> </w:t>
      </w:r>
      <w:r>
        <w:rPr>
          <w:rFonts w:ascii="Times New Roman" w:hAnsi="Times New Roman"/>
          <w:b w:val="0"/>
          <w:bCs w:val="0"/>
          <w:i w:val="0"/>
          <w:iCs w:val="0"/>
          <w:sz w:val="22"/>
          <w:szCs w:val="22"/>
          <w:highlight w:val="none"/>
          <w:shd w:val="clear" w:color="auto" w:fill="auto"/>
        </w:rPr>
        <w:t xml:space="preserve">в собственность;</w:t>
      </w:r>
      <w:r>
        <w:rPr>
          <w:rFonts w:ascii="Times New Roman" w:hAnsi="Times New Roman"/>
          <w:b w:val="0"/>
          <w:bCs w:val="0"/>
          <w:i w:val="0"/>
          <w:sz w:val="22"/>
          <w:szCs w:val="22"/>
          <w:highlight w:val="none"/>
        </w:rPr>
      </w:r>
      <w:r>
        <w:rPr>
          <w:rFonts w:ascii="Times New Roman" w:hAnsi="Times New Roman"/>
          <w:b w:val="0"/>
          <w:bCs w:val="0"/>
          <w:i w:val="0"/>
          <w:sz w:val="22"/>
          <w:szCs w:val="22"/>
          <w:highlight w:val="none"/>
        </w:rPr>
      </w:r>
    </w:p>
    <w:p>
      <w:pPr>
        <w:pStyle w:val="967"/>
        <w:ind w:left="0" w:right="0" w:firstLine="709"/>
        <w:jc w:val="both"/>
        <w:spacing w:line="240" w:lineRule="auto"/>
        <w:rPr>
          <w:rFonts w:ascii="Times New Roman" w:hAnsi="Times New Roman"/>
          <w:b w:val="0"/>
          <w:bCs w:val="0"/>
          <w:i w:val="0"/>
          <w:sz w:val="22"/>
          <w:szCs w:val="22"/>
          <w:highlight w:val="none"/>
        </w:rPr>
      </w:pPr>
      <w:r>
        <w:rPr>
          <w:rFonts w:ascii="Times New Roman" w:hAnsi="Times New Roman"/>
          <w:b w:val="0"/>
          <w:bCs w:val="0"/>
          <w:i w:val="0"/>
          <w:iCs w:val="0"/>
          <w:sz w:val="22"/>
          <w:szCs w:val="22"/>
          <w:highlight w:val="none"/>
        </w:rPr>
      </w:r>
      <w:r>
        <w:rPr>
          <w:rFonts w:ascii="Times New Roman" w:hAnsi="Times New Roman"/>
          <w:b w:val="0"/>
          <w:bCs w:val="0"/>
          <w:i w:val="0"/>
          <w:iCs w:val="0"/>
          <w:sz w:val="22"/>
          <w:szCs w:val="22"/>
          <w:highlight w:val="none"/>
          <w:shd w:val="clear" w:color="auto" w:fill="auto"/>
        </w:rPr>
        <w:t xml:space="preserve">3.1.3. З</w:t>
      </w:r>
      <w:r>
        <w:rPr>
          <w:rFonts w:ascii="Times New Roman" w:hAnsi="Times New Roman" w:cs="Times New Roman"/>
          <w:b w:val="0"/>
          <w:bCs w:val="0"/>
          <w:i w:val="0"/>
          <w:iCs w:val="0"/>
          <w:sz w:val="22"/>
          <w:szCs w:val="22"/>
          <w:highlight w:val="none"/>
          <w:shd w:val="clear" w:color="auto" w:fill="auto"/>
        </w:rPr>
        <w:t xml:space="preserve">а свой счет обеспечить государственную регистрацию права собственности на Участок.</w:t>
      </w:r>
      <w:r>
        <w:rPr>
          <w:rFonts w:ascii="Times New Roman" w:hAnsi="Times New Roman"/>
          <w:b w:val="0"/>
          <w:bCs w:val="0"/>
          <w:i w:val="0"/>
          <w:sz w:val="22"/>
          <w:szCs w:val="22"/>
          <w:highlight w:val="none"/>
        </w:rPr>
      </w:r>
      <w:r>
        <w:rPr>
          <w:rFonts w:ascii="Times New Roman" w:hAnsi="Times New Roman"/>
          <w:b w:val="0"/>
          <w:bCs w:val="0"/>
          <w:i w:val="0"/>
          <w:sz w:val="22"/>
          <w:szCs w:val="22"/>
          <w:highlight w:val="none"/>
        </w:rPr>
      </w:r>
    </w:p>
    <w:p>
      <w:pPr>
        <w:pStyle w:val="967"/>
        <w:ind w:left="0" w:right="0" w:firstLine="709"/>
        <w:jc w:val="both"/>
        <w:spacing w:line="240" w:lineRule="auto"/>
        <w:rPr>
          <w:rFonts w:ascii="Times New Roman" w:hAnsi="Times New Roman"/>
          <w:b w:val="0"/>
          <w:bCs w:val="0"/>
          <w:i w:val="0"/>
          <w:iCs w:val="0"/>
          <w:sz w:val="22"/>
          <w:szCs w:val="22"/>
          <w:highlight w:val="none"/>
        </w:rPr>
      </w:pPr>
      <w:r>
        <w:rPr>
          <w:rFonts w:ascii="Times New Roman" w:hAnsi="Times New Roman"/>
          <w:b w:val="0"/>
          <w:bCs w:val="0"/>
          <w:i w:val="0"/>
          <w:iCs w:val="0"/>
          <w:sz w:val="22"/>
          <w:szCs w:val="22"/>
          <w:highlight w:val="none"/>
        </w:rPr>
        <w:t xml:space="preserve">3</w:t>
      </w:r>
      <w:r>
        <w:rPr>
          <w:rFonts w:ascii="Times New Roman" w:hAnsi="Times New Roman"/>
          <w:b w:val="0"/>
          <w:bCs w:val="0"/>
          <w:i w:val="0"/>
          <w:iCs w:val="0"/>
          <w:sz w:val="22"/>
          <w:szCs w:val="22"/>
          <w:highlight w:val="none"/>
        </w:rPr>
        <w:t xml:space="preserve">.2. Продавец </w:t>
      </w:r>
      <w:r>
        <w:rPr>
          <w:rFonts w:ascii="Times New Roman" w:hAnsi="Times New Roman"/>
          <w:sz w:val="22"/>
          <w:szCs w:val="22"/>
          <w:highlight w:val="none"/>
        </w:rPr>
        <w:t xml:space="preserve">обязан</w:t>
      </w:r>
      <w:r>
        <w:rPr>
          <w:rFonts w:ascii="Times New Roman" w:hAnsi="Times New Roman"/>
          <w:b w:val="0"/>
          <w:bCs w:val="0"/>
          <w:i w:val="0"/>
          <w:iCs w:val="0"/>
          <w:color w:val="000000"/>
          <w:sz w:val="22"/>
          <w:szCs w:val="22"/>
          <w:highlight w:val="none"/>
        </w:rPr>
        <w:t xml:space="preserve"> </w:t>
      </w:r>
      <w:r>
        <w:rPr>
          <w:rFonts w:ascii="Times New Roman" w:hAnsi="Times New Roman"/>
          <w:b w:val="0"/>
          <w:bCs w:val="0"/>
          <w:i w:val="0"/>
          <w:iCs w:val="0"/>
          <w:color w:val="000000"/>
          <w:sz w:val="22"/>
          <w:szCs w:val="22"/>
          <w:highlight w:val="none"/>
        </w:rPr>
        <w:t xml:space="preserve">осуществить действия по передаче </w:t>
      </w:r>
      <w:r>
        <w:rPr>
          <w:rFonts w:ascii="Times New Roman" w:hAnsi="Times New Roman"/>
          <w:b w:val="0"/>
          <w:bCs w:val="0"/>
          <w:i w:val="0"/>
          <w:iCs w:val="0"/>
          <w:color w:val="000000"/>
          <w:sz w:val="22"/>
          <w:szCs w:val="22"/>
          <w:highlight w:val="none"/>
        </w:rPr>
        <w:t xml:space="preserve">Участка </w:t>
      </w:r>
      <w:r>
        <w:rPr>
          <w:rFonts w:ascii="Times New Roman" w:hAnsi="Times New Roman"/>
          <w:b w:val="0"/>
          <w:bCs w:val="0"/>
          <w:i w:val="0"/>
          <w:iCs w:val="0"/>
          <w:color w:val="000000"/>
          <w:sz w:val="22"/>
          <w:szCs w:val="22"/>
          <w:highlight w:val="none"/>
        </w:rPr>
        <w:t xml:space="preserve">в собственность Покупателя в порядке, установленном разделом 4 настоящего Договора.</w:t>
      </w:r>
      <w:r>
        <w:rPr>
          <w:rFonts w:ascii="Times New Roman" w:hAnsi="Times New Roman"/>
          <w:b w:val="0"/>
          <w:bCs w:val="0"/>
          <w:i w:val="0"/>
          <w:iCs w:val="0"/>
          <w:sz w:val="22"/>
          <w:szCs w:val="22"/>
          <w:highlight w:val="none"/>
        </w:rPr>
      </w:r>
      <w:r>
        <w:rPr>
          <w:rFonts w:ascii="Times New Roman" w:hAnsi="Times New Roman"/>
          <w:b w:val="0"/>
          <w:bCs w:val="0"/>
          <w:i w:val="0"/>
          <w:iCs w:val="0"/>
          <w:sz w:val="22"/>
          <w:szCs w:val="22"/>
          <w:highlight w:val="none"/>
        </w:rPr>
      </w:r>
    </w:p>
    <w:p>
      <w:pPr>
        <w:pStyle w:val="842"/>
        <w:ind w:left="0" w:right="0" w:firstLine="720"/>
        <w:jc w:val="both"/>
        <w:spacing w:line="240" w:lineRule="auto"/>
        <w:rPr>
          <w:rFonts w:ascii="Times New Roman" w:hAnsi="Times New Roman"/>
          <w:sz w:val="22"/>
          <w:szCs w:val="22"/>
          <w:highlight w:val="none"/>
        </w:rPr>
      </w:pPr>
      <w:r>
        <w:rPr>
          <w:rFonts w:ascii="Times New Roman" w:hAnsi="Times New Roman"/>
          <w:sz w:val="22"/>
          <w:szCs w:val="22"/>
          <w:highlight w:val="none"/>
        </w:rPr>
      </w:r>
      <w:r>
        <w:rPr>
          <w:rFonts w:ascii="Times New Roman" w:hAnsi="Times New Roman"/>
          <w:sz w:val="22"/>
          <w:szCs w:val="22"/>
          <w:highlight w:val="none"/>
        </w:rPr>
      </w:r>
      <w:r>
        <w:rPr>
          <w:rFonts w:ascii="Times New Roman" w:hAnsi="Times New Roman"/>
          <w:sz w:val="22"/>
          <w:szCs w:val="22"/>
          <w:highlight w:val="none"/>
        </w:rPr>
      </w:r>
    </w:p>
    <w:p>
      <w:pPr>
        <w:pStyle w:val="842"/>
        <w:numPr>
          <w:ilvl w:val="0"/>
          <w:numId w:val="0"/>
        </w:numPr>
        <w:ind w:left="0" w:right="0" w:firstLine="0"/>
        <w:jc w:val="center"/>
        <w:spacing w:before="120" w:after="120" w:line="240" w:lineRule="auto"/>
        <w:tabs>
          <w:tab w:val="clear" w:pos="720" w:leader="none"/>
          <w:tab w:val="left" w:pos="851" w:leader="none"/>
        </w:tabs>
        <w:rPr>
          <w:sz w:val="22"/>
          <w:szCs w:val="22"/>
          <w:highlight w:val="none"/>
        </w:rPr>
        <w:outlineLvl w:val="2"/>
      </w:pPr>
      <w:r>
        <w:rPr>
          <w:rFonts w:ascii="Times New Roman" w:hAnsi="Times New Roman"/>
          <w:b/>
          <w:color w:val="000000"/>
          <w:sz w:val="22"/>
          <w:szCs w:val="22"/>
          <w:highlight w:val="none"/>
        </w:rPr>
        <w:t xml:space="preserve">4. Переход права собственности на Участок</w:t>
      </w:r>
      <w:r>
        <w:rPr>
          <w:sz w:val="22"/>
          <w:szCs w:val="22"/>
          <w:highlight w:val="none"/>
        </w:rPr>
      </w:r>
      <w:r>
        <w:rPr>
          <w:sz w:val="22"/>
          <w:szCs w:val="22"/>
          <w:highlight w:val="none"/>
        </w:rPr>
      </w:r>
    </w:p>
    <w:p>
      <w:pPr>
        <w:pStyle w:val="842"/>
        <w:ind w:left="0" w:right="0" w:firstLine="720"/>
        <w:jc w:val="both"/>
        <w:spacing w:line="240" w:lineRule="auto"/>
        <w:rPr>
          <w:rFonts w:ascii="Times New Roman" w:hAnsi="Times New Roman"/>
          <w:b w:val="0"/>
          <w:bCs w:val="0"/>
          <w:i w:val="0"/>
          <w:sz w:val="22"/>
          <w:szCs w:val="22"/>
          <w:highlight w:val="none"/>
        </w:rPr>
      </w:pPr>
      <w:r>
        <w:rPr>
          <w:rFonts w:ascii="Times New Roman" w:hAnsi="Times New Roman"/>
          <w:b w:val="0"/>
          <w:bCs w:val="0"/>
          <w:i w:val="0"/>
          <w:iCs w:val="0"/>
          <w:sz w:val="22"/>
          <w:szCs w:val="22"/>
        </w:rPr>
        <w:t xml:space="preserve">4.1. Передача Участка оформляется актом приема-передачи, </w:t>
      </w:r>
      <w:r>
        <w:rPr>
          <w:rFonts w:ascii="Times New Roman" w:hAnsi="Times New Roman"/>
          <w:b w:val="0"/>
          <w:bCs w:val="0"/>
          <w:i w:val="0"/>
          <w:iCs w:val="0"/>
          <w:sz w:val="22"/>
          <w:szCs w:val="22"/>
        </w:rPr>
        <w:t xml:space="preserve">подписываем</w:t>
      </w:r>
      <w:r>
        <w:rPr>
          <w:rFonts w:ascii="Times New Roman" w:hAnsi="Times New Roman"/>
          <w:b w:val="0"/>
          <w:bCs w:val="0"/>
          <w:i w:val="0"/>
          <w:iCs w:val="0"/>
          <w:sz w:val="22"/>
          <w:szCs w:val="22"/>
        </w:rPr>
        <w:t xml:space="preserve">ы</w:t>
      </w:r>
      <w:r>
        <w:rPr>
          <w:rFonts w:ascii="Times New Roman" w:hAnsi="Times New Roman"/>
          <w:b w:val="0"/>
          <w:bCs w:val="0"/>
          <w:i w:val="0"/>
          <w:iCs w:val="0"/>
          <w:sz w:val="22"/>
          <w:szCs w:val="22"/>
        </w:rPr>
        <w:t xml:space="preserve">м Продавцом </w:t>
        <w:br/>
        <w:t xml:space="preserve">и </w:t>
      </w:r>
      <w:r>
        <w:rPr>
          <w:rFonts w:ascii="Times New Roman" w:hAnsi="Times New Roman"/>
          <w:b w:val="0"/>
          <w:bCs w:val="0"/>
          <w:i w:val="0"/>
          <w:iCs w:val="0"/>
          <w:sz w:val="22"/>
          <w:szCs w:val="22"/>
        </w:rPr>
        <w:t xml:space="preserve">П</w:t>
      </w:r>
      <w:r>
        <w:rPr>
          <w:rFonts w:ascii="Times New Roman" w:hAnsi="Times New Roman"/>
          <w:b w:val="0"/>
          <w:bCs w:val="0"/>
          <w:i w:val="0"/>
          <w:iCs w:val="0"/>
          <w:sz w:val="22"/>
          <w:szCs w:val="22"/>
        </w:rPr>
        <w:t xml:space="preserve">окупателем </w:t>
      </w:r>
      <w:r>
        <w:rPr>
          <w:rFonts w:ascii="Times New Roman" w:hAnsi="Times New Roman"/>
          <w:b w:val="0"/>
          <w:bCs w:val="0"/>
          <w:i w:val="0"/>
          <w:iCs w:val="0"/>
          <w:sz w:val="22"/>
          <w:szCs w:val="22"/>
        </w:rPr>
        <w:t xml:space="preserve">в электронной форме</w:t>
      </w:r>
      <w:r>
        <w:rPr>
          <w:rFonts w:ascii="Times New Roman" w:hAnsi="Times New Roman"/>
          <w:b w:val="0"/>
          <w:bCs w:val="0"/>
          <w:i w:val="0"/>
          <w:iCs w:val="0"/>
          <w:sz w:val="22"/>
          <w:szCs w:val="22"/>
        </w:rPr>
        <w:t xml:space="preserve">.</w:t>
      </w:r>
      <w:r>
        <w:rPr>
          <w:rFonts w:ascii="Times New Roman" w:hAnsi="Times New Roman"/>
          <w:sz w:val="22"/>
          <w:szCs w:val="22"/>
        </w:rPr>
      </w:r>
      <w:r>
        <w:rPr>
          <w:rFonts w:ascii="Times New Roman" w:hAnsi="Times New Roman"/>
          <w:b w:val="0"/>
          <w:bCs w:val="0"/>
          <w:i w:val="0"/>
          <w:sz w:val="22"/>
          <w:szCs w:val="22"/>
          <w:highlight w:val="none"/>
        </w:rPr>
      </w:r>
    </w:p>
    <w:p>
      <w:pPr>
        <w:ind w:left="0" w:right="0" w:firstLine="720"/>
        <w:jc w:val="both"/>
        <w:spacing w:line="240" w:lineRule="auto"/>
        <w:rPr>
          <w:rFonts w:ascii="Times New Roman" w:hAnsi="Times New Roman"/>
          <w:sz w:val="22"/>
          <w:szCs w:val="22"/>
        </w:rPr>
      </w:pPr>
      <w:r>
        <w:rPr>
          <w:rFonts w:ascii="Times New Roman" w:hAnsi="Times New Roman"/>
          <w:b w:val="0"/>
          <w:bCs w:val="0"/>
          <w:i w:val="0"/>
          <w:iCs w:val="0"/>
          <w:sz w:val="22"/>
          <w:szCs w:val="22"/>
          <w:highlight w:val="none"/>
        </w:rPr>
      </w:r>
      <w:r>
        <w:rPr>
          <w:rFonts w:ascii="Times New Roman" w:hAnsi="Times New Roman"/>
          <w:b w:val="0"/>
          <w:bCs w:val="0"/>
          <w:i w:val="0"/>
          <w:iCs w:val="0"/>
          <w:sz w:val="22"/>
          <w:szCs w:val="22"/>
          <w:highlight w:val="none"/>
        </w:rPr>
        <w:t xml:space="preserve">Акт приема передачи приобщается к Договору и является его неотъемлемой частью.</w:t>
      </w:r>
      <w:r>
        <w:rPr>
          <w:rFonts w:ascii="Times New Roman" w:hAnsi="Times New Roman"/>
          <w:b w:val="0"/>
          <w:bCs w:val="0"/>
          <w:i w:val="0"/>
          <w:iCs w:val="0"/>
          <w:sz w:val="22"/>
          <w:szCs w:val="22"/>
          <w:highlight w:val="none"/>
        </w:rPr>
      </w:r>
      <w:r>
        <w:rPr>
          <w:rFonts w:ascii="Times New Roman" w:hAnsi="Times New Roman"/>
          <w:sz w:val="22"/>
          <w:szCs w:val="22"/>
        </w:rPr>
      </w:r>
    </w:p>
    <w:p>
      <w:pPr>
        <w:pStyle w:val="842"/>
        <w:ind w:left="0" w:right="0" w:firstLine="709"/>
        <w:jc w:val="both"/>
        <w:spacing w:line="240" w:lineRule="auto"/>
        <w:rPr>
          <w:rFonts w:ascii="Times New Roman" w:hAnsi="Times New Roman"/>
          <w:iCs w:val="0"/>
          <w:sz w:val="22"/>
          <w:szCs w:val="22"/>
        </w:rPr>
      </w:pPr>
      <w:r>
        <w:rPr>
          <w:rFonts w:ascii="Times New Roman" w:hAnsi="Times New Roman"/>
          <w:sz w:val="22"/>
          <w:szCs w:val="22"/>
          <w:highlight w:val="none"/>
        </w:rPr>
        <w:t xml:space="preserve">4.2. Переход права собственности </w:t>
      </w:r>
      <w:r>
        <w:rPr>
          <w:rFonts w:ascii="Times New Roman" w:hAnsi="Times New Roman"/>
          <w:b w:val="0"/>
          <w:bCs w:val="0"/>
          <w:i w:val="0"/>
          <w:iCs w:val="0"/>
          <w:sz w:val="22"/>
          <w:szCs w:val="22"/>
          <w:highlight w:val="none"/>
        </w:rPr>
        <w:t xml:space="preserve">на </w:t>
      </w:r>
      <w:r>
        <w:rPr>
          <w:rFonts w:ascii="Times New Roman" w:hAnsi="Times New Roman"/>
          <w:b w:val="0"/>
          <w:bCs w:val="0"/>
          <w:i w:val="0"/>
          <w:iCs w:val="0"/>
          <w:sz w:val="22"/>
          <w:szCs w:val="22"/>
          <w:highlight w:val="none"/>
          <w:shd w:val="clear" w:color="auto" w:fill="auto"/>
        </w:rPr>
        <w:t xml:space="preserve">Участок</w:t>
      </w:r>
      <w:r>
        <w:rPr>
          <w:rFonts w:ascii="Times New Roman" w:hAnsi="Times New Roman"/>
          <w:b w:val="0"/>
          <w:bCs w:val="0"/>
          <w:i w:val="0"/>
          <w:iCs w:val="0"/>
          <w:sz w:val="22"/>
          <w:szCs w:val="22"/>
          <w:highlight w:val="none"/>
        </w:rPr>
        <w:t xml:space="preserve"> от Продавца к Покупателю оформляется </w:t>
        <w:br/>
        <w:t xml:space="preserve">в соответствии с требованиями действующего законодательства Российской Федерации после полной оплаты цены </w:t>
      </w:r>
      <w:r>
        <w:rPr>
          <w:rFonts w:ascii="Times New Roman" w:hAnsi="Times New Roman"/>
          <w:b w:val="0"/>
          <w:bCs w:val="0"/>
          <w:i w:val="0"/>
          <w:iCs w:val="0"/>
          <w:sz w:val="22"/>
          <w:szCs w:val="22"/>
          <w:highlight w:val="none"/>
          <w:shd w:val="clear" w:color="auto" w:fill="auto"/>
        </w:rPr>
        <w:t xml:space="preserve">Участка </w:t>
      </w:r>
      <w:r>
        <w:rPr>
          <w:rFonts w:ascii="Times New Roman" w:hAnsi="Times New Roman"/>
          <w:b w:val="0"/>
          <w:bCs w:val="0"/>
          <w:i w:val="0"/>
          <w:iCs w:val="0"/>
          <w:sz w:val="22"/>
          <w:szCs w:val="22"/>
          <w:highlight w:val="none"/>
        </w:rPr>
        <w:t xml:space="preserve">в порядке, предусмотренно</w:t>
      </w:r>
      <w:r>
        <w:rPr>
          <w:rFonts w:ascii="Times New Roman" w:hAnsi="Times New Roman"/>
          <w:sz w:val="22"/>
          <w:szCs w:val="22"/>
          <w:highlight w:val="none"/>
        </w:rPr>
        <w:t xml:space="preserve">м </w:t>
      </w:r>
      <w:r>
        <w:rPr>
          <w:rFonts w:ascii="Times New Roman" w:hAnsi="Times New Roman"/>
          <w:sz w:val="22"/>
          <w:szCs w:val="22"/>
          <w:highlight w:val="none"/>
        </w:rPr>
        <w:t xml:space="preserve">разделом 2</w:t>
      </w:r>
      <w:r>
        <w:rPr>
          <w:rFonts w:ascii="Times New Roman" w:hAnsi="Times New Roman"/>
          <w:sz w:val="22"/>
          <w:szCs w:val="22"/>
          <w:highlight w:val="none"/>
        </w:rPr>
        <w:t xml:space="preserve"> н</w:t>
      </w:r>
      <w:r>
        <w:rPr>
          <w:rFonts w:ascii="Times New Roman" w:hAnsi="Times New Roman"/>
          <w:sz w:val="22"/>
          <w:szCs w:val="22"/>
        </w:rPr>
        <w:t xml:space="preserve">астоящего Договора. </w:t>
      </w:r>
      <w:r>
        <w:rPr>
          <w:rFonts w:ascii="Times New Roman" w:hAnsi="Times New Roman"/>
          <w:sz w:val="22"/>
          <w:szCs w:val="22"/>
        </w:rPr>
        <w:t xml:space="preserve">Передача </w:t>
      </w:r>
      <w:r>
        <w:rPr>
          <w:rFonts w:ascii="Times New Roman" w:hAnsi="Times New Roman"/>
          <w:sz w:val="22"/>
          <w:szCs w:val="22"/>
        </w:rPr>
        <w:t xml:space="preserve">Участка</w:t>
      </w:r>
      <w:r>
        <w:rPr>
          <w:rFonts w:ascii="Times New Roman" w:hAnsi="Times New Roman"/>
          <w:sz w:val="22"/>
          <w:szCs w:val="22"/>
        </w:rPr>
        <w:t xml:space="preserve"> и оформление права собственности на него осуществляются не позднее 30 календарных дней после дня полной оплаты цены Участка.</w:t>
      </w:r>
      <w:r>
        <w:rPr>
          <w:b w:val="0"/>
          <w:bCs w:val="0"/>
          <w:i w:val="0"/>
          <w:iCs w:val="0"/>
        </w:rPr>
      </w:r>
      <w:r>
        <w:rPr>
          <w:rFonts w:ascii="Times New Roman" w:hAnsi="Times New Roman"/>
          <w:iCs w:val="0"/>
          <w:sz w:val="22"/>
          <w:szCs w:val="22"/>
        </w:rPr>
      </w:r>
    </w:p>
    <w:p>
      <w:pPr>
        <w:pStyle w:val="842"/>
        <w:ind w:left="0" w:right="0" w:firstLine="709"/>
        <w:jc w:val="both"/>
        <w:spacing w:line="240" w:lineRule="auto"/>
        <w:rPr>
          <w:rFonts w:ascii="Times New Roman" w:hAnsi="Times New Roman"/>
          <w:b w:val="0"/>
          <w:bCs w:val="0"/>
          <w:i w:val="0"/>
          <w:iCs w:val="0"/>
          <w:sz w:val="22"/>
          <w:szCs w:val="22"/>
        </w:rPr>
      </w:pPr>
      <w:r>
        <w:rPr>
          <w:rFonts w:ascii="Times New Roman" w:hAnsi="Times New Roman"/>
          <w:b w:val="0"/>
          <w:bCs w:val="0"/>
          <w:i w:val="0"/>
          <w:iCs w:val="0"/>
          <w:sz w:val="22"/>
          <w:szCs w:val="22"/>
        </w:rPr>
        <w:t xml:space="preserve">4.3. Расходы, связанные с </w:t>
      </w:r>
      <w:r>
        <w:rPr>
          <w:rFonts w:ascii="Times New Roman" w:hAnsi="Times New Roman"/>
          <w:b w:val="0"/>
          <w:bCs w:val="0"/>
          <w:i w:val="0"/>
          <w:iCs w:val="0"/>
          <w:sz w:val="22"/>
          <w:szCs w:val="22"/>
        </w:rPr>
        <w:t xml:space="preserve">оформлением и регистрацией перехода прав собственности на У</w:t>
      </w:r>
      <w:r>
        <w:rPr>
          <w:rFonts w:ascii="Times New Roman" w:hAnsi="Times New Roman"/>
          <w:b w:val="0"/>
          <w:bCs w:val="0"/>
          <w:i w:val="0"/>
          <w:iCs w:val="0"/>
          <w:sz w:val="22"/>
          <w:szCs w:val="22"/>
          <w:shd w:val="clear" w:color="auto" w:fill="auto"/>
        </w:rPr>
        <w:t xml:space="preserve">часток</w:t>
      </w:r>
      <w:r>
        <w:rPr>
          <w:rFonts w:ascii="Times New Roman" w:hAnsi="Times New Roman"/>
          <w:b w:val="0"/>
          <w:bCs w:val="0"/>
          <w:i w:val="0"/>
          <w:iCs w:val="0"/>
          <w:sz w:val="22"/>
          <w:szCs w:val="22"/>
        </w:rPr>
        <w:t xml:space="preserve"> от Продавца к Покупателю, в полном объеме несет Покупатель.</w:t>
      </w:r>
      <w:r>
        <w:rPr>
          <w:rFonts w:ascii="Times New Roman" w:hAnsi="Times New Roman"/>
          <w:b w:val="0"/>
          <w:bCs w:val="0"/>
          <w:i w:val="0"/>
          <w:iCs w:val="0"/>
          <w:sz w:val="22"/>
          <w:szCs w:val="22"/>
        </w:rPr>
      </w:r>
      <w:r>
        <w:rPr>
          <w:rFonts w:ascii="Times New Roman" w:hAnsi="Times New Roman"/>
          <w:b w:val="0"/>
          <w:bCs w:val="0"/>
          <w:i w:val="0"/>
          <w:iCs w:val="0"/>
          <w:sz w:val="22"/>
          <w:szCs w:val="22"/>
        </w:rPr>
      </w:r>
    </w:p>
    <w:p>
      <w:pPr>
        <w:pStyle w:val="842"/>
        <w:jc w:val="both"/>
        <w:spacing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842"/>
        <w:numPr>
          <w:ilvl w:val="0"/>
          <w:numId w:val="0"/>
        </w:numPr>
        <w:ind w:left="0" w:right="0" w:firstLine="0"/>
        <w:jc w:val="center"/>
        <w:spacing w:before="120" w:after="120" w:line="240" w:lineRule="auto"/>
        <w:tabs>
          <w:tab w:val="clear" w:pos="720" w:leader="none"/>
          <w:tab w:val="left" w:pos="851" w:leader="none"/>
        </w:tabs>
        <w:rPr>
          <w:sz w:val="22"/>
        </w:rPr>
        <w:outlineLvl w:val="2"/>
      </w:pPr>
      <w:r>
        <w:rPr>
          <w:rFonts w:ascii="Times New Roman" w:hAnsi="Times New Roman"/>
          <w:b/>
          <w:color w:val="000000"/>
          <w:sz w:val="22"/>
          <w:szCs w:val="22"/>
        </w:rPr>
        <w:t xml:space="preserve">5. Ответственность Сторон</w:t>
      </w:r>
      <w:r>
        <w:rPr>
          <w:sz w:val="22"/>
        </w:rPr>
      </w:r>
      <w:r>
        <w:rPr>
          <w:sz w:val="22"/>
        </w:rPr>
      </w:r>
    </w:p>
    <w:p>
      <w:pPr>
        <w:pStyle w:val="842"/>
        <w:ind w:left="0" w:right="0" w:firstLine="720"/>
        <w:jc w:val="both"/>
        <w:spacing w:line="240" w:lineRule="auto"/>
        <w:rPr>
          <w:sz w:val="22"/>
        </w:rPr>
      </w:pPr>
      <w:r>
        <w:rPr>
          <w:rFonts w:ascii="Times New Roman" w:hAnsi="Times New Roman"/>
          <w:sz w:val="22"/>
          <w:szCs w:val="22"/>
        </w:rPr>
        <w:t xml:space="preserve">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w:t>
      </w:r>
      <w:r>
        <w:rPr>
          <w:rFonts w:ascii="Times New Roman" w:hAnsi="Times New Roman"/>
          <w:sz w:val="22"/>
          <w:szCs w:val="22"/>
        </w:rPr>
        <w:t xml:space="preserve">щим Договором.</w:t>
      </w:r>
      <w:r>
        <w:rPr>
          <w:sz w:val="22"/>
        </w:rPr>
      </w:r>
      <w:r>
        <w:rPr>
          <w:sz w:val="22"/>
        </w:rPr>
      </w:r>
    </w:p>
    <w:p>
      <w:pPr>
        <w:pStyle w:val="842"/>
        <w:ind w:left="0" w:right="0" w:firstLine="720"/>
        <w:jc w:val="both"/>
        <w:spacing w:line="240" w:lineRule="auto"/>
        <w:rPr>
          <w:rFonts w:ascii="Times New Roman" w:hAnsi="Times New Roman"/>
          <w:sz w:val="22"/>
          <w:szCs w:val="22"/>
          <w:highlight w:val="none"/>
        </w:rPr>
      </w:pPr>
      <w:r>
        <w:rPr>
          <w:rFonts w:ascii="Times New Roman" w:hAnsi="Times New Roman"/>
          <w:sz w:val="22"/>
          <w:szCs w:val="22"/>
        </w:rPr>
        <w:t xml:space="preserve">5.2. За нарушение сроков внесения денежных средств в счет оплаты цены </w:t>
      </w:r>
      <w:r>
        <w:rPr>
          <w:rFonts w:ascii="Times New Roman" w:hAnsi="Times New Roman"/>
          <w:sz w:val="22"/>
          <w:szCs w:val="22"/>
        </w:rPr>
        <w:t xml:space="preserve">Участка </w:t>
        <w:br/>
      </w:r>
      <w:r>
        <w:rPr>
          <w:rFonts w:ascii="Times New Roman" w:hAnsi="Times New Roman"/>
          <w:sz w:val="22"/>
          <w:szCs w:val="22"/>
        </w:rPr>
        <w:t xml:space="preserve">в </w:t>
      </w:r>
      <w:r>
        <w:rPr>
          <w:rFonts w:ascii="Times New Roman" w:hAnsi="Times New Roman"/>
          <w:sz w:val="22"/>
          <w:szCs w:val="22"/>
        </w:rPr>
        <w:t xml:space="preserve">порядке, предусмотренном разделом</w:t>
      </w:r>
      <w:r>
        <w:rPr>
          <w:rFonts w:ascii="Times New Roman" w:hAnsi="Times New Roman"/>
          <w:sz w:val="22"/>
          <w:szCs w:val="22"/>
        </w:rPr>
        <w:t xml:space="preserve"> </w:t>
      </w:r>
      <w:r>
        <w:rPr>
          <w:rFonts w:ascii="Times New Roman" w:hAnsi="Times New Roman"/>
          <w:sz w:val="22"/>
          <w:szCs w:val="22"/>
        </w:rPr>
        <w:t xml:space="preserve">2</w:t>
      </w:r>
      <w:r>
        <w:rPr>
          <w:rFonts w:ascii="Times New Roman" w:hAnsi="Times New Roman"/>
          <w:sz w:val="22"/>
          <w:szCs w:val="22"/>
        </w:rPr>
        <w:t xml:space="preserve"> настоящего Договора, Покупатель уплачивает Продавцу пеню </w:t>
        <w:br/>
        <w:t xml:space="preserve">в размере 0,3% от невнесенной суммы за каждый календарный день просрочки по следующим реквизитам</w:t>
      </w:r>
      <w:r>
        <w:rPr>
          <w:rFonts w:ascii="Times New Roman" w:hAnsi="Times New Roman"/>
          <w:sz w:val="22"/>
          <w:szCs w:val="22"/>
        </w:rPr>
        <w:t xml:space="preserve">:</w:t>
      </w:r>
      <w:r>
        <w:rPr>
          <w:rFonts w:ascii="Times New Roman" w:hAnsi="Times New Roman"/>
          <w:sz w:val="22"/>
          <w:szCs w:val="22"/>
          <w:highlight w:val="none"/>
        </w:rPr>
      </w:r>
      <w:r>
        <w:rPr>
          <w:rFonts w:ascii="Times New Roman" w:hAnsi="Times New Roman"/>
          <w:sz w:val="22"/>
          <w:szCs w:val="22"/>
          <w:highlight w:val="none"/>
        </w:rPr>
      </w:r>
    </w:p>
    <w:p>
      <w:pPr>
        <w:ind w:firstLine="700"/>
        <w:jc w:val="both"/>
        <w:rPr>
          <w:sz w:val="24"/>
          <w:szCs w:val="24"/>
        </w:rPr>
      </w:pPr>
      <w:r>
        <w:rPr>
          <w:sz w:val="22"/>
          <w:szCs w:val="22"/>
        </w:rPr>
        <w:t xml:space="preserve">Получатель – </w:t>
      </w:r>
      <w:r>
        <w:rPr>
          <w:sz w:val="22"/>
          <w:szCs w:val="22"/>
        </w:rPr>
        <w:t xml:space="preserve">Межрегиональное операционное УФК (Федеральное агентство по управлению государственным имуществом, л/с 04951001670)</w:t>
      </w:r>
      <w:r>
        <w:rPr>
          <w:sz w:val="22"/>
          <w:szCs w:val="22"/>
        </w:rPr>
        <w:t xml:space="preserve">;</w:t>
      </w:r>
      <w:r>
        <w:rPr>
          <w:sz w:val="22"/>
          <w:szCs w:val="22"/>
        </w:rPr>
      </w:r>
      <w:r>
        <w:rPr>
          <w:sz w:val="24"/>
          <w:szCs w:val="24"/>
        </w:rPr>
      </w:r>
    </w:p>
    <w:p>
      <w:pPr>
        <w:ind w:firstLine="700"/>
        <w:jc w:val="both"/>
        <w:rPr>
          <w:sz w:val="24"/>
          <w:szCs w:val="24"/>
        </w:rPr>
      </w:pPr>
      <w:r>
        <w:rPr>
          <w:sz w:val="22"/>
          <w:szCs w:val="22"/>
        </w:rPr>
        <w:t xml:space="preserve">ИНН </w:t>
      </w:r>
      <w:r>
        <w:rPr>
          <w:sz w:val="22"/>
          <w:szCs w:val="22"/>
        </w:rPr>
        <w:t xml:space="preserve">7710723134</w:t>
      </w:r>
      <w:r>
        <w:rPr>
          <w:sz w:val="22"/>
          <w:szCs w:val="22"/>
        </w:rPr>
        <w:t xml:space="preserve">; КПП </w:t>
      </w:r>
      <w:r>
        <w:rPr>
          <w:sz w:val="22"/>
          <w:szCs w:val="22"/>
        </w:rPr>
        <w:t xml:space="preserve">771001001</w:t>
      </w:r>
      <w:r>
        <w:rPr>
          <w:sz w:val="22"/>
          <w:szCs w:val="22"/>
        </w:rPr>
        <w:t xml:space="preserve">;</w:t>
      </w:r>
      <w:r>
        <w:rPr>
          <w:sz w:val="22"/>
          <w:szCs w:val="22"/>
        </w:rPr>
      </w:r>
      <w:r>
        <w:rPr>
          <w:sz w:val="24"/>
          <w:szCs w:val="24"/>
        </w:rPr>
      </w:r>
    </w:p>
    <w:p>
      <w:pPr>
        <w:ind w:firstLine="700"/>
        <w:jc w:val="both"/>
        <w:rPr>
          <w:sz w:val="24"/>
          <w:szCs w:val="24"/>
        </w:rPr>
      </w:pPr>
      <w:r>
        <w:rPr>
          <w:sz w:val="22"/>
          <w:szCs w:val="22"/>
        </w:rPr>
        <w:t xml:space="preserve">Казначейский счет</w:t>
      </w:r>
      <w:r>
        <w:rPr>
          <w:sz w:val="22"/>
          <w:szCs w:val="22"/>
        </w:rPr>
        <w:t xml:space="preserve"> № </w:t>
      </w:r>
      <w:r>
        <w:rPr>
          <w:sz w:val="22"/>
          <w:szCs w:val="22"/>
        </w:rPr>
        <w:t xml:space="preserve">03100643000000019500</w:t>
      </w:r>
      <w:r>
        <w:rPr>
          <w:sz w:val="22"/>
          <w:szCs w:val="22"/>
        </w:rPr>
        <w:t xml:space="preserve">;</w:t>
      </w:r>
      <w:r>
        <w:rPr>
          <w:sz w:val="22"/>
          <w:szCs w:val="22"/>
        </w:rPr>
      </w:r>
      <w:r>
        <w:rPr>
          <w:sz w:val="24"/>
          <w:szCs w:val="24"/>
        </w:rPr>
      </w:r>
    </w:p>
    <w:p>
      <w:pPr>
        <w:ind w:firstLine="700"/>
        <w:jc w:val="both"/>
        <w:rPr>
          <w:sz w:val="24"/>
          <w:szCs w:val="24"/>
        </w:rPr>
      </w:pPr>
      <w:r>
        <w:rPr>
          <w:sz w:val="22"/>
          <w:szCs w:val="22"/>
        </w:rPr>
        <w:t xml:space="preserve">Операционный департамент Банка России//Межрегиональное операционное УФК </w:t>
      </w:r>
      <w:r>
        <w:rPr>
          <w:sz w:val="22"/>
          <w:szCs w:val="22"/>
        </w:rPr>
        <w:br/>
      </w:r>
      <w:r>
        <w:rPr>
          <w:sz w:val="22"/>
          <w:szCs w:val="22"/>
        </w:rPr>
        <w:t xml:space="preserve">г. Москва</w:t>
      </w:r>
      <w:r>
        <w:rPr>
          <w:sz w:val="22"/>
          <w:szCs w:val="22"/>
        </w:rPr>
        <w:t xml:space="preserve">; </w:t>
      </w:r>
      <w:r>
        <w:rPr>
          <w:sz w:val="22"/>
          <w:szCs w:val="22"/>
        </w:rPr>
      </w:r>
      <w:r>
        <w:rPr>
          <w:sz w:val="24"/>
          <w:szCs w:val="24"/>
        </w:rPr>
      </w:r>
    </w:p>
    <w:p>
      <w:pPr>
        <w:ind w:firstLine="700"/>
        <w:jc w:val="both"/>
        <w:rPr>
          <w:sz w:val="24"/>
          <w:szCs w:val="24"/>
        </w:rPr>
      </w:pPr>
      <w:r>
        <w:rPr>
          <w:sz w:val="22"/>
          <w:szCs w:val="22"/>
        </w:rPr>
        <w:t xml:space="preserve">Единый казначейский счет № 40102810045370000002</w:t>
      </w:r>
      <w:r>
        <w:rPr>
          <w:sz w:val="22"/>
          <w:szCs w:val="22"/>
        </w:rPr>
        <w:t xml:space="preserve">;</w:t>
      </w:r>
      <w:r>
        <w:rPr>
          <w:sz w:val="22"/>
          <w:szCs w:val="22"/>
        </w:rPr>
      </w:r>
      <w:r>
        <w:rPr>
          <w:sz w:val="24"/>
          <w:szCs w:val="24"/>
        </w:rPr>
      </w:r>
    </w:p>
    <w:p>
      <w:pPr>
        <w:ind w:firstLine="700"/>
        <w:jc w:val="both"/>
        <w:rPr>
          <w:sz w:val="24"/>
          <w:szCs w:val="24"/>
        </w:rPr>
      </w:pPr>
      <w:r>
        <w:rPr>
          <w:sz w:val="22"/>
          <w:szCs w:val="22"/>
        </w:rPr>
        <w:t xml:space="preserve">БИК </w:t>
      </w:r>
      <w:r>
        <w:rPr>
          <w:sz w:val="22"/>
          <w:szCs w:val="22"/>
        </w:rPr>
        <w:t xml:space="preserve">024501901</w:t>
      </w:r>
      <w:r>
        <w:rPr>
          <w:sz w:val="22"/>
          <w:szCs w:val="22"/>
        </w:rPr>
        <w:t xml:space="preserve">; ОКТМО </w:t>
      </w:r>
      <w:r>
        <w:rPr>
          <w:sz w:val="22"/>
          <w:szCs w:val="22"/>
        </w:rPr>
        <w:t xml:space="preserve">45382000</w:t>
      </w:r>
      <w:r>
        <w:rPr>
          <w:sz w:val="22"/>
          <w:szCs w:val="22"/>
        </w:rPr>
        <w:t xml:space="preserve">; УИН 0;</w:t>
      </w:r>
      <w:r>
        <w:rPr>
          <w:sz w:val="22"/>
          <w:szCs w:val="22"/>
        </w:rPr>
      </w:r>
      <w:r>
        <w:rPr>
          <w:sz w:val="24"/>
          <w:szCs w:val="24"/>
        </w:rPr>
      </w:r>
    </w:p>
    <w:p>
      <w:pPr>
        <w:ind w:firstLine="700"/>
        <w:jc w:val="both"/>
        <w:rPr>
          <w:sz w:val="22"/>
          <w:szCs w:val="22"/>
          <w:highlight w:val="none"/>
        </w:rPr>
      </w:pPr>
      <w:r>
        <w:rPr>
          <w:sz w:val="22"/>
          <w:szCs w:val="22"/>
        </w:rPr>
        <w:t xml:space="preserve">КБК </w:t>
      </w:r>
      <w:r>
        <w:rPr>
          <w:sz w:val="22"/>
          <w:szCs w:val="22"/>
        </w:rPr>
        <w:t xml:space="preserve">(код бюджетной классификации)</w:t>
      </w:r>
      <w:r>
        <w:rPr>
          <w:b w:val="0"/>
          <w:bCs w:val="0"/>
          <w:sz w:val="22"/>
          <w:szCs w:val="22"/>
        </w:rPr>
        <w:t xml:space="preserve"> </w:t>
      </w:r>
      <w:r>
        <w:rPr>
          <w:b w:val="0"/>
          <w:bCs w:val="0"/>
          <w:sz w:val="22"/>
          <w:szCs w:val="22"/>
        </w:rPr>
        <w:t xml:space="preserve">167 116 07090 01 9000 140</w:t>
      </w:r>
      <w:r>
        <w:rPr>
          <w:b w:val="0"/>
          <w:bCs w:val="0"/>
          <w:sz w:val="22"/>
          <w:szCs w:val="22"/>
        </w:rPr>
        <w:t xml:space="preserve">;</w:t>
      </w:r>
      <w:r>
        <w:rPr>
          <w:b w:val="0"/>
          <w:bCs w:val="0"/>
          <w:sz w:val="22"/>
          <w:szCs w:val="22"/>
        </w:rPr>
      </w:r>
      <w:r>
        <w:rPr>
          <w:sz w:val="22"/>
          <w:szCs w:val="22"/>
          <w:highlight w:val="none"/>
        </w:rPr>
      </w:r>
    </w:p>
    <w:p>
      <w:pPr>
        <w:ind w:firstLine="700"/>
        <w:jc w:val="both"/>
        <w:rPr>
          <w:sz w:val="22"/>
          <w:szCs w:val="22"/>
        </w:rPr>
      </w:pPr>
      <w:r>
        <w:rPr>
          <w:sz w:val="22"/>
          <w:szCs w:val="22"/>
          <w:highlight w:val="none"/>
        </w:rPr>
        <w:t xml:space="preserve">Назначение платежа: </w:t>
      </w:r>
      <w:r>
        <w:rPr>
          <w:rFonts w:ascii="Times New Roman" w:hAnsi="Times New Roman" w:cs="Times New Roman"/>
          <w:sz w:val="22"/>
          <w:szCs w:val="22"/>
        </w:rPr>
        <w:t xml:space="preserve">«</w:t>
      </w:r>
      <w:r>
        <w:rPr>
          <w:rFonts w:ascii="Times New Roman" w:hAnsi="Times New Roman"/>
          <w:sz w:val="22"/>
          <w:szCs w:val="22"/>
          <w:highlight w:val="none"/>
          <w:lang w:eastAsia="en-US"/>
        </w:rPr>
        <w:t xml:space="preserve">Оплата пени по договору от ______ № ________купли-продажи земельного участка, кад. № ___________, наименование или ФИО Покупателя</w:t>
      </w:r>
      <w:r>
        <w:rPr>
          <w:rFonts w:ascii="Times New Roman" w:hAnsi="Times New Roman"/>
          <w:sz w:val="22"/>
          <w:szCs w:val="22"/>
          <w:highlight w:val="none"/>
          <w:lang w:eastAsia="en-US"/>
        </w:rPr>
        <w:t xml:space="preserve">».</w:t>
      </w:r>
      <w:r>
        <w:rPr>
          <w:sz w:val="22"/>
          <w:szCs w:val="22"/>
          <w:highlight w:val="none"/>
        </w:rPr>
      </w:r>
      <w:r>
        <w:rPr>
          <w:sz w:val="22"/>
          <w:szCs w:val="22"/>
        </w:rPr>
      </w:r>
    </w:p>
    <w:p>
      <w:pPr>
        <w:ind w:left="0" w:right="0" w:firstLine="720"/>
        <w:jc w:val="both"/>
        <w:spacing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842"/>
        <w:ind w:left="0" w:right="0" w:firstLine="720"/>
        <w:jc w:val="both"/>
        <w:spacing w:line="240" w:lineRule="auto"/>
        <w:rPr>
          <w:rFonts w:ascii="Times New Roman" w:hAnsi="Times New Roman"/>
          <w:sz w:val="22"/>
          <w:szCs w:val="22"/>
        </w:rPr>
      </w:pPr>
      <w:r>
        <w:rPr>
          <w:rFonts w:ascii="Times New Roman" w:hAnsi="Times New Roman"/>
          <w:sz w:val="22"/>
          <w:szCs w:val="22"/>
        </w:rPr>
        <w:t xml:space="preserve">5.3. Просрочка внесения денежных средств в счет оплаты цены </w:t>
      </w:r>
      <w:r>
        <w:rPr>
          <w:rFonts w:ascii="Times New Roman" w:hAnsi="Times New Roman"/>
          <w:b w:val="0"/>
          <w:bCs w:val="0"/>
          <w:i w:val="0"/>
          <w:iCs w:val="0"/>
          <w:sz w:val="22"/>
          <w:szCs w:val="22"/>
        </w:rPr>
        <w:t xml:space="preserve">Участка</w:t>
      </w:r>
      <w:r>
        <w:rPr>
          <w:rFonts w:ascii="Times New Roman" w:hAnsi="Times New Roman"/>
          <w:sz w:val="22"/>
          <w:szCs w:val="22"/>
        </w:rPr>
        <w:t xml:space="preserve"> в сумме и сроки, указанные в разделе </w:t>
      </w:r>
      <w:r>
        <w:rPr>
          <w:rFonts w:ascii="Times New Roman" w:hAnsi="Times New Roman"/>
          <w:sz w:val="22"/>
          <w:szCs w:val="22"/>
        </w:rPr>
        <w:t xml:space="preserve">2</w:t>
      </w:r>
      <w:r>
        <w:rPr>
          <w:rFonts w:ascii="Times New Roman" w:hAnsi="Times New Roman"/>
          <w:sz w:val="22"/>
          <w:szCs w:val="22"/>
        </w:rPr>
        <w:t xml:space="preserve"> наст</w:t>
      </w:r>
      <w:r>
        <w:rPr>
          <w:rFonts w:ascii="Times New Roman" w:hAnsi="Times New Roman"/>
          <w:sz w:val="22"/>
          <w:szCs w:val="22"/>
        </w:rPr>
        <w:t xml:space="preserve">оящего Договора, не может составлять более 5 (пяти) рабочих дней. Просрочка свыше 5 (пяти) календарных дней считается отказом Покупателя от исполнения обязательств по оплате</w:t>
      </w:r>
      <w:r>
        <w:rPr>
          <w:rFonts w:ascii="Times New Roman" w:hAnsi="Times New Roman"/>
          <w:b w:val="0"/>
          <w:bCs w:val="0"/>
          <w:i w:val="0"/>
          <w:iCs w:val="0"/>
          <w:sz w:val="22"/>
          <w:szCs w:val="22"/>
        </w:rPr>
        <w:t xml:space="preserve"> </w:t>
      </w:r>
      <w:r>
        <w:rPr>
          <w:rFonts w:ascii="Times New Roman" w:hAnsi="Times New Roman"/>
          <w:b w:val="0"/>
          <w:bCs w:val="0"/>
          <w:i w:val="0"/>
          <w:iCs w:val="0"/>
          <w:sz w:val="22"/>
          <w:szCs w:val="22"/>
          <w:shd w:val="clear" w:color="auto" w:fill="auto"/>
        </w:rPr>
        <w:t xml:space="preserve">Участка</w:t>
      </w:r>
      <w:r>
        <w:rPr>
          <w:rFonts w:ascii="Times New Roman" w:hAnsi="Times New Roman"/>
          <w:sz w:val="22"/>
          <w:szCs w:val="22"/>
        </w:rPr>
        <w:t xml:space="preserve">, установленных разделом </w:t>
      </w:r>
      <w:r>
        <w:rPr>
          <w:rFonts w:ascii="Times New Roman" w:hAnsi="Times New Roman"/>
          <w:sz w:val="22"/>
          <w:szCs w:val="22"/>
        </w:rPr>
        <w:t xml:space="preserve">2</w:t>
      </w:r>
      <w:r>
        <w:rPr>
          <w:rFonts w:ascii="Times New Roman" w:hAnsi="Times New Roman"/>
          <w:sz w:val="22"/>
          <w:szCs w:val="22"/>
        </w:rPr>
        <w:t xml:space="preserve"> настоящего Договора. Оформление Сторонами дополнительного соглашения </w:t>
        <w:br/>
        <w:t xml:space="preserve">о расторжении настоящего Договора не требуется, </w:t>
      </w:r>
      <w:r>
        <w:rPr>
          <w:rFonts w:ascii="Times New Roman" w:hAnsi="Times New Roman"/>
          <w:sz w:val="22"/>
          <w:szCs w:val="22"/>
        </w:rPr>
        <w:t xml:space="preserve">договор считается расторгнутым на следующий после истечения «допустимой просрочки» рабочий день.</w:t>
      </w:r>
      <w:r>
        <w:rPr>
          <w:rFonts w:ascii="Times New Roman" w:hAnsi="Times New Roman"/>
          <w:sz w:val="22"/>
          <w:szCs w:val="22"/>
        </w:rPr>
        <w:t xml:space="preserve"> В этом случае внесенный Покупателем задаток не возвращается.</w:t>
      </w:r>
      <w:r>
        <w:rPr>
          <w:rFonts w:ascii="Times New Roman" w:hAnsi="Times New Roman"/>
          <w:sz w:val="22"/>
          <w:szCs w:val="22"/>
          <w:highlight w:val="none"/>
        </w:rPr>
      </w:r>
      <w:r>
        <w:rPr>
          <w:rFonts w:ascii="Times New Roman" w:hAnsi="Times New Roman"/>
          <w:sz w:val="22"/>
          <w:szCs w:val="22"/>
        </w:rPr>
      </w:r>
    </w:p>
    <w:p>
      <w:pPr>
        <w:ind w:left="0" w:right="0" w:firstLine="720"/>
        <w:jc w:val="both"/>
        <w:spacing w:line="240" w:lineRule="auto"/>
        <w:rPr>
          <w:rFonts w:ascii="Times New Roman" w:hAnsi="Times New Roman"/>
          <w:sz w:val="22"/>
          <w:szCs w:val="22"/>
          <w:highlight w:val="none"/>
        </w:rPr>
      </w:pPr>
      <w:r>
        <w:rPr>
          <w:rFonts w:ascii="Times New Roman" w:hAnsi="Times New Roman"/>
          <w:sz w:val="22"/>
          <w:szCs w:val="22"/>
        </w:rPr>
        <w:t xml:space="preserve">Расторжение настоящего Договора не освобождает Покупателя от уплаты пени.</w:t>
      </w:r>
      <w:r>
        <w:rPr>
          <w:rFonts w:ascii="Times New Roman" w:hAnsi="Times New Roman"/>
          <w:sz w:val="22"/>
          <w:szCs w:val="22"/>
          <w:highlight w:val="none"/>
        </w:rPr>
      </w:r>
      <w:r>
        <w:rPr>
          <w:rFonts w:ascii="Times New Roman" w:hAnsi="Times New Roman"/>
          <w:sz w:val="22"/>
          <w:szCs w:val="22"/>
          <w:highlight w:val="none"/>
        </w:rPr>
      </w:r>
    </w:p>
    <w:p>
      <w:pPr>
        <w:ind w:left="0" w:right="0" w:firstLine="720"/>
        <w:jc w:val="both"/>
        <w:spacing w:line="240" w:lineRule="auto"/>
      </w:pPr>
      <w:r>
        <w:rPr>
          <w:rFonts w:ascii="Times New Roman" w:hAnsi="Times New Roman"/>
          <w:sz w:val="22"/>
          <w:szCs w:val="22"/>
          <w:highlight w:val="none"/>
        </w:rPr>
        <w:t xml:space="preserve">5.4. В случ</w:t>
      </w:r>
      <w:r>
        <w:rPr>
          <w:rFonts w:ascii="Times New Roman" w:hAnsi="Times New Roman"/>
          <w:sz w:val="22"/>
          <w:szCs w:val="22"/>
          <w:highlight w:val="none"/>
        </w:rPr>
        <w:t xml:space="preserve">ае отказа Покупателя от исполнения обязанности по оплате Участка, предусмотренной пунктом 2.3 Договора, Покупатель обязан уплатить штраф Продавцу в десятикратном размере внесенного для участия в электронном аукционе задатка, в размере ____________________</w:t>
      </w:r>
      <w:r>
        <w:rPr>
          <w:rFonts w:ascii="Times New Roman" w:hAnsi="Times New Roman"/>
          <w:sz w:val="22"/>
          <w:szCs w:val="22"/>
          <w:highlight w:val="none"/>
        </w:rPr>
        <w:t xml:space="preserve">________</w:t>
      </w:r>
      <w:r>
        <w:rPr>
          <w:rFonts w:ascii="Times New Roman" w:hAnsi="Times New Roman" w:cs="Times New Roman"/>
          <w:i/>
          <w:iCs/>
          <w:sz w:val="22"/>
          <w:szCs w:val="22"/>
          <w:highlight w:val="none"/>
        </w:rPr>
        <w:t xml:space="preserve">(сумма прописью) </w:t>
      </w:r>
      <w:r>
        <w:rPr>
          <w:rFonts w:ascii="Times New Roman" w:hAnsi="Times New Roman" w:cs="Times New Roman"/>
          <w:i w:val="0"/>
          <w:iCs w:val="0"/>
          <w:sz w:val="22"/>
          <w:szCs w:val="22"/>
          <w:highlight w:val="none"/>
        </w:rPr>
        <w:t xml:space="preserve">рублей</w:t>
      </w:r>
      <w:r>
        <w:rPr>
          <w:rFonts w:ascii="Times New Roman" w:hAnsi="Times New Roman" w:cs="Times New Roman"/>
          <w:i/>
          <w:iCs/>
          <w:sz w:val="22"/>
          <w:szCs w:val="22"/>
          <w:highlight w:val="none"/>
        </w:rPr>
        <w:t xml:space="preserve"> </w:t>
      </w:r>
      <w:r>
        <w:rPr>
          <w:rFonts w:ascii="Times New Roman" w:hAnsi="Times New Roman"/>
          <w:sz w:val="22"/>
          <w:szCs w:val="22"/>
        </w:rPr>
        <w:t xml:space="preserve">__ копеек</w:t>
      </w:r>
      <w:r>
        <w:rPr>
          <w:rFonts w:ascii="Times New Roman" w:hAnsi="Times New Roman"/>
          <w:sz w:val="22"/>
          <w:szCs w:val="22"/>
          <w:highlight w:val="none"/>
        </w:rPr>
        <w:t xml:space="preserve"> по следующим реквизитам:</w:t>
      </w:r>
      <w:r>
        <w:rPr>
          <w:rFonts w:ascii="Times New Roman" w:hAnsi="Times New Roman"/>
          <w:sz w:val="22"/>
          <w:szCs w:val="22"/>
          <w:highlight w:val="none"/>
        </w:rPr>
      </w:r>
      <w:r/>
    </w:p>
    <w:p>
      <w:pPr>
        <w:ind w:firstLine="700"/>
        <w:jc w:val="both"/>
        <w:rPr>
          <w:sz w:val="22"/>
          <w:szCs w:val="22"/>
        </w:rPr>
      </w:pPr>
      <w:r>
        <w:rPr>
          <w:sz w:val="22"/>
          <w:szCs w:val="22"/>
        </w:rPr>
        <w:t xml:space="preserve">Получатель – </w:t>
      </w:r>
      <w:r>
        <w:rPr>
          <w:sz w:val="22"/>
          <w:szCs w:val="22"/>
        </w:rPr>
        <w:t xml:space="preserve">Межрегиональное операционное УФК (Федеральное агентство по управлению государственным имуществом, л/с 04951001670)</w:t>
      </w:r>
      <w:r>
        <w:rPr>
          <w:sz w:val="22"/>
          <w:szCs w:val="22"/>
        </w:rPr>
        <w:t xml:space="preserve">;</w:t>
      </w:r>
      <w:r>
        <w:rPr>
          <w:sz w:val="22"/>
          <w:szCs w:val="22"/>
        </w:rPr>
      </w:r>
      <w:r>
        <w:rPr>
          <w:sz w:val="22"/>
          <w:szCs w:val="22"/>
        </w:rPr>
      </w:r>
    </w:p>
    <w:p>
      <w:pPr>
        <w:ind w:firstLine="700"/>
        <w:jc w:val="both"/>
        <w:rPr>
          <w:sz w:val="22"/>
          <w:szCs w:val="22"/>
        </w:rPr>
      </w:pPr>
      <w:r>
        <w:rPr>
          <w:sz w:val="22"/>
          <w:szCs w:val="22"/>
        </w:rPr>
        <w:t xml:space="preserve">ИНН </w:t>
      </w:r>
      <w:r>
        <w:rPr>
          <w:sz w:val="22"/>
          <w:szCs w:val="22"/>
        </w:rPr>
        <w:t xml:space="preserve">7710723134</w:t>
      </w:r>
      <w:r>
        <w:rPr>
          <w:sz w:val="22"/>
          <w:szCs w:val="22"/>
        </w:rPr>
        <w:t xml:space="preserve">; КПП </w:t>
      </w:r>
      <w:r>
        <w:rPr>
          <w:sz w:val="22"/>
          <w:szCs w:val="22"/>
        </w:rPr>
        <w:t xml:space="preserve">771001001</w:t>
      </w:r>
      <w:r>
        <w:rPr>
          <w:sz w:val="22"/>
          <w:szCs w:val="22"/>
        </w:rPr>
        <w:t xml:space="preserve">;</w:t>
      </w:r>
      <w:r>
        <w:rPr>
          <w:sz w:val="22"/>
          <w:szCs w:val="22"/>
        </w:rPr>
      </w:r>
      <w:r>
        <w:rPr>
          <w:sz w:val="22"/>
          <w:szCs w:val="22"/>
        </w:rPr>
      </w:r>
    </w:p>
    <w:p>
      <w:pPr>
        <w:ind w:firstLine="700"/>
        <w:jc w:val="both"/>
        <w:rPr>
          <w:sz w:val="22"/>
          <w:szCs w:val="22"/>
        </w:rPr>
      </w:pPr>
      <w:r>
        <w:rPr>
          <w:sz w:val="22"/>
          <w:szCs w:val="22"/>
        </w:rPr>
        <w:t xml:space="preserve">Казначейский счет</w:t>
      </w:r>
      <w:r>
        <w:rPr>
          <w:sz w:val="22"/>
          <w:szCs w:val="22"/>
        </w:rPr>
        <w:t xml:space="preserve"> № </w:t>
      </w:r>
      <w:r>
        <w:rPr>
          <w:sz w:val="22"/>
          <w:szCs w:val="22"/>
        </w:rPr>
        <w:t xml:space="preserve">03100643000000019500</w:t>
      </w:r>
      <w:r>
        <w:rPr>
          <w:sz w:val="22"/>
          <w:szCs w:val="22"/>
        </w:rPr>
        <w:t xml:space="preserve">;</w:t>
      </w:r>
      <w:r>
        <w:rPr>
          <w:sz w:val="22"/>
          <w:szCs w:val="22"/>
        </w:rPr>
      </w:r>
      <w:r>
        <w:rPr>
          <w:sz w:val="22"/>
          <w:szCs w:val="22"/>
        </w:rPr>
      </w:r>
    </w:p>
    <w:p>
      <w:pPr>
        <w:ind w:firstLine="700"/>
        <w:jc w:val="both"/>
        <w:rPr>
          <w:sz w:val="22"/>
          <w:szCs w:val="22"/>
        </w:rPr>
      </w:pPr>
      <w:r>
        <w:rPr>
          <w:sz w:val="22"/>
          <w:szCs w:val="22"/>
        </w:rPr>
        <w:t xml:space="preserve">Операционный департамент Банка России//Межрегиональное операционное УФК </w:t>
      </w:r>
      <w:r>
        <w:rPr>
          <w:sz w:val="22"/>
          <w:szCs w:val="22"/>
        </w:rPr>
        <w:br/>
      </w:r>
      <w:r>
        <w:rPr>
          <w:sz w:val="22"/>
          <w:szCs w:val="22"/>
        </w:rPr>
        <w:t xml:space="preserve">г. Москва</w:t>
      </w:r>
      <w:r>
        <w:rPr>
          <w:sz w:val="22"/>
          <w:szCs w:val="22"/>
        </w:rPr>
        <w:t xml:space="preserve">; </w:t>
      </w:r>
      <w:r>
        <w:rPr>
          <w:sz w:val="22"/>
          <w:szCs w:val="22"/>
        </w:rPr>
      </w:r>
      <w:r>
        <w:rPr>
          <w:sz w:val="22"/>
          <w:szCs w:val="22"/>
        </w:rPr>
      </w:r>
    </w:p>
    <w:p>
      <w:pPr>
        <w:ind w:firstLine="700"/>
        <w:jc w:val="both"/>
        <w:rPr>
          <w:sz w:val="22"/>
          <w:szCs w:val="22"/>
        </w:rPr>
      </w:pPr>
      <w:r>
        <w:rPr>
          <w:sz w:val="22"/>
          <w:szCs w:val="22"/>
        </w:rPr>
        <w:t xml:space="preserve">Единый казначейский счет № 40102810045370000002</w:t>
      </w:r>
      <w:r>
        <w:rPr>
          <w:sz w:val="22"/>
          <w:szCs w:val="22"/>
        </w:rPr>
        <w:t xml:space="preserve">;</w:t>
      </w:r>
      <w:r>
        <w:rPr>
          <w:sz w:val="22"/>
          <w:szCs w:val="22"/>
        </w:rPr>
      </w:r>
      <w:r>
        <w:rPr>
          <w:sz w:val="22"/>
          <w:szCs w:val="22"/>
        </w:rPr>
      </w:r>
    </w:p>
    <w:p>
      <w:pPr>
        <w:ind w:firstLine="700"/>
        <w:jc w:val="both"/>
        <w:rPr>
          <w:sz w:val="22"/>
          <w:szCs w:val="22"/>
        </w:rPr>
      </w:pPr>
      <w:r>
        <w:rPr>
          <w:sz w:val="22"/>
          <w:szCs w:val="22"/>
        </w:rPr>
        <w:t xml:space="preserve">БИК </w:t>
      </w:r>
      <w:r>
        <w:rPr>
          <w:sz w:val="22"/>
          <w:szCs w:val="22"/>
        </w:rPr>
        <w:t xml:space="preserve">024501901</w:t>
      </w:r>
      <w:r>
        <w:rPr>
          <w:sz w:val="22"/>
          <w:szCs w:val="22"/>
        </w:rPr>
        <w:t xml:space="preserve">; ОКТМО </w:t>
      </w:r>
      <w:r>
        <w:rPr>
          <w:sz w:val="22"/>
          <w:szCs w:val="22"/>
        </w:rPr>
        <w:t xml:space="preserve">45382000</w:t>
      </w:r>
      <w:r>
        <w:rPr>
          <w:sz w:val="22"/>
          <w:szCs w:val="22"/>
        </w:rPr>
        <w:t xml:space="preserve">; УИН (согласно квитанции;</w:t>
      </w:r>
      <w:r>
        <w:rPr>
          <w:sz w:val="22"/>
          <w:szCs w:val="22"/>
        </w:rPr>
      </w:r>
      <w:r>
        <w:rPr>
          <w:sz w:val="22"/>
          <w:szCs w:val="22"/>
        </w:rPr>
      </w:r>
    </w:p>
    <w:p>
      <w:pPr>
        <w:ind w:firstLine="700"/>
        <w:jc w:val="both"/>
        <w:rPr>
          <w:b w:val="0"/>
          <w:bCs w:val="0"/>
          <w:sz w:val="22"/>
          <w:szCs w:val="22"/>
          <w:highlight w:val="none"/>
        </w:rPr>
      </w:pPr>
      <w:r>
        <w:rPr>
          <w:sz w:val="22"/>
          <w:szCs w:val="22"/>
        </w:rPr>
        <w:t xml:space="preserve">КБК </w:t>
      </w:r>
      <w:r>
        <w:rPr>
          <w:sz w:val="22"/>
          <w:szCs w:val="22"/>
        </w:rPr>
        <w:t xml:space="preserve">(код бюджетной классификации)</w:t>
      </w:r>
      <w:r>
        <w:rPr>
          <w:b w:val="0"/>
          <w:bCs w:val="0"/>
          <w:sz w:val="22"/>
          <w:szCs w:val="22"/>
        </w:rPr>
        <w:t xml:space="preserve"> </w:t>
      </w:r>
      <w:r>
        <w:rPr>
          <w:b w:val="0"/>
          <w:bCs w:val="0"/>
          <w:sz w:val="22"/>
          <w:szCs w:val="22"/>
        </w:rPr>
        <w:t xml:space="preserve">167 116 07090 01 9000 140</w:t>
      </w:r>
      <w:r>
        <w:rPr>
          <w:b w:val="0"/>
          <w:bCs w:val="0"/>
          <w:sz w:val="22"/>
          <w:szCs w:val="22"/>
        </w:rPr>
        <w:t xml:space="preserve">;</w:t>
      </w:r>
      <w:r>
        <w:rPr>
          <w:b w:val="0"/>
          <w:bCs w:val="0"/>
          <w:sz w:val="22"/>
          <w:szCs w:val="22"/>
          <w:highlight w:val="none"/>
        </w:rPr>
      </w:r>
      <w:r>
        <w:rPr>
          <w:b w:val="0"/>
          <w:bCs w:val="0"/>
          <w:sz w:val="22"/>
          <w:szCs w:val="22"/>
          <w:highlight w:val="none"/>
        </w:rPr>
      </w:r>
    </w:p>
    <w:p>
      <w:pPr>
        <w:ind w:firstLine="700"/>
        <w:jc w:val="both"/>
        <w:rPr>
          <w:rFonts w:ascii="Times New Roman" w:hAnsi="Times New Roman"/>
          <w:sz w:val="22"/>
          <w:szCs w:val="22"/>
          <w:highlight w:val="none"/>
          <w:lang w:eastAsia="en-US"/>
        </w:rPr>
      </w:pPr>
      <w:r>
        <w:rPr>
          <w:sz w:val="22"/>
          <w:szCs w:val="22"/>
          <w:highlight w:val="none"/>
        </w:rPr>
        <w:t xml:space="preserve">Назначение платежа: </w:t>
      </w:r>
      <w:r>
        <w:rPr>
          <w:rFonts w:ascii="Times New Roman" w:hAnsi="Times New Roman" w:cs="Times New Roman"/>
          <w:sz w:val="22"/>
          <w:szCs w:val="22"/>
        </w:rPr>
        <w:t xml:space="preserve">«</w:t>
      </w:r>
      <w:r>
        <w:rPr>
          <w:rFonts w:ascii="Times New Roman" w:hAnsi="Times New Roman"/>
          <w:sz w:val="22"/>
          <w:szCs w:val="22"/>
          <w:highlight w:val="none"/>
          <w:lang w:eastAsia="en-US"/>
        </w:rPr>
        <w:t xml:space="preserve">Оплата штрафа по договору от ______ № ________купли-продажи земельного участка, кад. № ___________, наименование или ФИО Покупателя</w:t>
      </w:r>
      <w:r>
        <w:rPr>
          <w:rFonts w:ascii="Times New Roman" w:hAnsi="Times New Roman"/>
          <w:sz w:val="22"/>
          <w:szCs w:val="22"/>
          <w:highlight w:val="none"/>
          <w:lang w:eastAsia="en-US"/>
        </w:rPr>
        <w:t xml:space="preserve">».</w:t>
      </w:r>
      <w:r>
        <w:rPr>
          <w:sz w:val="22"/>
          <w:szCs w:val="22"/>
        </w:rPr>
      </w:r>
      <w:r>
        <w:rPr>
          <w:rFonts w:ascii="Times New Roman" w:hAnsi="Times New Roman"/>
          <w:sz w:val="22"/>
          <w:szCs w:val="22"/>
          <w:highlight w:val="none"/>
          <w:lang w:eastAsia="en-US"/>
        </w:rPr>
      </w:r>
    </w:p>
    <w:p>
      <w:pPr>
        <w:ind w:firstLine="700"/>
        <w:jc w:val="both"/>
        <w:rPr>
          <w:sz w:val="22"/>
          <w:szCs w:val="22"/>
        </w:rPr>
      </w:pPr>
      <w:r>
        <w:rPr>
          <w:rFonts w:ascii="Times New Roman" w:hAnsi="Times New Roman"/>
          <w:sz w:val="22"/>
          <w:szCs w:val="22"/>
          <w:highlight w:val="none"/>
          <w:lang w:eastAsia="en-US"/>
        </w:rPr>
      </w:r>
      <w:r>
        <w:rPr>
          <w:rFonts w:ascii="Times New Roman" w:hAnsi="Times New Roman"/>
          <w:sz w:val="22"/>
          <w:szCs w:val="22"/>
          <w:highlight w:val="none"/>
          <w:lang w:eastAsia="en-US"/>
        </w:rPr>
      </w:r>
      <w:r>
        <w:rPr>
          <w:sz w:val="22"/>
          <w:szCs w:val="22"/>
        </w:rPr>
      </w:r>
    </w:p>
    <w:p>
      <w:pPr>
        <w:numPr>
          <w:ilvl w:val="0"/>
          <w:numId w:val="0"/>
        </w:numPr>
        <w:ind w:left="0" w:right="0" w:firstLine="0"/>
        <w:jc w:val="center"/>
        <w:spacing w:before="120" w:after="120" w:line="240" w:lineRule="auto"/>
        <w:tabs>
          <w:tab w:val="clear" w:pos="720" w:leader="none"/>
          <w:tab w:val="left" w:pos="851" w:leader="none"/>
        </w:tabs>
        <w:rPr>
          <w:rFonts w:ascii="Times New Roman" w:hAnsi="Times New Roman"/>
          <w:b/>
          <w:bCs/>
          <w:color w:val="000000"/>
          <w:sz w:val="22"/>
          <w:szCs w:val="22"/>
          <w14:ligatures w14:val="none"/>
        </w:rPr>
      </w:pPr>
      <w:r>
        <w:rPr>
          <w:rFonts w:ascii="Times New Roman" w:hAnsi="Times New Roman"/>
          <w:b/>
          <w:bCs/>
          <w:color w:val="000000"/>
          <w:sz w:val="22"/>
          <w:szCs w:val="22"/>
        </w:rPr>
        <w:t xml:space="preserve">6. Заключительные положения</w:t>
      </w:r>
      <w:r>
        <w:rPr>
          <w:rFonts w:ascii="Times New Roman" w:hAnsi="Times New Roman"/>
          <w:b/>
          <w:bCs/>
          <w:color w:val="000000"/>
          <w:sz w:val="22"/>
          <w:szCs w:val="22"/>
          <w14:ligatures w14:val="none"/>
        </w:rPr>
      </w:r>
      <w:r>
        <w:rPr>
          <w:rFonts w:ascii="Times New Roman" w:hAnsi="Times New Roman"/>
          <w:b/>
          <w:bCs/>
          <w:color w:val="000000"/>
          <w:sz w:val="22"/>
          <w:szCs w:val="22"/>
          <w14:ligatures w14:val="none"/>
        </w:rPr>
      </w:r>
    </w:p>
    <w:p>
      <w:pPr>
        <w:pStyle w:val="842"/>
        <w:ind w:left="0" w:right="0" w:firstLine="720"/>
        <w:jc w:val="both"/>
        <w:spacing w:line="240" w:lineRule="auto"/>
        <w:rPr>
          <w:sz w:val="22"/>
        </w:rPr>
      </w:pPr>
      <w:r>
        <w:rPr>
          <w:rFonts w:ascii="Times New Roman" w:hAnsi="Times New Roman"/>
          <w:sz w:val="22"/>
          <w:szCs w:val="22"/>
        </w:rPr>
        <w:t xml:space="preserve">6.1. Исчисление сроков, указанных в настоящем Договоре, исчисляется периодом</w:t>
      </w:r>
      <w:r>
        <w:rPr>
          <w:rFonts w:ascii="Times New Roman" w:hAnsi="Times New Roman"/>
          <w:sz w:val="22"/>
          <w:szCs w:val="22"/>
        </w:rPr>
        <w:t xml:space="preserve">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r>
        <w:rPr>
          <w:sz w:val="22"/>
        </w:rPr>
      </w:r>
      <w:r>
        <w:rPr>
          <w:sz w:val="22"/>
        </w:rPr>
      </w:r>
    </w:p>
    <w:p>
      <w:pPr>
        <w:pStyle w:val="842"/>
        <w:ind w:left="0" w:right="0" w:firstLine="720"/>
        <w:jc w:val="both"/>
        <w:spacing w:line="240" w:lineRule="auto"/>
        <w:rPr>
          <w:sz w:val="22"/>
        </w:rPr>
      </w:pPr>
      <w:r>
        <w:rPr>
          <w:rFonts w:ascii="Times New Roman" w:hAnsi="Times New Roman"/>
          <w:sz w:val="22"/>
          <w:szCs w:val="22"/>
        </w:rPr>
        <w:t xml:space="preserve">6.2. Настоящий Договор вступает в силу с момента его подписания и прекращает свое действие:</w:t>
      </w:r>
      <w:r>
        <w:rPr>
          <w:sz w:val="22"/>
        </w:rPr>
      </w:r>
      <w:r>
        <w:rPr>
          <w:sz w:val="22"/>
        </w:rPr>
      </w:r>
    </w:p>
    <w:p>
      <w:pPr>
        <w:pStyle w:val="842"/>
        <w:numPr>
          <w:ilvl w:val="0"/>
          <w:numId w:val="3"/>
        </w:numPr>
        <w:ind w:left="0" w:right="0" w:firstLine="709"/>
        <w:jc w:val="both"/>
        <w:spacing w:line="240" w:lineRule="auto"/>
        <w:rPr>
          <w:rFonts w:ascii="Times New Roman" w:hAnsi="Times New Roman"/>
          <w:sz w:val="22"/>
          <w:szCs w:val="22"/>
        </w:rPr>
      </w:pPr>
      <w:r>
        <w:rPr>
          <w:rFonts w:ascii="Times New Roman" w:hAnsi="Times New Roman"/>
          <w:sz w:val="22"/>
          <w:szCs w:val="22"/>
        </w:rPr>
        <w:t xml:space="preserve">исполнением Сторонами своих обязательств по настоящему Договору;</w:t>
      </w:r>
      <w:r>
        <w:rPr>
          <w:rFonts w:ascii="Times New Roman" w:hAnsi="Times New Roman"/>
          <w:sz w:val="22"/>
          <w:szCs w:val="22"/>
        </w:rPr>
      </w:r>
      <w:r>
        <w:rPr>
          <w:rFonts w:ascii="Times New Roman" w:hAnsi="Times New Roman"/>
          <w:sz w:val="22"/>
          <w:szCs w:val="22"/>
        </w:rPr>
      </w:r>
    </w:p>
    <w:p>
      <w:pPr>
        <w:numPr>
          <w:ilvl w:val="0"/>
          <w:numId w:val="3"/>
        </w:numPr>
        <w:ind w:left="0" w:right="0" w:firstLine="709"/>
        <w:jc w:val="both"/>
        <w:spacing w:line="240" w:lineRule="auto"/>
        <w:rPr>
          <w:rFonts w:ascii="Times New Roman" w:hAnsi="Times New Roman"/>
          <w:sz w:val="22"/>
          <w:szCs w:val="22"/>
        </w:rPr>
      </w:pPr>
      <w:r>
        <w:rPr>
          <w:rFonts w:ascii="Times New Roman" w:hAnsi="Times New Roman"/>
          <w:sz w:val="22"/>
          <w:szCs w:val="22"/>
        </w:rPr>
        <w:t xml:space="preserve">в случае, предусмотренном пунктом 5.</w:t>
      </w:r>
      <w:r>
        <w:rPr>
          <w:rFonts w:ascii="Times New Roman" w:hAnsi="Times New Roman"/>
          <w:sz w:val="22"/>
          <w:szCs w:val="22"/>
        </w:rPr>
        <w:t xml:space="preserve">3</w:t>
      </w:r>
      <w:r>
        <w:rPr>
          <w:rFonts w:ascii="Times New Roman" w:hAnsi="Times New Roman"/>
          <w:sz w:val="22"/>
          <w:szCs w:val="22"/>
        </w:rPr>
        <w:t xml:space="preserve"> настоящего Договора;</w:t>
      </w:r>
      <w:r>
        <w:rPr>
          <w:rFonts w:ascii="Times New Roman" w:hAnsi="Times New Roman"/>
          <w:sz w:val="22"/>
          <w:szCs w:val="22"/>
        </w:rPr>
      </w:r>
      <w:r>
        <w:rPr>
          <w:rFonts w:ascii="Times New Roman" w:hAnsi="Times New Roman"/>
          <w:sz w:val="22"/>
          <w:szCs w:val="22"/>
        </w:rPr>
      </w:r>
    </w:p>
    <w:p>
      <w:pPr>
        <w:numPr>
          <w:ilvl w:val="0"/>
          <w:numId w:val="3"/>
        </w:numPr>
        <w:ind w:left="0" w:right="0" w:firstLine="709"/>
        <w:jc w:val="both"/>
        <w:spacing w:line="240" w:lineRule="auto"/>
        <w:rPr>
          <w:sz w:val="22"/>
          <w:szCs w:val="22"/>
        </w:rPr>
      </w:pPr>
      <w:r>
        <w:rPr>
          <w:rFonts w:ascii="Times New Roman" w:hAnsi="Times New Roman"/>
          <w:sz w:val="22"/>
          <w:szCs w:val="22"/>
        </w:rPr>
        <w:t xml:space="preserve">по иным основаниям, предусмотренным действующим законодательством.</w:t>
      </w:r>
      <w:r>
        <w:rPr>
          <w:sz w:val="22"/>
          <w:szCs w:val="22"/>
        </w:rPr>
      </w:r>
      <w:r>
        <w:rPr>
          <w:sz w:val="22"/>
          <w:szCs w:val="22"/>
        </w:rPr>
      </w:r>
    </w:p>
    <w:p>
      <w:pPr>
        <w:pStyle w:val="842"/>
        <w:ind w:left="0" w:right="0" w:firstLine="720"/>
        <w:jc w:val="both"/>
        <w:spacing w:line="240" w:lineRule="auto"/>
        <w:rPr>
          <w:sz w:val="22"/>
        </w:rPr>
      </w:pPr>
      <w:r>
        <w:rPr>
          <w:rFonts w:ascii="Times New Roman" w:hAnsi="Times New Roman"/>
          <w:sz w:val="22"/>
          <w:szCs w:val="22"/>
        </w:rPr>
        <w:t xml:space="preserve">6.3. </w:t>
      </w:r>
      <w:r>
        <w:rPr>
          <w:rFonts w:ascii="Times New Roman" w:hAnsi="Times New Roman"/>
          <w:sz w:val="22"/>
          <w:szCs w:val="22"/>
        </w:rPr>
        <w:t xml:space="preserve">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r>
        <w:rPr>
          <w:sz w:val="22"/>
        </w:rPr>
      </w:r>
      <w:r>
        <w:rPr>
          <w:sz w:val="22"/>
        </w:rPr>
      </w:r>
    </w:p>
    <w:p>
      <w:pPr>
        <w:pStyle w:val="842"/>
        <w:ind w:left="0" w:right="0" w:firstLine="720"/>
        <w:jc w:val="both"/>
        <w:spacing w:line="240" w:lineRule="auto"/>
        <w:rPr>
          <w:rFonts w:ascii="Times New Roman" w:hAnsi="Times New Roman"/>
          <w:sz w:val="22"/>
          <w:szCs w:val="22"/>
        </w:rPr>
      </w:pPr>
      <w:r>
        <w:rPr>
          <w:rFonts w:ascii="Times New Roman" w:hAnsi="Times New Roman"/>
          <w:sz w:val="22"/>
          <w:szCs w:val="22"/>
        </w:rPr>
        <w:t xml:space="preserve">6.4. Договор </w:t>
      </w:r>
      <w:r>
        <w:rPr>
          <w:rFonts w:ascii="Times New Roman" w:hAnsi="Times New Roman"/>
          <w:sz w:val="22"/>
          <w:szCs w:val="22"/>
        </w:rPr>
        <w:t xml:space="preserve">заключается в электронной форме и подписывается усиленной квалифицированной электронной подписью Сторон настоящего Договора.</w:t>
      </w:r>
      <w:r>
        <w:rPr>
          <w:rFonts w:ascii="Times New Roman" w:hAnsi="Times New Roman"/>
          <w:sz w:val="22"/>
          <w:szCs w:val="22"/>
        </w:rPr>
      </w:r>
      <w:r>
        <w:rPr>
          <w:rFonts w:ascii="Times New Roman" w:hAnsi="Times New Roman"/>
          <w:sz w:val="22"/>
          <w:szCs w:val="22"/>
        </w:rPr>
      </w:r>
    </w:p>
    <w:p>
      <w:pPr>
        <w:pStyle w:val="842"/>
        <w:rPr>
          <w:b/>
          <w:sz w:val="22"/>
        </w:rPr>
      </w:pPr>
      <w:r>
        <w:rPr>
          <w:b/>
          <w:sz w:val="22"/>
        </w:rPr>
      </w:r>
      <w:r>
        <w:rPr>
          <w:b/>
          <w:sz w:val="22"/>
        </w:rPr>
      </w:r>
      <w:r>
        <w:rPr>
          <w:b/>
          <w:sz w:val="22"/>
        </w:rPr>
      </w:r>
    </w:p>
    <w:p>
      <w:pPr>
        <w:pStyle w:val="842"/>
        <w:jc w:val="center"/>
        <w:rPr>
          <w:sz w:val="22"/>
        </w:rPr>
      </w:pPr>
      <w:r>
        <w:rPr>
          <w:b/>
          <w:sz w:val="22"/>
        </w:rPr>
        <w:t xml:space="preserve">Статья 7. Реквизиты Сторон</w:t>
      </w:r>
      <w:r>
        <w:rPr>
          <w:sz w:val="22"/>
        </w:rPr>
      </w:r>
      <w:r>
        <w:rPr>
          <w:sz w:val="22"/>
        </w:rPr>
      </w:r>
    </w:p>
    <w:p>
      <w:pPr>
        <w:pStyle w:val="842"/>
        <w:jc w:val="both"/>
        <w:tabs>
          <w:tab w:val="left" w:pos="0" w:leader="none"/>
          <w:tab w:val="clear" w:pos="720" w:leader="none"/>
        </w:tabs>
        <w:rPr>
          <w:b/>
          <w:sz w:val="22"/>
        </w:rPr>
      </w:pPr>
      <w:r>
        <w:rPr>
          <w:b/>
          <w:sz w:val="22"/>
        </w:rPr>
      </w:r>
      <w:r>
        <w:rPr>
          <w:b/>
          <w:sz w:val="22"/>
        </w:rPr>
      </w:r>
      <w:r>
        <w:rPr>
          <w:b/>
          <w:sz w:val="22"/>
        </w:rPr>
      </w:r>
    </w:p>
    <w:tbl>
      <w:tblPr>
        <w:tblStyle w:val="987"/>
        <w:tblW w:w="10092" w:type="dxa"/>
        <w:tblInd w:w="109" w:type="dxa"/>
        <w:tblCellMar>
          <w:left w:w="108" w:type="dxa"/>
          <w:top w:w="0" w:type="dxa"/>
          <w:right w:w="108" w:type="dxa"/>
          <w:bottom w:w="0" w:type="dxa"/>
        </w:tblCellMar>
        <w:tblLook w:val="04A0" w:firstRow="1" w:lastRow="0" w:firstColumn="1" w:lastColumn="0" w:noHBand="0" w:noVBand="1"/>
      </w:tblPr>
      <w:tblGrid>
        <w:gridCol w:w="4989"/>
        <w:gridCol w:w="5102"/>
      </w:tblGrid>
      <w:tr>
        <w:tblPrEx/>
        <w:trPr/>
        <w:tc>
          <w:tcPr>
            <w:shd w:val="clear" w:color="auto" w:fill="auto"/>
            <w:tcW w:w="4989" w:type="dxa"/>
            <w:textDirection w:val="lrTb"/>
            <w:noWrap w:val="false"/>
          </w:tcPr>
          <w:p>
            <w:pPr>
              <w:pStyle w:val="842"/>
              <w:numPr>
                <w:ilvl w:val="0"/>
                <w:numId w:val="0"/>
              </w:numPr>
              <w:ind w:left="0" w:right="0" w:firstLine="0"/>
              <w:jc w:val="center"/>
              <w:spacing w:before="120" w:after="120" w:line="240" w:lineRule="auto"/>
              <w:widowControl/>
              <w:rPr>
                <w:sz w:val="20"/>
              </w:rPr>
              <w:outlineLvl w:val="1"/>
            </w:pPr>
            <w:r>
              <w:rPr>
                <w:b/>
                <w:color w:val="000000"/>
                <w:spacing w:val="0"/>
                <w:sz w:val="20"/>
                <w:szCs w:val="20"/>
              </w:rPr>
              <w:t xml:space="preserve">Продавец</w:t>
            </w:r>
            <w:r>
              <w:rPr>
                <w:sz w:val="20"/>
              </w:rPr>
            </w:r>
            <w:r>
              <w:rPr>
                <w:sz w:val="20"/>
              </w:rPr>
            </w:r>
          </w:p>
          <w:p>
            <w:pPr>
              <w:spacing w:before="120" w:after="120"/>
              <w:rPr>
                <w:b/>
                <w:bCs/>
                <w:sz w:val="24"/>
                <w:szCs w:val="24"/>
              </w:rPr>
              <w:outlineLvl w:val="1"/>
            </w:pPr>
            <w:r>
              <w:rPr>
                <w:b/>
                <w:bCs/>
                <w:sz w:val="24"/>
                <w:szCs w:val="24"/>
              </w:rPr>
              <w:t xml:space="preserve">_______________________</w:t>
            </w:r>
            <w:r>
              <w:rPr>
                <w:b/>
                <w:bCs/>
                <w:sz w:val="24"/>
                <w:szCs w:val="24"/>
              </w:rPr>
            </w:r>
            <w:r>
              <w:rPr>
                <w:b/>
                <w:bCs/>
                <w:sz w:val="24"/>
                <w:szCs w:val="24"/>
              </w:rPr>
            </w:r>
          </w:p>
          <w:p>
            <w:pPr>
              <w:pStyle w:val="842"/>
              <w:numPr>
                <w:ilvl w:val="0"/>
                <w:numId w:val="0"/>
              </w:numPr>
              <w:ind w:left="0" w:right="0" w:firstLine="0"/>
              <w:jc w:val="center"/>
              <w:spacing w:before="0" w:after="0" w:line="240" w:lineRule="auto"/>
              <w:widowControl/>
              <w:rPr>
                <w:sz w:val="20"/>
              </w:rPr>
              <w:outlineLvl w:val="1"/>
            </w:pPr>
            <w:r>
              <w:rPr>
                <w:sz w:val="20"/>
              </w:rPr>
            </w:r>
            <w:r>
              <w:rPr>
                <w:sz w:val="20"/>
              </w:rPr>
            </w:r>
          </w:p>
        </w:tc>
        <w:tc>
          <w:tcPr>
            <w:shd w:val="clear" w:color="auto" w:fill="auto"/>
            <w:tcW w:w="5102" w:type="dxa"/>
            <w:textDirection w:val="lrTb"/>
            <w:noWrap w:val="false"/>
          </w:tcPr>
          <w:p>
            <w:pPr>
              <w:pStyle w:val="842"/>
              <w:numPr>
                <w:ilvl w:val="0"/>
                <w:numId w:val="0"/>
              </w:numPr>
              <w:ind w:left="0" w:right="0" w:firstLine="0"/>
              <w:jc w:val="left"/>
              <w:spacing w:before="120" w:after="120" w:line="240" w:lineRule="auto"/>
              <w:widowControl/>
              <w:rPr>
                <w:b/>
                <w:bCs/>
                <w:color w:val="000000"/>
                <w:spacing w:val="0"/>
                <w:sz w:val="20"/>
                <w:szCs w:val="20"/>
                <w:highlight w:val="none"/>
              </w:rPr>
              <w:outlineLvl w:val="1"/>
            </w:pPr>
            <w:r>
              <w:rPr>
                <w:b/>
                <w:color w:val="000000"/>
                <w:spacing w:val="0"/>
                <w:sz w:val="20"/>
                <w:szCs w:val="20"/>
              </w:rPr>
              <w:t xml:space="preserve">                             </w:t>
            </w:r>
            <w:r>
              <w:rPr>
                <w:b/>
                <w:color w:val="000000"/>
                <w:spacing w:val="0"/>
                <w:sz w:val="20"/>
                <w:szCs w:val="20"/>
              </w:rPr>
              <w:t xml:space="preserve">Покупатель</w:t>
            </w:r>
            <w:r>
              <w:rPr>
                <w:b/>
                <w:bCs/>
                <w:color w:val="000000"/>
                <w:spacing w:val="0"/>
                <w:sz w:val="20"/>
                <w:szCs w:val="20"/>
                <w:highlight w:val="none"/>
              </w:rPr>
            </w:r>
            <w:r>
              <w:rPr>
                <w:b/>
                <w:bCs/>
                <w:color w:val="000000"/>
                <w:spacing w:val="0"/>
                <w:sz w:val="20"/>
                <w:szCs w:val="20"/>
                <w:highlight w:val="none"/>
              </w:rPr>
            </w:r>
          </w:p>
          <w:p>
            <w:pPr>
              <w:numPr>
                <w:ilvl w:val="0"/>
                <w:numId w:val="0"/>
              </w:numPr>
              <w:ind w:left="0" w:right="0" w:firstLine="0"/>
              <w:jc w:val="left"/>
              <w:spacing w:before="120" w:after="120" w:line="240" w:lineRule="auto"/>
              <w:widowControl/>
              <w:rPr>
                <w:sz w:val="20"/>
                <w:szCs w:val="20"/>
              </w:rPr>
              <w:outlineLvl w:val="1"/>
            </w:pPr>
            <w:r>
              <w:rPr>
                <w:b/>
                <w:color w:val="000000"/>
                <w:spacing w:val="0"/>
                <w:sz w:val="20"/>
                <w:szCs w:val="20"/>
                <w:highlight w:val="none"/>
              </w:rPr>
            </w:r>
            <w:r>
              <w:rPr>
                <w:b/>
                <w:bCs/>
                <w:sz w:val="24"/>
                <w:szCs w:val="24"/>
              </w:rPr>
              <w:t xml:space="preserve">______________________________</w:t>
            </w:r>
            <w:r>
              <w:rPr>
                <w:b/>
                <w:color w:val="000000"/>
                <w:spacing w:val="0"/>
                <w:sz w:val="20"/>
                <w:szCs w:val="20"/>
                <w:highlight w:val="none"/>
              </w:rPr>
            </w:r>
            <w:r>
              <w:rPr>
                <w:sz w:val="20"/>
                <w:szCs w:val="20"/>
              </w:rPr>
            </w:r>
          </w:p>
        </w:tc>
      </w:tr>
    </w:tbl>
    <w:p>
      <w:pPr>
        <w:numPr>
          <w:ilvl w:val="0"/>
          <w:numId w:val="0"/>
        </w:numPr>
        <w:ind w:left="0" w:right="0" w:firstLine="0"/>
        <w:jc w:val="center"/>
        <w:spacing w:before="120" w:after="120"/>
        <w:rPr>
          <w:sz w:val="22"/>
          <w:szCs w:val="22"/>
        </w:rPr>
        <w:outlineLvl w:val="1"/>
      </w:pPr>
      <w:r>
        <w:rPr>
          <w:b/>
          <w:sz w:val="22"/>
          <w:highlight w:val="none"/>
        </w:rPr>
      </w:r>
      <w:r>
        <w:rPr>
          <w:b/>
          <w:sz w:val="22"/>
          <w:highlight w:val="none"/>
        </w:rPr>
      </w:r>
      <w:r>
        <w:rPr>
          <w:sz w:val="22"/>
          <w:szCs w:val="22"/>
        </w:rPr>
      </w:r>
    </w:p>
    <w:p>
      <w:pPr>
        <w:pStyle w:val="842"/>
        <w:numPr>
          <w:ilvl w:val="0"/>
          <w:numId w:val="0"/>
        </w:numPr>
        <w:ind w:left="0" w:right="0" w:firstLine="0"/>
        <w:jc w:val="center"/>
        <w:spacing w:before="120" w:after="120"/>
        <w:rPr>
          <w:b/>
          <w:bCs/>
          <w:sz w:val="22"/>
          <w:szCs w:val="22"/>
        </w:rPr>
        <w:outlineLvl w:val="1"/>
      </w:pPr>
      <w:r>
        <w:rPr>
          <w:b/>
          <w:sz w:val="22"/>
        </w:rPr>
        <w:t xml:space="preserve">Подписи Сторон</w:t>
      </w:r>
      <w:r>
        <w:rPr>
          <w:b/>
          <w:bCs/>
          <w:sz w:val="22"/>
          <w:szCs w:val="22"/>
          <w:highlight w:val="none"/>
        </w:rPr>
      </w:r>
    </w:p>
    <w:p>
      <w:pPr>
        <w:numPr>
          <w:ilvl w:val="0"/>
          <w:numId w:val="0"/>
        </w:numPr>
        <w:ind w:left="0" w:right="0" w:firstLine="0"/>
        <w:jc w:val="left"/>
        <w:spacing w:before="120" w:after="120"/>
        <w:rPr>
          <w:b/>
          <w:bCs/>
          <w:sz w:val="22"/>
          <w:szCs w:val="22"/>
          <w:highlight w:val="none"/>
        </w:rPr>
        <w:outlineLvl w:val="1"/>
      </w:pPr>
      <w:r>
        <w:rPr>
          <w:b/>
          <w:sz w:val="22"/>
        </w:rPr>
        <w:t xml:space="preserve">                       </w:t>
      </w:r>
      <w:r>
        <w:rPr>
          <w:b/>
          <w:sz w:val="22"/>
        </w:rPr>
        <w:t xml:space="preserve">Продавец                                                                         Покупатель</w:t>
      </w:r>
      <w:r>
        <w:rPr>
          <w:b/>
          <w:bCs/>
          <w:sz w:val="22"/>
          <w:szCs w:val="22"/>
          <w:highlight w:val="none"/>
        </w:rPr>
      </w:r>
      <w:r/>
    </w:p>
    <w:p>
      <w:pPr>
        <w:pStyle w:val="842"/>
        <w:jc w:val="center"/>
        <w:rPr>
          <w:sz w:val="22"/>
        </w:rPr>
      </w:pPr>
      <w:r>
        <w:rPr>
          <w:sz w:val="22"/>
        </w:rPr>
      </w:r>
      <w:r>
        <w:rPr>
          <w:sz w:val="22"/>
        </w:rPr>
      </w:r>
      <w:r>
        <w:rPr>
          <w:sz w:val="22"/>
        </w:rPr>
      </w:r>
    </w:p>
    <w:p>
      <w:pPr>
        <w:ind w:left="284" w:hanging="284"/>
        <w:jc w:val="both"/>
        <w:rPr>
          <w:sz w:val="24"/>
          <w:szCs w:val="24"/>
        </w:rPr>
      </w:pPr>
      <w:r>
        <w:rPr>
          <w:sz w:val="24"/>
          <w:szCs w:val="24"/>
        </w:rPr>
        <w:t xml:space="preserve">___________ (________________)                              ___________ (_______________)</w:t>
      </w:r>
      <w:r>
        <w:rPr>
          <w:sz w:val="24"/>
          <w:szCs w:val="24"/>
        </w:rPr>
      </w:r>
      <w:r>
        <w:rPr>
          <w:sz w:val="24"/>
          <w:szCs w:val="24"/>
        </w:rPr>
      </w:r>
    </w:p>
    <w:p>
      <w:r/>
      <w:r/>
    </w:p>
    <w:sectPr>
      <w:headerReference w:type="default" r:id="rId9"/>
      <w:footerReference w:type="default" r:id="rId10"/>
      <w:footnotePr/>
      <w:endnotePr/>
      <w:type w:val="nextPage"/>
      <w:pgSz w:w="11906" w:h="16838" w:orient="portrait"/>
      <w:pgMar w:top="777" w:right="567" w:bottom="1248" w:left="1134" w:header="720" w:footer="278"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Wingdings">
    <w:panose1 w:val="05010000000000000000"/>
  </w:font>
  <w:font w:name="Symbol">
    <w:panose1 w:val="05010000000000000000"/>
  </w:font>
  <w:font w:name="Tahoma">
    <w:panose1 w:val="020B0604030504040204"/>
  </w:font>
  <w:font w:name="Verdana">
    <w:panose1 w:val="020B0604030504040204"/>
  </w:font>
  <w:font w:name="Courier New">
    <w:panose1 w:val="02070309020205020404"/>
  </w:font>
  <w:font w:name="XO Thames">
    <w:panose1 w:val="02020603050405020304"/>
  </w:font>
  <w:font w:name="Cambria">
    <w:panose1 w:val="02040503050406030204"/>
  </w:font>
  <w:font w:name="Arial">
    <w:panose1 w:val="020B0604020202020204"/>
  </w:font>
  <w:font w:name="Droid Sans Fallback">
    <w:panose1 w:val="020B0502000000000001"/>
  </w:font>
  <w:font w:name="Droid Sans Devanagari">
    <w:panose1 w:val="020B0606030804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8"/>
      <w:jc w:val="center"/>
    </w:pPr>
    <w:fldSimple w:instr="PAGE \* MERGEFORMAT">
      <w:r>
        <w:t xml:space="preserve">1</w:t>
      </w:r>
    </w:fldSimple>
    <w:r/>
    <w:r/>
  </w:p>
  <w:p>
    <w:pPr>
      <w:pStyle w:val="958"/>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2"/>
      <w:jc w:val="left"/>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cs="Symbol"/>
        <w:b/>
        <w:sz w:val="22"/>
      </w:rPr>
    </w:lvl>
    <w:lvl w:ilvl="1">
      <w:start w:val="1"/>
      <w:numFmt w:val="bullet"/>
      <w:isLgl w:val="false"/>
      <w:suff w:val="tab"/>
      <w:lvlText w:val="o"/>
      <w:lvlJc w:val="left"/>
      <w:pPr>
        <w:ind w:left="1440" w:hanging="360"/>
        <w:tabs>
          <w:tab w:val="num" w:pos="1440" w:leader="none"/>
        </w:tabs>
      </w:pPr>
      <w:rPr>
        <w:rFonts w:cs="Courier New"/>
      </w:rPr>
    </w:lvl>
    <w:lvl w:ilvl="2">
      <w:start w:val="1"/>
      <w:numFmt w:val="bullet"/>
      <w:isLgl w:val="false"/>
      <w:suff w:val="tab"/>
      <w:lvlText w:val=""/>
      <w:lvlJc w:val="left"/>
      <w:pPr>
        <w:ind w:left="2160" w:hanging="360"/>
        <w:tabs>
          <w:tab w:val="num" w:pos="2160" w:leader="none"/>
        </w:tabs>
      </w:pPr>
      <w:rPr>
        <w:rFonts w:cs="Wingdings"/>
      </w:rPr>
    </w:lvl>
    <w:lvl w:ilvl="3">
      <w:start w:val="1"/>
      <w:numFmt w:val="bullet"/>
      <w:isLgl w:val="false"/>
      <w:suff w:val="tab"/>
      <w:lvlText w:val=""/>
      <w:lvlJc w:val="left"/>
      <w:pPr>
        <w:ind w:left="2880" w:hanging="360"/>
        <w:tabs>
          <w:tab w:val="num" w:pos="2880" w:leader="none"/>
        </w:tabs>
      </w:pPr>
      <w:rPr>
        <w:rFonts w:cs="Symbol"/>
      </w:rPr>
    </w:lvl>
    <w:lvl w:ilvl="4">
      <w:start w:val="1"/>
      <w:numFmt w:val="bullet"/>
      <w:isLgl w:val="false"/>
      <w:suff w:val="tab"/>
      <w:lvlText w:val="o"/>
      <w:lvlJc w:val="left"/>
      <w:pPr>
        <w:ind w:left="3600" w:hanging="360"/>
        <w:tabs>
          <w:tab w:val="num" w:pos="3600" w:leader="none"/>
        </w:tabs>
      </w:pPr>
      <w:rPr>
        <w:rFonts w:cs="Courier New"/>
      </w:rPr>
    </w:lvl>
    <w:lvl w:ilvl="5">
      <w:start w:val="1"/>
      <w:numFmt w:val="bullet"/>
      <w:isLgl w:val="false"/>
      <w:suff w:val="tab"/>
      <w:lvlText w:val=""/>
      <w:lvlJc w:val="left"/>
      <w:pPr>
        <w:ind w:left="4320" w:hanging="360"/>
        <w:tabs>
          <w:tab w:val="num" w:pos="4320" w:leader="none"/>
        </w:tabs>
      </w:pPr>
      <w:rPr>
        <w:rFonts w:cs="Wingdings"/>
      </w:rPr>
    </w:lvl>
    <w:lvl w:ilvl="6">
      <w:start w:val="1"/>
      <w:numFmt w:val="bullet"/>
      <w:isLgl w:val="false"/>
      <w:suff w:val="tab"/>
      <w:lvlText w:val=""/>
      <w:lvlJc w:val="left"/>
      <w:pPr>
        <w:ind w:left="5040" w:hanging="360"/>
        <w:tabs>
          <w:tab w:val="num" w:pos="5040" w:leader="none"/>
        </w:tabs>
      </w:pPr>
      <w:rPr>
        <w:rFonts w:cs="Symbol"/>
      </w:rPr>
    </w:lvl>
    <w:lvl w:ilvl="7">
      <w:start w:val="1"/>
      <w:numFmt w:val="bullet"/>
      <w:isLgl w:val="false"/>
      <w:suff w:val="tab"/>
      <w:lvlText w:val="o"/>
      <w:lvlJc w:val="left"/>
      <w:pPr>
        <w:ind w:left="5760" w:hanging="360"/>
        <w:tabs>
          <w:tab w:val="num" w:pos="5760" w:leader="none"/>
        </w:tabs>
      </w:pPr>
      <w:rPr>
        <w:rFonts w:cs="Courier New"/>
      </w:rPr>
    </w:lvl>
    <w:lvl w:ilvl="8">
      <w:start w:val="1"/>
      <w:numFmt w:val="bullet"/>
      <w:isLgl w:val="false"/>
      <w:suff w:val="tab"/>
      <w:lvlText w:val=""/>
      <w:lvlJc w:val="left"/>
      <w:pPr>
        <w:ind w:left="6480" w:hanging="360"/>
        <w:tabs>
          <w:tab w:val="num" w:pos="6480" w:leader="none"/>
        </w:tabs>
      </w:pPr>
      <w:rPr>
        <w:rFonts w:cs="Wingdings"/>
      </w:rPr>
    </w:lvl>
  </w:abstractNum>
  <w:abstractNum w:abstractNumId="1">
    <w:multiLevelType w:val="hybridMultilevel"/>
    <w:lvl w:ilvl="0">
      <w:start w:val="1"/>
      <w:numFmt w:val="none"/>
      <w:isLgl w:val="false"/>
      <w:suff w:val="nothing"/>
      <w:lvlText w:val=""/>
      <w:lvlJc w:val="left"/>
      <w:pPr>
        <w:ind w:left="0" w:firstLine="0"/>
      </w:pPr>
    </w:lvl>
    <w:lvl w:ilvl="1">
      <w:start w:val="1"/>
      <w:numFmt w:val="none"/>
      <w:isLgl w:val="false"/>
      <w:suff w:val="nothing"/>
      <w:lvlText w:val=""/>
      <w:lvlJc w:val="left"/>
      <w:pPr>
        <w:ind w:left="0" w:firstLine="0"/>
      </w:pPr>
    </w:lvl>
    <w:lvl w:ilvl="2">
      <w:start w:val="1"/>
      <w:numFmt w:val="none"/>
      <w:isLgl w:val="false"/>
      <w:suff w:val="nothing"/>
      <w:lvlText w:val=""/>
      <w:lvlJc w:val="left"/>
      <w:pPr>
        <w:ind w:left="0" w:firstLine="0"/>
      </w:pPr>
    </w:lvl>
    <w:lvl w:ilvl="3">
      <w:start w:val="1"/>
      <w:numFmt w:val="none"/>
      <w:isLgl w:val="false"/>
      <w:suff w:val="nothing"/>
      <w:lvlText w:val=""/>
      <w:lvlJc w:val="left"/>
      <w:pPr>
        <w:ind w:left="0" w:firstLine="0"/>
      </w:pPr>
    </w:lvl>
    <w:lvl w:ilvl="4">
      <w:start w:val="1"/>
      <w:numFmt w:val="none"/>
      <w:isLgl w:val="false"/>
      <w:suff w:val="nothing"/>
      <w:lvlText w:val=""/>
      <w:lvlJc w:val="left"/>
      <w:pPr>
        <w:ind w:left="0" w:firstLine="0"/>
      </w:pPr>
    </w:lvl>
    <w:lvl w:ilvl="5">
      <w:start w:val="1"/>
      <w:numFmt w:val="none"/>
      <w:isLgl w:val="false"/>
      <w:suff w:val="nothing"/>
      <w:lvlText w:val=""/>
      <w:lvlJc w:val="left"/>
      <w:pPr>
        <w:ind w:left="0" w:firstLine="0"/>
      </w:pPr>
    </w:lvl>
    <w:lvl w:ilvl="6">
      <w:start w:val="1"/>
      <w:numFmt w:val="none"/>
      <w:isLgl w:val="false"/>
      <w:suff w:val="nothing"/>
      <w:lvlText w:val=""/>
      <w:lvlJc w:val="left"/>
      <w:pPr>
        <w:ind w:left="0" w:firstLine="0"/>
      </w:pPr>
    </w:lvl>
    <w:lvl w:ilvl="7">
      <w:start w:val="1"/>
      <w:numFmt w:val="none"/>
      <w:isLgl w:val="false"/>
      <w:suff w:val="nothing"/>
      <w:lvlText w:val=""/>
      <w:lvlJc w:val="left"/>
      <w:pPr>
        <w:ind w:left="0" w:firstLine="0"/>
      </w:pPr>
    </w:lvl>
    <w:lvl w:ilvl="8">
      <w:start w:val="1"/>
      <w:numFmt w:val="none"/>
      <w:isLgl w:val="false"/>
      <w:suff w:val="nothing"/>
      <w:lvlText w:val=""/>
      <w:lvlJc w:val="left"/>
      <w:pPr>
        <w:ind w:left="0" w:firstLine="0"/>
      </w:pPr>
    </w:lvl>
  </w:abstractNum>
  <w:abstractNum w:abstractNumId="2">
    <w:multiLevelType w:val="hybridMultilevel"/>
    <w:lvl w:ilvl="0">
      <w:start w:val="1"/>
      <w:numFmt w:val="bullet"/>
      <w:isLgl w:val="false"/>
      <w:suff w:val="space"/>
      <w:lvlText w:val="–"/>
      <w:lvlJc w:val="left"/>
      <w:pPr>
        <w:ind w:left="1429" w:hanging="360"/>
      </w:pPr>
      <w:rPr>
        <w:rFonts w:ascii="Times New Roman" w:hAnsi="Times New Roman" w:eastAsia="Times New Roman" w:cs="Times New Roman"/>
      </w:rPr>
    </w:lvl>
    <w:lvl w:ilvl="1">
      <w:start w:val="1"/>
      <w:numFmt w:val="bullet"/>
      <w:isLgl w:val="false"/>
      <w:suff w:val="tab"/>
      <w:lvlText w:val="o"/>
      <w:lvlJc w:val="left"/>
      <w:pPr>
        <w:ind w:left="2149" w:hanging="360"/>
      </w:pPr>
      <w:rPr>
        <w:rFonts w:hint="default" w:ascii="Courier New" w:hAnsi="Courier New" w:eastAsia="Courier New" w:cs="Courier New"/>
      </w:rPr>
    </w:lvl>
    <w:lvl w:ilvl="2">
      <w:start w:val="1"/>
      <w:numFmt w:val="bullet"/>
      <w:isLgl w:val="false"/>
      <w:suff w:val="tab"/>
      <w:lvlText w:val="§"/>
      <w:lvlJc w:val="left"/>
      <w:pPr>
        <w:ind w:left="2869" w:hanging="360"/>
      </w:pPr>
      <w:rPr>
        <w:rFonts w:hint="default" w:ascii="Wingdings" w:hAnsi="Wingdings" w:eastAsia="Wingdings" w:cs="Wingdings"/>
      </w:rPr>
    </w:lvl>
    <w:lvl w:ilvl="3">
      <w:start w:val="1"/>
      <w:numFmt w:val="bullet"/>
      <w:isLgl w:val="false"/>
      <w:suff w:val="tab"/>
      <w:lvlText w:val="·"/>
      <w:lvlJc w:val="left"/>
      <w:pPr>
        <w:ind w:left="3589" w:hanging="360"/>
      </w:pPr>
      <w:rPr>
        <w:rFonts w:hint="default" w:ascii="Symbol" w:hAnsi="Symbol" w:eastAsia="Symbol" w:cs="Symbol"/>
      </w:rPr>
    </w:lvl>
    <w:lvl w:ilvl="4">
      <w:start w:val="1"/>
      <w:numFmt w:val="bullet"/>
      <w:isLgl w:val="false"/>
      <w:suff w:val="tab"/>
      <w:lvlText w:val="o"/>
      <w:lvlJc w:val="left"/>
      <w:pPr>
        <w:ind w:left="4309" w:hanging="360"/>
      </w:pPr>
      <w:rPr>
        <w:rFonts w:hint="default" w:ascii="Courier New" w:hAnsi="Courier New" w:eastAsia="Courier New" w:cs="Courier New"/>
      </w:rPr>
    </w:lvl>
    <w:lvl w:ilvl="5">
      <w:start w:val="1"/>
      <w:numFmt w:val="bullet"/>
      <w:isLgl w:val="false"/>
      <w:suff w:val="tab"/>
      <w:lvlText w:val="§"/>
      <w:lvlJc w:val="left"/>
      <w:pPr>
        <w:ind w:left="5029" w:hanging="360"/>
      </w:pPr>
      <w:rPr>
        <w:rFonts w:hint="default" w:ascii="Wingdings" w:hAnsi="Wingdings" w:eastAsia="Wingdings" w:cs="Wingdings"/>
      </w:rPr>
    </w:lvl>
    <w:lvl w:ilvl="6">
      <w:start w:val="1"/>
      <w:numFmt w:val="bullet"/>
      <w:isLgl w:val="false"/>
      <w:suff w:val="tab"/>
      <w:lvlText w:val="·"/>
      <w:lvlJc w:val="left"/>
      <w:pPr>
        <w:ind w:left="5749" w:hanging="360"/>
      </w:pPr>
      <w:rPr>
        <w:rFonts w:hint="default" w:ascii="Symbol" w:hAnsi="Symbol" w:eastAsia="Symbol" w:cs="Symbol"/>
      </w:rPr>
    </w:lvl>
    <w:lvl w:ilvl="7">
      <w:start w:val="1"/>
      <w:numFmt w:val="bullet"/>
      <w:isLgl w:val="false"/>
      <w:suff w:val="tab"/>
      <w:lvlText w:val="o"/>
      <w:lvlJc w:val="left"/>
      <w:pPr>
        <w:ind w:left="6469" w:hanging="360"/>
      </w:pPr>
      <w:rPr>
        <w:rFonts w:hint="default" w:ascii="Courier New" w:hAnsi="Courier New" w:eastAsia="Courier New" w:cs="Courier New"/>
      </w:rPr>
    </w:lvl>
    <w:lvl w:ilvl="8">
      <w:start w:val="1"/>
      <w:numFmt w:val="bullet"/>
      <w:isLgl w:val="false"/>
      <w:suff w:val="tab"/>
      <w:lvlText w:val="§"/>
      <w:lvlJc w:val="left"/>
      <w:pPr>
        <w:ind w:left="7189" w:hanging="360"/>
      </w:pPr>
      <w:rPr>
        <w:rFonts w:hint="default" w:ascii="Wingdings" w:hAnsi="Wingdings" w:eastAsia="Wingdings" w:cs="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Droid Sans Fallback" w:cs="Droid Sans Devanagari"/>
        <w:color w:val="000000"/>
        <w:lang w:val="ru-RU"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6">
    <w:name w:val="Heading 1 Char"/>
    <w:basedOn w:val="973"/>
    <w:link w:val="882"/>
    <w:uiPriority w:val="9"/>
    <w:rPr>
      <w:rFonts w:ascii="Arial" w:hAnsi="Arial" w:eastAsia="Arial" w:cs="Arial"/>
      <w:sz w:val="40"/>
      <w:szCs w:val="40"/>
    </w:rPr>
  </w:style>
  <w:style w:type="character" w:styleId="687">
    <w:name w:val="Heading 2 Char"/>
    <w:basedOn w:val="973"/>
    <w:link w:val="903"/>
    <w:uiPriority w:val="9"/>
    <w:rPr>
      <w:rFonts w:ascii="Arial" w:hAnsi="Arial" w:eastAsia="Arial" w:cs="Arial"/>
      <w:sz w:val="34"/>
    </w:rPr>
  </w:style>
  <w:style w:type="character" w:styleId="688">
    <w:name w:val="Heading 3 Char"/>
    <w:basedOn w:val="973"/>
    <w:link w:val="859"/>
    <w:uiPriority w:val="9"/>
    <w:rPr>
      <w:rFonts w:ascii="Arial" w:hAnsi="Arial" w:eastAsia="Arial" w:cs="Arial"/>
      <w:sz w:val="30"/>
      <w:szCs w:val="30"/>
    </w:rPr>
  </w:style>
  <w:style w:type="character" w:styleId="689">
    <w:name w:val="Heading 4 Char"/>
    <w:basedOn w:val="973"/>
    <w:link w:val="901"/>
    <w:uiPriority w:val="9"/>
    <w:rPr>
      <w:rFonts w:ascii="Arial" w:hAnsi="Arial" w:eastAsia="Arial" w:cs="Arial"/>
      <w:b/>
      <w:bCs/>
      <w:sz w:val="26"/>
      <w:szCs w:val="26"/>
    </w:rPr>
  </w:style>
  <w:style w:type="character" w:styleId="690">
    <w:name w:val="Heading 5 Char"/>
    <w:basedOn w:val="973"/>
    <w:link w:val="880"/>
    <w:uiPriority w:val="9"/>
    <w:rPr>
      <w:rFonts w:ascii="Arial" w:hAnsi="Arial" w:eastAsia="Arial" w:cs="Arial"/>
      <w:b/>
      <w:bCs/>
      <w:sz w:val="24"/>
      <w:szCs w:val="24"/>
    </w:rPr>
  </w:style>
  <w:style w:type="paragraph" w:styleId="691">
    <w:name w:val="Heading 6"/>
    <w:basedOn w:val="842"/>
    <w:next w:val="842"/>
    <w:link w:val="692"/>
    <w:uiPriority w:val="9"/>
    <w:unhideWhenUsed/>
    <w:qFormat/>
    <w:pPr>
      <w:keepLines/>
      <w:keepNext/>
      <w:spacing w:before="320" w:after="200"/>
      <w:outlineLvl w:val="5"/>
    </w:pPr>
    <w:rPr>
      <w:rFonts w:ascii="Arial" w:hAnsi="Arial" w:eastAsia="Arial" w:cs="Arial"/>
      <w:b/>
      <w:bCs/>
      <w:sz w:val="22"/>
      <w:szCs w:val="22"/>
    </w:rPr>
  </w:style>
  <w:style w:type="character" w:styleId="692">
    <w:name w:val="Heading 6 Char"/>
    <w:basedOn w:val="973"/>
    <w:link w:val="691"/>
    <w:uiPriority w:val="9"/>
    <w:rPr>
      <w:rFonts w:ascii="Arial" w:hAnsi="Arial" w:eastAsia="Arial" w:cs="Arial"/>
      <w:b/>
      <w:bCs/>
      <w:sz w:val="22"/>
      <w:szCs w:val="22"/>
    </w:rPr>
  </w:style>
  <w:style w:type="paragraph" w:styleId="693">
    <w:name w:val="Heading 7"/>
    <w:basedOn w:val="842"/>
    <w:next w:val="842"/>
    <w:link w:val="694"/>
    <w:uiPriority w:val="9"/>
    <w:unhideWhenUsed/>
    <w:qFormat/>
    <w:pPr>
      <w:keepLines/>
      <w:keepNext/>
      <w:spacing w:before="320" w:after="200"/>
      <w:outlineLvl w:val="6"/>
    </w:pPr>
    <w:rPr>
      <w:rFonts w:ascii="Arial" w:hAnsi="Arial" w:eastAsia="Arial" w:cs="Arial"/>
      <w:b/>
      <w:bCs/>
      <w:i/>
      <w:iCs/>
      <w:sz w:val="22"/>
      <w:szCs w:val="22"/>
    </w:rPr>
  </w:style>
  <w:style w:type="character" w:styleId="694">
    <w:name w:val="Heading 7 Char"/>
    <w:basedOn w:val="973"/>
    <w:link w:val="693"/>
    <w:uiPriority w:val="9"/>
    <w:rPr>
      <w:rFonts w:ascii="Arial" w:hAnsi="Arial" w:eastAsia="Arial" w:cs="Arial"/>
      <w:b/>
      <w:bCs/>
      <w:i/>
      <w:iCs/>
      <w:sz w:val="22"/>
      <w:szCs w:val="22"/>
    </w:rPr>
  </w:style>
  <w:style w:type="paragraph" w:styleId="695">
    <w:name w:val="Heading 8"/>
    <w:basedOn w:val="842"/>
    <w:next w:val="842"/>
    <w:link w:val="696"/>
    <w:uiPriority w:val="9"/>
    <w:unhideWhenUsed/>
    <w:qFormat/>
    <w:pPr>
      <w:keepLines/>
      <w:keepNext/>
      <w:spacing w:before="320" w:after="200"/>
      <w:outlineLvl w:val="7"/>
    </w:pPr>
    <w:rPr>
      <w:rFonts w:ascii="Arial" w:hAnsi="Arial" w:eastAsia="Arial" w:cs="Arial"/>
      <w:i/>
      <w:iCs/>
      <w:sz w:val="22"/>
      <w:szCs w:val="22"/>
    </w:rPr>
  </w:style>
  <w:style w:type="character" w:styleId="696">
    <w:name w:val="Heading 8 Char"/>
    <w:basedOn w:val="973"/>
    <w:link w:val="695"/>
    <w:uiPriority w:val="9"/>
    <w:rPr>
      <w:rFonts w:ascii="Arial" w:hAnsi="Arial" w:eastAsia="Arial" w:cs="Arial"/>
      <w:i/>
      <w:iCs/>
      <w:sz w:val="22"/>
      <w:szCs w:val="22"/>
    </w:rPr>
  </w:style>
  <w:style w:type="paragraph" w:styleId="697">
    <w:name w:val="Heading 9"/>
    <w:basedOn w:val="842"/>
    <w:next w:val="842"/>
    <w:link w:val="698"/>
    <w:uiPriority w:val="9"/>
    <w:unhideWhenUsed/>
    <w:qFormat/>
    <w:pPr>
      <w:keepLines/>
      <w:keepNext/>
      <w:spacing w:before="320" w:after="200"/>
      <w:outlineLvl w:val="8"/>
    </w:pPr>
    <w:rPr>
      <w:rFonts w:ascii="Arial" w:hAnsi="Arial" w:eastAsia="Arial" w:cs="Arial"/>
      <w:i/>
      <w:iCs/>
      <w:sz w:val="21"/>
      <w:szCs w:val="21"/>
    </w:rPr>
  </w:style>
  <w:style w:type="character" w:styleId="698">
    <w:name w:val="Heading 9 Char"/>
    <w:basedOn w:val="973"/>
    <w:link w:val="697"/>
    <w:uiPriority w:val="9"/>
    <w:rPr>
      <w:rFonts w:ascii="Arial" w:hAnsi="Arial" w:eastAsia="Arial" w:cs="Arial"/>
      <w:i/>
      <w:iCs/>
      <w:sz w:val="21"/>
      <w:szCs w:val="21"/>
    </w:rPr>
  </w:style>
  <w:style w:type="paragraph" w:styleId="699">
    <w:name w:val="No Spacing"/>
    <w:uiPriority w:val="1"/>
    <w:qFormat/>
    <w:pPr>
      <w:spacing w:before="0" w:after="0" w:line="240" w:lineRule="auto"/>
    </w:pPr>
  </w:style>
  <w:style w:type="character" w:styleId="700">
    <w:name w:val="Title Char"/>
    <w:basedOn w:val="973"/>
    <w:link w:val="979"/>
    <w:uiPriority w:val="10"/>
    <w:rPr>
      <w:sz w:val="48"/>
      <w:szCs w:val="48"/>
    </w:rPr>
  </w:style>
  <w:style w:type="character" w:styleId="701">
    <w:name w:val="Subtitle Char"/>
    <w:basedOn w:val="973"/>
    <w:link w:val="978"/>
    <w:uiPriority w:val="11"/>
    <w:rPr>
      <w:sz w:val="24"/>
      <w:szCs w:val="24"/>
    </w:rPr>
  </w:style>
  <w:style w:type="paragraph" w:styleId="702">
    <w:name w:val="Quote"/>
    <w:basedOn w:val="842"/>
    <w:next w:val="842"/>
    <w:link w:val="703"/>
    <w:uiPriority w:val="29"/>
    <w:qFormat/>
    <w:pPr>
      <w:ind w:left="720" w:right="720"/>
    </w:pPr>
    <w:rPr>
      <w:i/>
    </w:rPr>
  </w:style>
  <w:style w:type="character" w:styleId="703">
    <w:name w:val="Quote Char"/>
    <w:link w:val="702"/>
    <w:uiPriority w:val="29"/>
    <w:rPr>
      <w:i/>
    </w:rPr>
  </w:style>
  <w:style w:type="paragraph" w:styleId="704">
    <w:name w:val="Intense Quote"/>
    <w:basedOn w:val="842"/>
    <w:next w:val="842"/>
    <w:link w:val="70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5">
    <w:name w:val="Intense Quote Char"/>
    <w:link w:val="704"/>
    <w:uiPriority w:val="30"/>
    <w:rPr>
      <w:i/>
    </w:rPr>
  </w:style>
  <w:style w:type="character" w:styleId="706">
    <w:name w:val="Header Char"/>
    <w:basedOn w:val="973"/>
    <w:link w:val="969"/>
    <w:uiPriority w:val="99"/>
  </w:style>
  <w:style w:type="character" w:styleId="707">
    <w:name w:val="Footer Char"/>
    <w:basedOn w:val="973"/>
    <w:link w:val="958"/>
    <w:uiPriority w:val="99"/>
  </w:style>
  <w:style w:type="character" w:styleId="708">
    <w:name w:val="Caption Char"/>
    <w:basedOn w:val="973"/>
    <w:link w:val="963"/>
    <w:uiPriority w:val="35"/>
    <w:rPr>
      <w:b/>
      <w:bCs/>
      <w:color w:val="4f81bd" w:themeColor="accent1"/>
      <w:sz w:val="18"/>
      <w:szCs w:val="18"/>
    </w:rPr>
  </w:style>
  <w:style w:type="table" w:styleId="709">
    <w:name w:val="Table Grid Light"/>
    <w:basedOn w:val="98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0">
    <w:name w:val="Plain Table 1"/>
    <w:basedOn w:val="98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1">
    <w:name w:val="Plain Table 2"/>
    <w:basedOn w:val="98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2">
    <w:name w:val="Plain Table 3"/>
    <w:basedOn w:val="98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3">
    <w:name w:val="Plain Table 4"/>
    <w:basedOn w:val="98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4">
    <w:name w:val="Plain Table 5"/>
    <w:basedOn w:val="98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5">
    <w:name w:val="Grid Table 1 Light"/>
    <w:basedOn w:val="98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6">
    <w:name w:val="Grid Table 1 Light - Accent 1"/>
    <w:basedOn w:val="98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7">
    <w:name w:val="Grid Table 1 Light - Accent 2"/>
    <w:basedOn w:val="98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8">
    <w:name w:val="Grid Table 1 Light - Accent 3"/>
    <w:basedOn w:val="98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9">
    <w:name w:val="Grid Table 1 Light - Accent 4"/>
    <w:basedOn w:val="98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0">
    <w:name w:val="Grid Table 1 Light - Accent 5"/>
    <w:basedOn w:val="98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1">
    <w:name w:val="Grid Table 1 Light - Accent 6"/>
    <w:basedOn w:val="98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2">
    <w:name w:val="Grid Table 2"/>
    <w:basedOn w:val="98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3">
    <w:name w:val="Grid Table 2 - Accent 1"/>
    <w:basedOn w:val="98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4">
    <w:name w:val="Grid Table 2 - Accent 2"/>
    <w:basedOn w:val="98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5">
    <w:name w:val="Grid Table 2 - Accent 3"/>
    <w:basedOn w:val="98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6">
    <w:name w:val="Grid Table 2 - Accent 4"/>
    <w:basedOn w:val="98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7">
    <w:name w:val="Grid Table 2 - Accent 5"/>
    <w:basedOn w:val="98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8">
    <w:name w:val="Grid Table 2 - Accent 6"/>
    <w:basedOn w:val="98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9">
    <w:name w:val="Grid Table 3"/>
    <w:basedOn w:val="98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1"/>
    <w:basedOn w:val="98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2"/>
    <w:basedOn w:val="98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3 - Accent 3"/>
    <w:basedOn w:val="98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3">
    <w:name w:val="Grid Table 3 - Accent 4"/>
    <w:basedOn w:val="98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4">
    <w:name w:val="Grid Table 3 - Accent 5"/>
    <w:basedOn w:val="98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5">
    <w:name w:val="Grid Table 3 - Accent 6"/>
    <w:basedOn w:val="98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4"/>
    <w:basedOn w:val="98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7">
    <w:name w:val="Grid Table 4 - Accent 1"/>
    <w:basedOn w:val="98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8">
    <w:name w:val="Grid Table 4 - Accent 2"/>
    <w:basedOn w:val="98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9">
    <w:name w:val="Grid Table 4 - Accent 3"/>
    <w:basedOn w:val="98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0">
    <w:name w:val="Grid Table 4 - Accent 4"/>
    <w:basedOn w:val="98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1">
    <w:name w:val="Grid Table 4 - Accent 5"/>
    <w:basedOn w:val="98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2">
    <w:name w:val="Grid Table 4 - Accent 6"/>
    <w:basedOn w:val="98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3">
    <w:name w:val="Grid Table 5 Dark"/>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4">
    <w:name w:val="Grid Table 5 Dark- Accent 1"/>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5">
    <w:name w:val="Grid Table 5 Dark - Accent 2"/>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6">
    <w:name w:val="Grid Table 5 Dark - Accent 3"/>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7">
    <w:name w:val="Grid Table 5 Dark- Accent 4"/>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8">
    <w:name w:val="Grid Table 5 Dark - Accent 5"/>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9">
    <w:name w:val="Grid Table 5 Dark - Accent 6"/>
    <w:basedOn w:val="98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50">
    <w:name w:val="Grid Table 6 Colorful"/>
    <w:basedOn w:val="98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1">
    <w:name w:val="Grid Table 6 Colorful - Accent 1"/>
    <w:basedOn w:val="98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52">
    <w:name w:val="Grid Table 6 Colorful - Accent 2"/>
    <w:basedOn w:val="98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53">
    <w:name w:val="Grid Table 6 Colorful - Accent 3"/>
    <w:basedOn w:val="98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4">
    <w:name w:val="Grid Table 6 Colorful - Accent 4"/>
    <w:basedOn w:val="98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5">
    <w:name w:val="Grid Table 6 Colorful - Accent 5"/>
    <w:basedOn w:val="98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6">
    <w:name w:val="Grid Table 6 Colorful - Accent 6"/>
    <w:basedOn w:val="98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7">
    <w:name w:val="Grid Table 7 Colorful"/>
    <w:basedOn w:val="98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8">
    <w:name w:val="Grid Table 7 Colorful - Accent 1"/>
    <w:basedOn w:val="98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9">
    <w:name w:val="Grid Table 7 Colorful - Accent 2"/>
    <w:basedOn w:val="98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0">
    <w:name w:val="Grid Table 7 Colorful - Accent 3"/>
    <w:basedOn w:val="98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1">
    <w:name w:val="Grid Table 7 Colorful - Accent 4"/>
    <w:basedOn w:val="98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2">
    <w:name w:val="Grid Table 7 Colorful - Accent 5"/>
    <w:basedOn w:val="98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3">
    <w:name w:val="Grid Table 7 Colorful - Accent 6"/>
    <w:basedOn w:val="98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4">
    <w:name w:val="List Table 1 Light"/>
    <w:basedOn w:val="98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5">
    <w:name w:val="List Table 1 Light - Accent 1"/>
    <w:basedOn w:val="98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6">
    <w:name w:val="List Table 1 Light - Accent 2"/>
    <w:basedOn w:val="98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7">
    <w:name w:val="List Table 1 Light - Accent 3"/>
    <w:basedOn w:val="98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8">
    <w:name w:val="List Table 1 Light - Accent 4"/>
    <w:basedOn w:val="98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9">
    <w:name w:val="List Table 1 Light - Accent 5"/>
    <w:basedOn w:val="98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0">
    <w:name w:val="List Table 1 Light - Accent 6"/>
    <w:basedOn w:val="98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1">
    <w:name w:val="List Table 2"/>
    <w:basedOn w:val="98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2">
    <w:name w:val="List Table 2 - Accent 1"/>
    <w:basedOn w:val="98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3">
    <w:name w:val="List Table 2 - Accent 2"/>
    <w:basedOn w:val="98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4">
    <w:name w:val="List Table 2 - Accent 3"/>
    <w:basedOn w:val="98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5">
    <w:name w:val="List Table 2 - Accent 4"/>
    <w:basedOn w:val="98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6">
    <w:name w:val="List Table 2 - Accent 5"/>
    <w:basedOn w:val="98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7">
    <w:name w:val="List Table 2 - Accent 6"/>
    <w:basedOn w:val="98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8">
    <w:name w:val="List Table 3"/>
    <w:basedOn w:val="98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9">
    <w:name w:val="List Table 3 - Accent 1"/>
    <w:basedOn w:val="98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0">
    <w:name w:val="List Table 3 - Accent 2"/>
    <w:basedOn w:val="98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1">
    <w:name w:val="List Table 3 - Accent 3"/>
    <w:basedOn w:val="98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2">
    <w:name w:val="List Table 3 - Accent 4"/>
    <w:basedOn w:val="98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3">
    <w:name w:val="List Table 3 - Accent 5"/>
    <w:basedOn w:val="98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4">
    <w:name w:val="List Table 3 - Accent 6"/>
    <w:basedOn w:val="98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5">
    <w:name w:val="List Table 4"/>
    <w:basedOn w:val="98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6">
    <w:name w:val="List Table 4 - Accent 1"/>
    <w:basedOn w:val="98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7">
    <w:name w:val="List Table 4 - Accent 2"/>
    <w:basedOn w:val="98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8">
    <w:name w:val="List Table 4 - Accent 3"/>
    <w:basedOn w:val="98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9">
    <w:name w:val="List Table 4 - Accent 4"/>
    <w:basedOn w:val="98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0">
    <w:name w:val="List Table 4 - Accent 5"/>
    <w:basedOn w:val="98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1">
    <w:name w:val="List Table 4 - Accent 6"/>
    <w:basedOn w:val="98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2">
    <w:name w:val="List Table 5 Dark"/>
    <w:basedOn w:val="98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1"/>
    <w:basedOn w:val="98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2"/>
    <w:basedOn w:val="98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5 Dark - Accent 3"/>
    <w:basedOn w:val="98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6">
    <w:name w:val="List Table 5 Dark - Accent 4"/>
    <w:basedOn w:val="98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7">
    <w:name w:val="List Table 5 Dark - Accent 5"/>
    <w:basedOn w:val="98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8">
    <w:name w:val="List Table 5 Dark - Accent 6"/>
    <w:basedOn w:val="98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9">
    <w:name w:val="List Table 6 Colorful"/>
    <w:basedOn w:val="98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0">
    <w:name w:val="List Table 6 Colorful - Accent 1"/>
    <w:basedOn w:val="98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1">
    <w:name w:val="List Table 6 Colorful - Accent 2"/>
    <w:basedOn w:val="98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2">
    <w:name w:val="List Table 6 Colorful - Accent 3"/>
    <w:basedOn w:val="98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3">
    <w:name w:val="List Table 6 Colorful - Accent 4"/>
    <w:basedOn w:val="98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4">
    <w:name w:val="List Table 6 Colorful - Accent 5"/>
    <w:basedOn w:val="98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5">
    <w:name w:val="List Table 6 Colorful - Accent 6"/>
    <w:basedOn w:val="98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6">
    <w:name w:val="List Table 7 Colorful"/>
    <w:basedOn w:val="98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7">
    <w:name w:val="List Table 7 Colorful - Accent 1"/>
    <w:basedOn w:val="98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8">
    <w:name w:val="List Table 7 Colorful - Accent 2"/>
    <w:basedOn w:val="98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9">
    <w:name w:val="List Table 7 Colorful - Accent 3"/>
    <w:basedOn w:val="98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10">
    <w:name w:val="List Table 7 Colorful - Accent 4"/>
    <w:basedOn w:val="98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11">
    <w:name w:val="List Table 7 Colorful - Accent 5"/>
    <w:basedOn w:val="98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12">
    <w:name w:val="List Table 7 Colorful - Accent 6"/>
    <w:basedOn w:val="98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13">
    <w:name w:val="Lined - Accent"/>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4">
    <w:name w:val="Lined - Accent 1"/>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5">
    <w:name w:val="Lined - Accent 2"/>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6">
    <w:name w:val="Lined - Accent 3"/>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7">
    <w:name w:val="Lined - Accent 4"/>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8">
    <w:name w:val="Lined - Accent 5"/>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9">
    <w:name w:val="Lined - Accent 6"/>
    <w:basedOn w:val="98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0">
    <w:name w:val="Bordered &amp; Lined - Accent"/>
    <w:basedOn w:val="98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1">
    <w:name w:val="Bordered &amp; Lined - Accent 1"/>
    <w:basedOn w:val="98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2">
    <w:name w:val="Bordered &amp; Lined - Accent 2"/>
    <w:basedOn w:val="98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3">
    <w:name w:val="Bordered &amp; Lined - Accent 3"/>
    <w:basedOn w:val="98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4">
    <w:name w:val="Bordered &amp; Lined - Accent 4"/>
    <w:basedOn w:val="98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5">
    <w:name w:val="Bordered &amp; Lined - Accent 5"/>
    <w:basedOn w:val="98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6">
    <w:name w:val="Bordered &amp; Lined - Accent 6"/>
    <w:basedOn w:val="98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7">
    <w:name w:val="Bordered"/>
    <w:basedOn w:val="98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8">
    <w:name w:val="Bordered - Accent 1"/>
    <w:basedOn w:val="98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9">
    <w:name w:val="Bordered - Accent 2"/>
    <w:basedOn w:val="98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0">
    <w:name w:val="Bordered - Accent 3"/>
    <w:basedOn w:val="98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1">
    <w:name w:val="Bordered - Accent 4"/>
    <w:basedOn w:val="98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32">
    <w:name w:val="Bordered - Accent 5"/>
    <w:basedOn w:val="98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3">
    <w:name w:val="Bordered - Accent 6"/>
    <w:basedOn w:val="98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34">
    <w:name w:val="Hyperlink"/>
    <w:uiPriority w:val="99"/>
    <w:unhideWhenUsed/>
    <w:rPr>
      <w:color w:val="0000ff" w:themeColor="hyperlink"/>
      <w:u w:val="single"/>
    </w:rPr>
  </w:style>
  <w:style w:type="character" w:styleId="835">
    <w:name w:val="Footnote Text Char"/>
    <w:link w:val="984"/>
    <w:uiPriority w:val="99"/>
    <w:rPr>
      <w:sz w:val="18"/>
    </w:rPr>
  </w:style>
  <w:style w:type="character" w:styleId="836">
    <w:name w:val="footnote reference"/>
    <w:basedOn w:val="973"/>
    <w:uiPriority w:val="99"/>
    <w:unhideWhenUsed/>
    <w:rPr>
      <w:vertAlign w:val="superscript"/>
    </w:rPr>
  </w:style>
  <w:style w:type="paragraph" w:styleId="837">
    <w:name w:val="endnote text"/>
    <w:basedOn w:val="842"/>
    <w:link w:val="838"/>
    <w:uiPriority w:val="99"/>
    <w:semiHidden/>
    <w:unhideWhenUsed/>
    <w:pPr>
      <w:spacing w:after="0" w:line="240" w:lineRule="auto"/>
    </w:pPr>
    <w:rPr>
      <w:sz w:val="20"/>
    </w:rPr>
  </w:style>
  <w:style w:type="character" w:styleId="838">
    <w:name w:val="Endnote Text Char"/>
    <w:link w:val="837"/>
    <w:uiPriority w:val="99"/>
    <w:rPr>
      <w:sz w:val="20"/>
    </w:rPr>
  </w:style>
  <w:style w:type="character" w:styleId="839">
    <w:name w:val="endnote reference"/>
    <w:basedOn w:val="973"/>
    <w:uiPriority w:val="99"/>
    <w:semiHidden/>
    <w:unhideWhenUsed/>
    <w:rPr>
      <w:vertAlign w:val="superscript"/>
    </w:rPr>
  </w:style>
  <w:style w:type="paragraph" w:styleId="840">
    <w:name w:val="TOC Heading"/>
    <w:uiPriority w:val="39"/>
    <w:unhideWhenUsed/>
  </w:style>
  <w:style w:type="paragraph" w:styleId="841">
    <w:name w:val="table of figures"/>
    <w:basedOn w:val="842"/>
    <w:next w:val="842"/>
    <w:uiPriority w:val="99"/>
    <w:unhideWhenUsed/>
    <w:pPr>
      <w:spacing w:after="0" w:afterAutospacing="0"/>
    </w:pPr>
  </w:style>
  <w:style w:type="paragraph" w:styleId="842" w:default="1">
    <w:name w:val="Normal"/>
    <w:uiPriority w:val="0"/>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lang w:val="ru-RU" w:eastAsia="zh-CN" w:bidi="hi-IN"/>
    </w:rPr>
  </w:style>
  <w:style w:type="paragraph" w:styleId="843">
    <w:name w:val="Heading 1"/>
    <w:basedOn w:val="842"/>
    <w:next w:val="842"/>
    <w:uiPriority w:val="9"/>
    <w:qFormat/>
    <w:pPr>
      <w:ind w:left="720" w:right="0" w:hanging="360"/>
      <w:jc w:val="center"/>
      <w:keepNext/>
      <w:spacing w:line="264" w:lineRule="auto"/>
      <w:outlineLvl w:val="0"/>
    </w:pPr>
    <w:rPr>
      <w:b/>
      <w:sz w:val="28"/>
    </w:rPr>
  </w:style>
  <w:style w:type="paragraph" w:styleId="844">
    <w:name w:val="Heading 2"/>
    <w:basedOn w:val="842"/>
    <w:next w:val="842"/>
    <w:uiPriority w:val="9"/>
    <w:qFormat/>
    <w:pPr>
      <w:jc w:val="center"/>
      <w:keepNext/>
      <w:spacing w:line="264" w:lineRule="auto"/>
      <w:outlineLvl w:val="1"/>
    </w:pPr>
    <w:rPr>
      <w:b/>
      <w:sz w:val="28"/>
    </w:rPr>
  </w:style>
  <w:style w:type="paragraph" w:styleId="845">
    <w:name w:val="Heading 3"/>
    <w:basedOn w:val="842"/>
    <w:next w:val="842"/>
    <w:uiPriority w:val="9"/>
    <w:qFormat/>
    <w:pPr>
      <w:keepLines/>
      <w:keepNext/>
      <w:spacing w:before="200" w:after="0"/>
      <w:outlineLvl w:val="2"/>
    </w:pPr>
    <w:rPr>
      <w:rFonts w:ascii="Cambria" w:hAnsi="Cambria" w:asciiTheme="majorAscii" w:hAnsiTheme="majorHAnsi"/>
      <w:b/>
      <w:color w:val="4f81bd" w:themeColor="accent1"/>
    </w:rPr>
  </w:style>
  <w:style w:type="paragraph" w:styleId="846">
    <w:name w:val="Heading 4"/>
    <w:basedOn w:val="842"/>
    <w:next w:val="842"/>
    <w:uiPriority w:val="9"/>
    <w:qFormat/>
    <w:pPr>
      <w:keepLines/>
      <w:keepNext/>
      <w:spacing w:before="200" w:after="0"/>
      <w:outlineLvl w:val="3"/>
    </w:pPr>
    <w:rPr>
      <w:rFonts w:ascii="Cambria" w:hAnsi="Cambria" w:asciiTheme="majorAscii" w:hAnsiTheme="majorHAnsi"/>
      <w:b/>
      <w:i/>
      <w:color w:val="4f81bd" w:themeColor="accent1"/>
    </w:rPr>
  </w:style>
  <w:style w:type="paragraph" w:styleId="847">
    <w:name w:val="Heading 5"/>
    <w:next w:val="842"/>
    <w:uiPriority w:val="9"/>
    <w:qFormat/>
    <w:pPr>
      <w:ind w:left="0" w:right="0" w:firstLine="0"/>
      <w:jc w:val="both"/>
      <w:spacing w:before="120" w:after="120" w:line="240" w:lineRule="auto"/>
      <w:widowControl/>
      <w:outlineLvl w:val="4"/>
    </w:pPr>
    <w:rPr>
      <w:rFonts w:ascii="XO Thames" w:hAnsi="XO Thames" w:eastAsia="Droid Sans Fallback" w:cs="Droid Sans Devanagari"/>
      <w:b/>
      <w:color w:val="000000"/>
      <w:spacing w:val="0"/>
      <w:sz w:val="22"/>
      <w:szCs w:val="20"/>
      <w:lang w:val="ru-RU" w:eastAsia="zh-CN" w:bidi="hi-IN"/>
    </w:rPr>
  </w:style>
  <w:style w:type="character" w:styleId="848">
    <w:name w:val="Contents 2"/>
    <w:qFormat/>
    <w:rPr>
      <w:rFonts w:ascii="XO Thames" w:hAnsi="XO Thames"/>
      <w:sz w:val="28"/>
    </w:rPr>
  </w:style>
  <w:style w:type="character" w:styleId="849">
    <w:name w:val="Основной текст 3 Знак"/>
    <w:link w:val="933"/>
    <w:qFormat/>
    <w:rPr>
      <w:sz w:val="28"/>
    </w:rPr>
  </w:style>
  <w:style w:type="character" w:styleId="850">
    <w:name w:val="Contents 4"/>
    <w:qFormat/>
    <w:rPr>
      <w:rFonts w:ascii="XO Thames" w:hAnsi="XO Thames"/>
      <w:sz w:val="28"/>
    </w:rPr>
  </w:style>
  <w:style w:type="character" w:styleId="851">
    <w:name w:val="Body Text 2"/>
    <w:link w:val="935"/>
    <w:qFormat/>
    <w:rPr>
      <w:sz w:val="24"/>
    </w:rPr>
  </w:style>
  <w:style w:type="character" w:styleId="852">
    <w:name w:val="Text body"/>
    <w:qFormat/>
    <w:rPr>
      <w:sz w:val="24"/>
    </w:rPr>
  </w:style>
  <w:style w:type="character" w:styleId="853">
    <w:name w:val="Contents 6"/>
    <w:qFormat/>
    <w:rPr>
      <w:rFonts w:ascii="XO Thames" w:hAnsi="XO Thames"/>
      <w:sz w:val="28"/>
    </w:rPr>
  </w:style>
  <w:style w:type="character" w:styleId="854">
    <w:name w:val="Contents 7"/>
    <w:qFormat/>
    <w:rPr>
      <w:rFonts w:ascii="XO Thames" w:hAnsi="XO Thames"/>
      <w:sz w:val="28"/>
    </w:rPr>
  </w:style>
  <w:style w:type="character" w:styleId="855">
    <w:name w:val="4. Текст"/>
    <w:basedOn w:val="871"/>
    <w:link w:val="938"/>
    <w:qFormat/>
    <w:rPr>
      <w:color w:val="000000"/>
      <w:spacing w:val="2"/>
      <w:sz w:val="28"/>
    </w:rPr>
  </w:style>
  <w:style w:type="character" w:styleId="856">
    <w:name w:val="4. Текст Знак"/>
    <w:link w:val="939"/>
    <w:qFormat/>
    <w:rPr>
      <w:color w:val="000000"/>
      <w:spacing w:val="2"/>
      <w:sz w:val="28"/>
    </w:rPr>
  </w:style>
  <w:style w:type="character" w:styleId="857">
    <w:name w:val="Основной текст 2 Знак"/>
    <w:link w:val="940"/>
    <w:qFormat/>
    <w:rPr>
      <w:sz w:val="24"/>
    </w:rPr>
  </w:style>
  <w:style w:type="character" w:styleId="858">
    <w:name w:val="Endnote"/>
    <w:link w:val="941"/>
    <w:qFormat/>
    <w:rPr>
      <w:rFonts w:ascii="XO Thames" w:hAnsi="XO Thames"/>
      <w:sz w:val="22"/>
    </w:rPr>
  </w:style>
  <w:style w:type="character" w:styleId="859">
    <w:name w:val="Heading 3"/>
    <w:qFormat/>
    <w:rPr>
      <w:rFonts w:ascii="Cambria" w:hAnsi="Cambria" w:asciiTheme="majorAscii" w:hAnsiTheme="majorHAnsi"/>
      <w:b/>
      <w:color w:val="4f81bd" w:themeColor="accent1"/>
    </w:rPr>
  </w:style>
  <w:style w:type="character" w:styleId="860">
    <w:name w:val="Привязка концевой сноски"/>
    <w:link w:val="942"/>
    <w:rPr>
      <w:vertAlign w:val="superscript"/>
    </w:rPr>
  </w:style>
  <w:style w:type="character" w:styleId="861">
    <w:name w:val="Содержимое врезки"/>
    <w:link w:val="943"/>
    <w:qFormat/>
  </w:style>
  <w:style w:type="character" w:styleId="862">
    <w:name w:val="List"/>
    <w:basedOn w:val="852"/>
    <w:qFormat/>
  </w:style>
  <w:style w:type="character" w:styleId="863">
    <w:name w:val="Body Text Indent 3"/>
    <w:link w:val="944"/>
    <w:qFormat/>
    <w:rPr>
      <w:b/>
      <w:sz w:val="28"/>
    </w:rPr>
  </w:style>
  <w:style w:type="character" w:styleId="864">
    <w:name w:val="Основной текст с отступом 2 Знак"/>
    <w:link w:val="945"/>
    <w:qFormat/>
    <w:rPr>
      <w:sz w:val="24"/>
    </w:rPr>
  </w:style>
  <w:style w:type="character" w:styleId="865">
    <w:name w:val="Заголовок 3 Знак"/>
    <w:basedOn w:val="894"/>
    <w:link w:val="946"/>
    <w:qFormat/>
    <w:rPr>
      <w:rFonts w:ascii="Cambria" w:hAnsi="Cambria" w:asciiTheme="majorAscii" w:hAnsiTheme="majorHAnsi"/>
      <w:b/>
      <w:color w:val="4f81bd" w:themeColor="accent1"/>
    </w:rPr>
  </w:style>
  <w:style w:type="character" w:styleId="866">
    <w:name w:val="Текст сноски Знак"/>
    <w:link w:val="947"/>
    <w:qFormat/>
  </w:style>
  <w:style w:type="character" w:styleId="867">
    <w:name w:val="List Paragraph"/>
    <w:link w:val="948"/>
    <w:qFormat/>
  </w:style>
  <w:style w:type="character" w:styleId="868">
    <w:name w:val="Text body indent"/>
    <w:qFormat/>
    <w:rPr>
      <w:color w:val="000000"/>
      <w:sz w:val="22"/>
    </w:rPr>
  </w:style>
  <w:style w:type="character" w:styleId="869">
    <w:name w:val="Основной текст Знак"/>
    <w:link w:val="950"/>
    <w:qFormat/>
    <w:rPr>
      <w:sz w:val="24"/>
    </w:rPr>
  </w:style>
  <w:style w:type="character" w:styleId="870">
    <w:name w:val="Font Style13"/>
    <w:basedOn w:val="894"/>
    <w:link w:val="951"/>
    <w:qFormat/>
    <w:rPr>
      <w:rFonts w:ascii="Times New Roman" w:hAnsi="Times New Roman"/>
    </w:rPr>
  </w:style>
  <w:style w:type="character" w:styleId="871">
    <w:name w:val="annotation text"/>
    <w:link w:val="952"/>
    <w:qFormat/>
  </w:style>
  <w:style w:type="character" w:styleId="872">
    <w:name w:val="Привязка сноски"/>
    <w:link w:val="953"/>
    <w:rPr>
      <w:vertAlign w:val="superscript"/>
    </w:rPr>
  </w:style>
  <w:style w:type="character" w:styleId="873">
    <w:name w:val="Contents 3"/>
    <w:qFormat/>
    <w:rPr>
      <w:rFonts w:ascii="XO Thames" w:hAnsi="XO Thames"/>
      <w:sz w:val="28"/>
    </w:rPr>
  </w:style>
  <w:style w:type="character" w:styleId="874">
    <w:name w:val="index heading"/>
    <w:link w:val="955"/>
    <w:qFormat/>
  </w:style>
  <w:style w:type="character" w:styleId="875">
    <w:name w:val="ConsPlusNonformat"/>
    <w:link w:val="956"/>
    <w:qFormat/>
    <w:rPr>
      <w:rFonts w:ascii="Courier New" w:hAnsi="Courier New"/>
    </w:rPr>
  </w:style>
  <w:style w:type="character" w:styleId="876">
    <w:name w:val="Footer"/>
    <w:qFormat/>
  </w:style>
  <w:style w:type="character" w:styleId="877">
    <w:name w:val="Символ концевой сноски"/>
    <w:link w:val="959"/>
    <w:qFormat/>
  </w:style>
  <w:style w:type="character" w:styleId="878">
    <w:name w:val="page number"/>
    <w:basedOn w:val="894"/>
    <w:link w:val="960"/>
    <w:qFormat/>
  </w:style>
  <w:style w:type="character" w:styleId="879">
    <w:name w:val="Знак"/>
    <w:link w:val="961"/>
    <w:qFormat/>
    <w:rPr>
      <w:sz w:val="24"/>
    </w:rPr>
  </w:style>
  <w:style w:type="character" w:styleId="880">
    <w:name w:val="Heading 5"/>
    <w:qFormat/>
    <w:rPr>
      <w:rFonts w:ascii="XO Thames" w:hAnsi="XO Thames"/>
      <w:b/>
      <w:sz w:val="22"/>
    </w:rPr>
  </w:style>
  <w:style w:type="character" w:styleId="881">
    <w:name w:val="Footnote Characters"/>
    <w:link w:val="962"/>
    <w:qFormat/>
    <w:rPr>
      <w:vertAlign w:val="superscript"/>
    </w:rPr>
  </w:style>
  <w:style w:type="character" w:styleId="882">
    <w:name w:val="Heading 1"/>
    <w:qFormat/>
    <w:rPr>
      <w:b/>
      <w:sz w:val="28"/>
    </w:rPr>
  </w:style>
  <w:style w:type="character" w:styleId="883">
    <w:name w:val="Caption"/>
    <w:link w:val="963"/>
    <w:qFormat/>
    <w:rPr>
      <w:i/>
      <w:sz w:val="24"/>
    </w:rPr>
  </w:style>
  <w:style w:type="character" w:styleId="884">
    <w:name w:val="Интернет-ссылка"/>
    <w:link w:val="982"/>
    <w:rPr>
      <w:color w:val="0000ff"/>
      <w:u w:val="single"/>
    </w:rPr>
  </w:style>
  <w:style w:type="character" w:styleId="885">
    <w:name w:val="Footnote"/>
    <w:link w:val="965"/>
    <w:qFormat/>
  </w:style>
  <w:style w:type="character" w:styleId="886">
    <w:name w:val="Contents 1"/>
    <w:qFormat/>
    <w:rPr>
      <w:rFonts w:ascii="XO Thames" w:hAnsi="XO Thames"/>
      <w:b/>
      <w:sz w:val="28"/>
    </w:rPr>
  </w:style>
  <w:style w:type="character" w:styleId="887">
    <w:name w:val="Обычный1"/>
    <w:link w:val="967"/>
    <w:qFormat/>
    <w:rPr>
      <w:sz w:val="22"/>
    </w:rPr>
  </w:style>
  <w:style w:type="character" w:styleId="888">
    <w:name w:val="Header and Footer"/>
    <w:qFormat/>
    <w:rPr>
      <w:rFonts w:ascii="XO Thames" w:hAnsi="XO Thames"/>
      <w:sz w:val="20"/>
    </w:rPr>
  </w:style>
  <w:style w:type="character" w:styleId="889">
    <w:name w:val="Body Text Indent 2"/>
    <w:link w:val="968"/>
    <w:qFormat/>
    <w:rPr>
      <w:sz w:val="24"/>
    </w:rPr>
  </w:style>
  <w:style w:type="character" w:styleId="890">
    <w:name w:val="Header"/>
    <w:qFormat/>
  </w:style>
  <w:style w:type="character" w:styleId="89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link w:val="970"/>
    <w:qFormat/>
    <w:rPr>
      <w:rFonts w:ascii="Verdana" w:hAnsi="Verdana"/>
    </w:rPr>
  </w:style>
  <w:style w:type="character" w:styleId="892">
    <w:name w:val="Contents 9"/>
    <w:qFormat/>
    <w:rPr>
      <w:rFonts w:ascii="XO Thames" w:hAnsi="XO Thames"/>
      <w:sz w:val="28"/>
    </w:rPr>
  </w:style>
  <w:style w:type="character" w:styleId="893">
    <w:name w:val="Contents 8"/>
    <w:qFormat/>
    <w:rPr>
      <w:rFonts w:ascii="XO Thames" w:hAnsi="XO Thames"/>
      <w:sz w:val="28"/>
    </w:rPr>
  </w:style>
  <w:style w:type="character" w:styleId="894">
    <w:name w:val="Default Paragraph Font"/>
    <w:link w:val="973"/>
    <w:qFormat/>
  </w:style>
  <w:style w:type="character" w:styleId="895">
    <w:name w:val="Body Text 3"/>
    <w:link w:val="974"/>
    <w:qFormat/>
    <w:rPr>
      <w:sz w:val="28"/>
    </w:rPr>
  </w:style>
  <w:style w:type="character" w:styleId="896">
    <w:name w:val="Contents 5"/>
    <w:qFormat/>
    <w:rPr>
      <w:rFonts w:ascii="XO Thames" w:hAnsi="XO Thames"/>
      <w:sz w:val="28"/>
    </w:rPr>
  </w:style>
  <w:style w:type="character" w:styleId="897">
    <w:name w:val="Символ сноски"/>
    <w:link w:val="976"/>
    <w:qFormat/>
  </w:style>
  <w:style w:type="character" w:styleId="898">
    <w:name w:val="Balloon Text"/>
    <w:link w:val="977"/>
    <w:qFormat/>
    <w:rPr>
      <w:rFonts w:ascii="Tahoma" w:hAnsi="Tahoma"/>
      <w:sz w:val="16"/>
    </w:rPr>
  </w:style>
  <w:style w:type="character" w:styleId="899">
    <w:name w:val="Subtitle"/>
    <w:qFormat/>
    <w:rPr>
      <w:rFonts w:ascii="XO Thames" w:hAnsi="XO Thames"/>
      <w:i/>
      <w:sz w:val="24"/>
    </w:rPr>
  </w:style>
  <w:style w:type="character" w:styleId="900">
    <w:name w:val="Title"/>
    <w:qFormat/>
    <w:rPr>
      <w:sz w:val="24"/>
    </w:rPr>
  </w:style>
  <w:style w:type="character" w:styleId="901">
    <w:name w:val="Heading 4"/>
    <w:qFormat/>
    <w:rPr>
      <w:rFonts w:ascii="Cambria" w:hAnsi="Cambria" w:asciiTheme="majorAscii" w:hAnsiTheme="majorHAnsi"/>
      <w:b/>
      <w:i/>
      <w:color w:val="4f81bd" w:themeColor="accent1"/>
    </w:rPr>
  </w:style>
  <w:style w:type="character" w:styleId="902">
    <w:name w:val="Верхний и нижний колонтитулы"/>
    <w:link w:val="980"/>
    <w:qFormat/>
  </w:style>
  <w:style w:type="character" w:styleId="903">
    <w:name w:val="Heading 2"/>
    <w:qFormat/>
    <w:rPr>
      <w:b/>
      <w:sz w:val="28"/>
    </w:rPr>
  </w:style>
  <w:style w:type="character" w:styleId="904">
    <w:name w:val="Знак Знак Знак"/>
    <w:link w:val="981"/>
    <w:qFormat/>
    <w:rPr>
      <w:sz w:val="24"/>
    </w:rPr>
  </w:style>
  <w:style w:type="character" w:styleId="905">
    <w:name w:val="Основной текст с отступом Знак"/>
    <w:link w:val="983"/>
    <w:qFormat/>
    <w:rPr>
      <w:color w:val="000000"/>
      <w:sz w:val="22"/>
    </w:rPr>
  </w:style>
  <w:style w:type="character" w:styleId="906">
    <w:name w:val="ListLabel 1"/>
    <w:qFormat/>
    <w:rPr>
      <w:rFonts w:cs="Symbol"/>
      <w:b/>
      <w:sz w:val="22"/>
    </w:rPr>
  </w:style>
  <w:style w:type="character" w:styleId="907">
    <w:name w:val="ListLabel 2"/>
    <w:qFormat/>
    <w:rPr>
      <w:rFonts w:cs="Courier New"/>
    </w:rPr>
  </w:style>
  <w:style w:type="character" w:styleId="908">
    <w:name w:val="ListLabel 3"/>
    <w:qFormat/>
    <w:rPr>
      <w:rFonts w:cs="Wingdings"/>
    </w:rPr>
  </w:style>
  <w:style w:type="character" w:styleId="909">
    <w:name w:val="ListLabel 4"/>
    <w:qFormat/>
    <w:rPr>
      <w:rFonts w:cs="Symbol"/>
    </w:rPr>
  </w:style>
  <w:style w:type="character" w:styleId="910">
    <w:name w:val="ListLabel 5"/>
    <w:qFormat/>
    <w:rPr>
      <w:rFonts w:cs="Courier New"/>
    </w:rPr>
  </w:style>
  <w:style w:type="character" w:styleId="911">
    <w:name w:val="ListLabel 6"/>
    <w:qFormat/>
    <w:rPr>
      <w:rFonts w:cs="Wingdings"/>
    </w:rPr>
  </w:style>
  <w:style w:type="character" w:styleId="912">
    <w:name w:val="ListLabel 7"/>
    <w:qFormat/>
    <w:rPr>
      <w:rFonts w:cs="Symbol"/>
    </w:rPr>
  </w:style>
  <w:style w:type="character" w:styleId="913">
    <w:name w:val="ListLabel 8"/>
    <w:qFormat/>
    <w:rPr>
      <w:rFonts w:cs="Courier New"/>
    </w:rPr>
  </w:style>
  <w:style w:type="character" w:styleId="914">
    <w:name w:val="ListLabel 9"/>
    <w:qFormat/>
    <w:rPr>
      <w:rFonts w:cs="Wingdings"/>
    </w:rPr>
  </w:style>
  <w:style w:type="character" w:styleId="915">
    <w:name w:val="ListLabel 10"/>
    <w:qFormat/>
    <w:rPr>
      <w:spacing w:val="0"/>
    </w:rPr>
  </w:style>
  <w:style w:type="character" w:styleId="916">
    <w:name w:val="ListLabel 11"/>
    <w:qFormat/>
    <w:rPr>
      <w:color w:val="0000ff"/>
      <w:sz w:val="22"/>
      <w:shd w:val="clear" w:color="auto" w:fill="auto"/>
    </w:rPr>
  </w:style>
  <w:style w:type="character" w:styleId="917">
    <w:name w:val="ListLabel 12"/>
    <w:qFormat/>
    <w:rPr>
      <w:rFonts w:cs="Symbol"/>
      <w:b/>
      <w:sz w:val="22"/>
    </w:rPr>
  </w:style>
  <w:style w:type="character" w:styleId="918">
    <w:name w:val="ListLabel 13"/>
    <w:qFormat/>
    <w:rPr>
      <w:rFonts w:cs="Courier New"/>
    </w:rPr>
  </w:style>
  <w:style w:type="character" w:styleId="919">
    <w:name w:val="ListLabel 14"/>
    <w:qFormat/>
    <w:rPr>
      <w:rFonts w:cs="Wingdings"/>
    </w:rPr>
  </w:style>
  <w:style w:type="character" w:styleId="920">
    <w:name w:val="ListLabel 15"/>
    <w:qFormat/>
    <w:rPr>
      <w:rFonts w:cs="Symbol"/>
    </w:rPr>
  </w:style>
  <w:style w:type="character" w:styleId="921">
    <w:name w:val="ListLabel 16"/>
    <w:qFormat/>
    <w:rPr>
      <w:rFonts w:cs="Courier New"/>
    </w:rPr>
  </w:style>
  <w:style w:type="character" w:styleId="922">
    <w:name w:val="ListLabel 17"/>
    <w:qFormat/>
    <w:rPr>
      <w:rFonts w:cs="Wingdings"/>
    </w:rPr>
  </w:style>
  <w:style w:type="character" w:styleId="923">
    <w:name w:val="ListLabel 18"/>
    <w:qFormat/>
    <w:rPr>
      <w:rFonts w:cs="Symbol"/>
    </w:rPr>
  </w:style>
  <w:style w:type="character" w:styleId="924">
    <w:name w:val="ListLabel 19"/>
    <w:qFormat/>
    <w:rPr>
      <w:rFonts w:cs="Courier New"/>
    </w:rPr>
  </w:style>
  <w:style w:type="character" w:styleId="925">
    <w:name w:val="ListLabel 20"/>
    <w:qFormat/>
    <w:rPr>
      <w:rFonts w:cs="Wingdings"/>
    </w:rPr>
  </w:style>
  <w:style w:type="character" w:styleId="926">
    <w:name w:val="ListLabel 21"/>
    <w:qFormat/>
    <w:rPr>
      <w:color w:val="0000ff"/>
      <w:sz w:val="22"/>
      <w:u w:val="single"/>
      <w:shd w:val="clear" w:color="auto" w:fill="auto"/>
    </w:rPr>
  </w:style>
  <w:style w:type="paragraph" w:styleId="927">
    <w:name w:val="Заголовок"/>
    <w:basedOn w:val="842"/>
    <w:next w:val="928"/>
    <w:qFormat/>
    <w:pPr>
      <w:keepNext/>
      <w:spacing w:before="240" w:after="120"/>
    </w:pPr>
    <w:rPr>
      <w:rFonts w:ascii="Liberation Sans" w:hAnsi="Liberation Sans" w:eastAsia="Droid Sans Fallback" w:cs="Droid Sans Devanagari"/>
      <w:sz w:val="28"/>
      <w:szCs w:val="28"/>
    </w:rPr>
  </w:style>
  <w:style w:type="paragraph" w:styleId="928">
    <w:name w:val="Body Text"/>
    <w:basedOn w:val="842"/>
    <w:pPr>
      <w:jc w:val="both"/>
    </w:pPr>
    <w:rPr>
      <w:sz w:val="24"/>
    </w:rPr>
  </w:style>
  <w:style w:type="paragraph" w:styleId="929">
    <w:name w:val="List"/>
    <w:basedOn w:val="928"/>
  </w:style>
  <w:style w:type="paragraph" w:styleId="930">
    <w:name w:val="Caption"/>
    <w:basedOn w:val="842"/>
    <w:link w:val="708"/>
    <w:qFormat/>
    <w:pPr>
      <w:spacing w:before="120" w:after="120"/>
      <w:suppressLineNumbers/>
    </w:pPr>
    <w:rPr>
      <w:rFonts w:cs="Droid Sans Devanagari"/>
      <w:i/>
      <w:iCs/>
      <w:sz w:val="24"/>
      <w:szCs w:val="24"/>
    </w:rPr>
  </w:style>
  <w:style w:type="paragraph" w:styleId="931">
    <w:name w:val="Указатель"/>
    <w:basedOn w:val="842"/>
    <w:qFormat/>
    <w:pPr>
      <w:suppressLineNumbers/>
    </w:pPr>
    <w:rPr>
      <w:rFonts w:cs="Droid Sans Devanagari"/>
    </w:rPr>
  </w:style>
  <w:style w:type="paragraph" w:styleId="932">
    <w:name w:val="toc 2"/>
    <w:next w:val="842"/>
    <w:uiPriority w:val="39"/>
    <w:pPr>
      <w:ind w:left="2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33">
    <w:name w:val="Основной текст 3 Знак"/>
    <w:link w:val="849"/>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8"/>
      <w:szCs w:val="20"/>
      <w:lang w:val="ru-RU" w:eastAsia="zh-CN" w:bidi="hi-IN"/>
    </w:rPr>
  </w:style>
  <w:style w:type="paragraph" w:styleId="934">
    <w:name w:val="toc 4"/>
    <w:next w:val="842"/>
    <w:uiPriority w:val="39"/>
    <w:pPr>
      <w:ind w:left="6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35">
    <w:name w:val="Body Text 2"/>
    <w:basedOn w:val="842"/>
    <w:link w:val="851"/>
    <w:qFormat/>
    <w:pPr>
      <w:ind w:left="284" w:right="0" w:hanging="284"/>
      <w:jc w:val="both"/>
      <w:tabs>
        <w:tab w:val="left" w:pos="284" w:leader="none"/>
        <w:tab w:val="clear" w:pos="720" w:leader="none"/>
      </w:tabs>
    </w:pPr>
    <w:rPr>
      <w:sz w:val="24"/>
    </w:rPr>
  </w:style>
  <w:style w:type="paragraph" w:styleId="936">
    <w:name w:val="toc 6"/>
    <w:next w:val="842"/>
    <w:uiPriority w:val="39"/>
    <w:pPr>
      <w:ind w:left="10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37">
    <w:name w:val="toc 7"/>
    <w:next w:val="842"/>
    <w:uiPriority w:val="39"/>
    <w:pPr>
      <w:ind w:left="12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38">
    <w:name w:val="4. Текст"/>
    <w:basedOn w:val="952"/>
    <w:link w:val="855"/>
    <w:qFormat/>
    <w:pPr>
      <w:jc w:val="both"/>
      <w:keepLines/>
      <w:keepNext/>
      <w:widowControl w:val="off"/>
    </w:pPr>
    <w:rPr>
      <w:color w:val="000000"/>
      <w:spacing w:val="2"/>
      <w:sz w:val="28"/>
    </w:rPr>
  </w:style>
  <w:style w:type="paragraph" w:styleId="939">
    <w:name w:val="4. Текст Знак"/>
    <w:link w:val="856"/>
    <w:qFormat/>
    <w:pPr>
      <w:ind w:left="0" w:right="0" w:firstLine="0"/>
      <w:jc w:val="left"/>
      <w:spacing w:before="0" w:after="0" w:line="240" w:lineRule="auto"/>
      <w:widowControl/>
    </w:pPr>
    <w:rPr>
      <w:rFonts w:ascii="Times New Roman" w:hAnsi="Times New Roman" w:eastAsia="Droid Sans Fallback" w:cs="Droid Sans Devanagari"/>
      <w:color w:val="000000"/>
      <w:spacing w:val="2"/>
      <w:sz w:val="28"/>
      <w:szCs w:val="20"/>
      <w:lang w:val="ru-RU" w:eastAsia="zh-CN" w:bidi="hi-IN"/>
    </w:rPr>
  </w:style>
  <w:style w:type="paragraph" w:styleId="940">
    <w:name w:val="Основной текст 2 Знак"/>
    <w:link w:val="857"/>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4"/>
      <w:szCs w:val="20"/>
      <w:lang w:val="ru-RU" w:eastAsia="zh-CN" w:bidi="hi-IN"/>
    </w:rPr>
  </w:style>
  <w:style w:type="paragraph" w:styleId="941">
    <w:name w:val="Endnote"/>
    <w:link w:val="858"/>
    <w:qFormat/>
    <w:pPr>
      <w:ind w:left="0" w:right="0" w:firstLine="851"/>
      <w:jc w:val="both"/>
      <w:spacing w:before="0" w:after="0" w:line="240" w:lineRule="auto"/>
      <w:widowControl/>
    </w:pPr>
    <w:rPr>
      <w:rFonts w:ascii="XO Thames" w:hAnsi="XO Thames" w:eastAsia="Droid Sans Fallback" w:cs="Droid Sans Devanagari"/>
      <w:color w:val="000000"/>
      <w:spacing w:val="0"/>
      <w:sz w:val="22"/>
      <w:szCs w:val="20"/>
      <w:lang w:val="ru-RU" w:eastAsia="zh-CN" w:bidi="hi-IN"/>
    </w:rPr>
  </w:style>
  <w:style w:type="paragraph" w:styleId="942">
    <w:name w:val="Привязка концевой сноски"/>
    <w:link w:val="860"/>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vertAlign w:val="superscript"/>
      <w:lang w:val="ru-RU" w:eastAsia="zh-CN" w:bidi="hi-IN"/>
    </w:rPr>
  </w:style>
  <w:style w:type="paragraph" w:styleId="943">
    <w:name w:val="Содержимое врезки"/>
    <w:basedOn w:val="842"/>
    <w:link w:val="861"/>
    <w:qFormat/>
  </w:style>
  <w:style w:type="paragraph" w:styleId="944">
    <w:name w:val="Body Text Indent 3"/>
    <w:basedOn w:val="842"/>
    <w:link w:val="863"/>
    <w:qFormat/>
    <w:pPr>
      <w:ind w:left="0" w:right="0" w:firstLine="720"/>
      <w:jc w:val="both"/>
      <w:spacing w:before="0" w:after="120"/>
    </w:pPr>
    <w:rPr>
      <w:b/>
      <w:sz w:val="28"/>
    </w:rPr>
  </w:style>
  <w:style w:type="paragraph" w:styleId="945">
    <w:name w:val="Основной текст с отступом 2 Знак"/>
    <w:link w:val="864"/>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4"/>
      <w:szCs w:val="20"/>
      <w:lang w:val="ru-RU" w:eastAsia="zh-CN" w:bidi="hi-IN"/>
    </w:rPr>
  </w:style>
  <w:style w:type="paragraph" w:styleId="946">
    <w:name w:val="Заголовок 3 Знак"/>
    <w:basedOn w:val="973"/>
    <w:link w:val="865"/>
    <w:qFormat/>
    <w:rPr>
      <w:rFonts w:ascii="Cambria" w:hAnsi="Cambria" w:asciiTheme="majorAscii" w:hAnsiTheme="majorHAnsi"/>
      <w:b/>
      <w:color w:val="4f81bd" w:themeColor="accent1"/>
    </w:rPr>
  </w:style>
  <w:style w:type="paragraph" w:styleId="947">
    <w:name w:val="Текст сноски Знак"/>
    <w:link w:val="866"/>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lang w:val="ru-RU" w:eastAsia="zh-CN" w:bidi="hi-IN"/>
    </w:rPr>
  </w:style>
  <w:style w:type="paragraph" w:styleId="948">
    <w:name w:val="List Paragraph"/>
    <w:basedOn w:val="842"/>
    <w:link w:val="867"/>
    <w:qFormat/>
    <w:pPr>
      <w:contextualSpacing/>
      <w:ind w:left="720" w:right="0" w:firstLine="0"/>
      <w:spacing w:before="0" w:after="0"/>
    </w:pPr>
  </w:style>
  <w:style w:type="paragraph" w:styleId="949">
    <w:name w:val="Body Text Indent"/>
    <w:basedOn w:val="842"/>
    <w:pPr>
      <w:ind w:left="113" w:right="0" w:firstLine="0"/>
    </w:pPr>
    <w:rPr>
      <w:color w:val="000000"/>
      <w:sz w:val="22"/>
    </w:rPr>
  </w:style>
  <w:style w:type="paragraph" w:styleId="950">
    <w:name w:val="Основной текст Знак"/>
    <w:link w:val="869"/>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4"/>
      <w:szCs w:val="20"/>
      <w:lang w:val="ru-RU" w:eastAsia="zh-CN" w:bidi="hi-IN"/>
    </w:rPr>
  </w:style>
  <w:style w:type="paragraph" w:styleId="951">
    <w:name w:val="Font Style13"/>
    <w:basedOn w:val="973"/>
    <w:link w:val="870"/>
    <w:qFormat/>
    <w:rPr>
      <w:rFonts w:ascii="Times New Roman" w:hAnsi="Times New Roman"/>
    </w:rPr>
  </w:style>
  <w:style w:type="paragraph" w:styleId="952">
    <w:name w:val="annotation text"/>
    <w:basedOn w:val="842"/>
    <w:link w:val="871"/>
    <w:qFormat/>
  </w:style>
  <w:style w:type="paragraph" w:styleId="953">
    <w:name w:val="Привязка сноски"/>
    <w:link w:val="872"/>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vertAlign w:val="superscript"/>
      <w:lang w:val="ru-RU" w:eastAsia="zh-CN" w:bidi="hi-IN"/>
    </w:rPr>
  </w:style>
  <w:style w:type="paragraph" w:styleId="954">
    <w:name w:val="toc 3"/>
    <w:next w:val="842"/>
    <w:uiPriority w:val="39"/>
    <w:pPr>
      <w:ind w:left="4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55">
    <w:name w:val="index heading"/>
    <w:basedOn w:val="842"/>
    <w:link w:val="874"/>
    <w:qFormat/>
  </w:style>
  <w:style w:type="paragraph" w:styleId="956">
    <w:name w:val="ConsPlusNonformat"/>
    <w:link w:val="875"/>
    <w:qFormat/>
    <w:pPr>
      <w:ind w:left="0" w:right="0" w:firstLine="0"/>
      <w:jc w:val="left"/>
      <w:spacing w:before="0" w:after="0" w:line="240" w:lineRule="auto"/>
      <w:widowControl w:val="off"/>
    </w:pPr>
    <w:rPr>
      <w:rFonts w:ascii="Courier New" w:hAnsi="Courier New" w:eastAsia="Droid Sans Fallback" w:cs="Droid Sans Devanagari"/>
      <w:color w:val="000000"/>
      <w:spacing w:val="0"/>
      <w:sz w:val="20"/>
      <w:szCs w:val="20"/>
      <w:lang w:val="ru-RU" w:eastAsia="zh-CN" w:bidi="hi-IN"/>
    </w:rPr>
  </w:style>
  <w:style w:type="paragraph" w:styleId="957">
    <w:name w:val="Колонтитул"/>
    <w:qFormat/>
    <w:pPr>
      <w:ind w:left="0" w:right="0" w:firstLine="0"/>
      <w:jc w:val="both"/>
      <w:spacing w:before="0" w:after="0" w:line="240" w:lineRule="auto"/>
      <w:widowControl/>
    </w:pPr>
    <w:rPr>
      <w:rFonts w:ascii="XO Thames" w:hAnsi="XO Thames" w:eastAsia="Droid Sans Fallback" w:cs="Droid Sans Devanagari"/>
      <w:color w:val="000000"/>
      <w:spacing w:val="0"/>
      <w:sz w:val="20"/>
      <w:szCs w:val="20"/>
      <w:lang w:val="ru-RU" w:eastAsia="zh-CN" w:bidi="hi-IN"/>
    </w:rPr>
  </w:style>
  <w:style w:type="paragraph" w:styleId="958">
    <w:name w:val="Footer"/>
    <w:basedOn w:val="842"/>
    <w:pPr>
      <w:tabs>
        <w:tab w:val="clear" w:pos="720" w:leader="none"/>
        <w:tab w:val="center" w:pos="4677" w:leader="none"/>
        <w:tab w:val="right" w:pos="9355" w:leader="none"/>
      </w:tabs>
    </w:pPr>
  </w:style>
  <w:style w:type="paragraph" w:styleId="959">
    <w:name w:val="Символ концевой сноски"/>
    <w:link w:val="877"/>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lang w:val="ru-RU" w:eastAsia="zh-CN" w:bidi="hi-IN"/>
    </w:rPr>
  </w:style>
  <w:style w:type="paragraph" w:styleId="960">
    <w:name w:val="page number"/>
    <w:basedOn w:val="973"/>
    <w:link w:val="878"/>
    <w:qFormat/>
  </w:style>
  <w:style w:type="paragraph" w:styleId="961">
    <w:name w:val="Знак"/>
    <w:basedOn w:val="842"/>
    <w:link w:val="879"/>
    <w:qFormat/>
    <w:pPr>
      <w:spacing w:before="0" w:after="160" w:line="240" w:lineRule="exact"/>
    </w:pPr>
    <w:rPr>
      <w:sz w:val="24"/>
    </w:rPr>
  </w:style>
  <w:style w:type="paragraph" w:styleId="962">
    <w:name w:val="Footnote Characters"/>
    <w:link w:val="881"/>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vertAlign w:val="superscript"/>
      <w:lang w:val="ru-RU" w:eastAsia="zh-CN" w:bidi="hi-IN"/>
    </w:rPr>
  </w:style>
  <w:style w:type="paragraph" w:styleId="963">
    <w:name w:val="Caption"/>
    <w:basedOn w:val="842"/>
    <w:link w:val="883"/>
    <w:qFormat/>
    <w:pPr>
      <w:spacing w:before="120" w:after="120"/>
    </w:pPr>
    <w:rPr>
      <w:i/>
      <w:sz w:val="24"/>
    </w:rPr>
  </w:style>
  <w:style w:type="paragraph" w:styleId="964">
    <w:name w:val="Internet link"/>
    <w:qFormat/>
    <w:pPr>
      <w:ind w:left="0" w:right="0" w:firstLine="0"/>
      <w:jc w:val="left"/>
      <w:spacing w:before="0" w:after="0" w:line="240" w:lineRule="auto"/>
      <w:widowControl/>
    </w:pPr>
    <w:rPr>
      <w:rFonts w:ascii="Times New Roman" w:hAnsi="Times New Roman" w:eastAsia="Droid Sans Fallback" w:cs="Droid Sans Devanagari"/>
      <w:color w:val="0000ff"/>
      <w:spacing w:val="0"/>
      <w:sz w:val="20"/>
      <w:szCs w:val="20"/>
      <w:u w:val="single"/>
      <w:lang w:val="ru-RU" w:eastAsia="zh-CN" w:bidi="hi-IN"/>
    </w:rPr>
  </w:style>
  <w:style w:type="paragraph" w:styleId="965">
    <w:name w:val="Footnote"/>
    <w:basedOn w:val="842"/>
    <w:link w:val="885"/>
    <w:qFormat/>
  </w:style>
  <w:style w:type="paragraph" w:styleId="966">
    <w:name w:val="toc 1"/>
    <w:next w:val="842"/>
    <w:uiPriority w:val="39"/>
    <w:pPr>
      <w:ind w:left="0" w:right="0" w:firstLine="0"/>
      <w:jc w:val="left"/>
      <w:spacing w:before="0" w:after="0" w:line="240" w:lineRule="auto"/>
      <w:widowControl/>
    </w:pPr>
    <w:rPr>
      <w:rFonts w:ascii="XO Thames" w:hAnsi="XO Thames" w:eastAsia="Droid Sans Fallback" w:cs="Droid Sans Devanagari"/>
      <w:b/>
      <w:color w:val="000000"/>
      <w:spacing w:val="0"/>
      <w:sz w:val="28"/>
      <w:szCs w:val="20"/>
      <w:lang w:val="ru-RU" w:eastAsia="zh-CN" w:bidi="hi-IN"/>
    </w:rPr>
  </w:style>
  <w:style w:type="paragraph" w:styleId="967">
    <w:name w:val="Обычный1"/>
    <w:link w:val="887"/>
    <w:qFormat/>
    <w:pPr>
      <w:ind w:left="0" w:right="0" w:firstLine="560"/>
      <w:jc w:val="left"/>
      <w:spacing w:before="0" w:after="0" w:line="300" w:lineRule="auto"/>
      <w:widowControl w:val="off"/>
    </w:pPr>
    <w:rPr>
      <w:rFonts w:ascii="Times New Roman" w:hAnsi="Times New Roman" w:eastAsia="Droid Sans Fallback" w:cs="Droid Sans Devanagari"/>
      <w:color w:val="000000"/>
      <w:spacing w:val="0"/>
      <w:sz w:val="22"/>
      <w:szCs w:val="20"/>
      <w:lang w:val="ru-RU" w:eastAsia="zh-CN" w:bidi="hi-IN"/>
    </w:rPr>
  </w:style>
  <w:style w:type="paragraph" w:styleId="968">
    <w:name w:val="Body Text Indent 2"/>
    <w:basedOn w:val="842"/>
    <w:link w:val="889"/>
    <w:qFormat/>
    <w:pPr>
      <w:ind w:left="0" w:right="0" w:firstLine="720"/>
      <w:jc w:val="both"/>
    </w:pPr>
    <w:rPr>
      <w:sz w:val="24"/>
    </w:rPr>
  </w:style>
  <w:style w:type="paragraph" w:styleId="969">
    <w:name w:val="Header"/>
    <w:basedOn w:val="842"/>
    <w:pPr>
      <w:tabs>
        <w:tab w:val="clear" w:pos="720" w:leader="none"/>
        <w:tab w:val="center" w:pos="4153" w:leader="none"/>
        <w:tab w:val="right" w:pos="8306" w:leader="none"/>
      </w:tabs>
    </w:pPr>
  </w:style>
  <w:style w:type="paragraph" w:styleId="97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42"/>
    <w:link w:val="891"/>
    <w:qFormat/>
    <w:pPr>
      <w:spacing w:before="0" w:after="160" w:line="240" w:lineRule="exact"/>
    </w:pPr>
    <w:rPr>
      <w:rFonts w:ascii="Verdana" w:hAnsi="Verdana"/>
    </w:rPr>
  </w:style>
  <w:style w:type="paragraph" w:styleId="971">
    <w:name w:val="toc 9"/>
    <w:next w:val="842"/>
    <w:uiPriority w:val="39"/>
    <w:pPr>
      <w:ind w:left="16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72">
    <w:name w:val="toc 8"/>
    <w:next w:val="842"/>
    <w:uiPriority w:val="39"/>
    <w:pPr>
      <w:ind w:left="14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73">
    <w:name w:val="Default Paragraph Font"/>
    <w:link w:val="894"/>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lang w:val="ru-RU" w:eastAsia="zh-CN" w:bidi="hi-IN"/>
    </w:rPr>
  </w:style>
  <w:style w:type="paragraph" w:styleId="974">
    <w:name w:val="Body Text 3"/>
    <w:basedOn w:val="842"/>
    <w:link w:val="895"/>
    <w:qFormat/>
    <w:pPr>
      <w:spacing w:line="264" w:lineRule="auto"/>
    </w:pPr>
    <w:rPr>
      <w:sz w:val="28"/>
    </w:rPr>
  </w:style>
  <w:style w:type="paragraph" w:styleId="975">
    <w:name w:val="toc 5"/>
    <w:next w:val="842"/>
    <w:uiPriority w:val="39"/>
    <w:pPr>
      <w:ind w:left="800" w:right="0" w:firstLine="0"/>
      <w:jc w:val="left"/>
      <w:spacing w:before="0" w:after="0" w:line="240" w:lineRule="auto"/>
      <w:widowControl/>
    </w:pPr>
    <w:rPr>
      <w:rFonts w:ascii="XO Thames" w:hAnsi="XO Thames" w:eastAsia="Droid Sans Fallback" w:cs="Droid Sans Devanagari"/>
      <w:color w:val="000000"/>
      <w:spacing w:val="0"/>
      <w:sz w:val="28"/>
      <w:szCs w:val="20"/>
      <w:lang w:val="ru-RU" w:eastAsia="zh-CN" w:bidi="hi-IN"/>
    </w:rPr>
  </w:style>
  <w:style w:type="paragraph" w:styleId="976">
    <w:name w:val="Символ сноски"/>
    <w:link w:val="897"/>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0"/>
      <w:szCs w:val="20"/>
      <w:lang w:val="ru-RU" w:eastAsia="zh-CN" w:bidi="hi-IN"/>
    </w:rPr>
  </w:style>
  <w:style w:type="paragraph" w:styleId="977">
    <w:name w:val="Balloon Text"/>
    <w:basedOn w:val="842"/>
    <w:link w:val="898"/>
    <w:qFormat/>
    <w:rPr>
      <w:rFonts w:ascii="Tahoma" w:hAnsi="Tahoma"/>
      <w:sz w:val="16"/>
    </w:rPr>
  </w:style>
  <w:style w:type="paragraph" w:styleId="978">
    <w:name w:val="Subtitle"/>
    <w:next w:val="842"/>
    <w:uiPriority w:val="11"/>
    <w:qFormat/>
    <w:pPr>
      <w:ind w:left="0" w:right="0" w:firstLine="0"/>
      <w:jc w:val="both"/>
      <w:spacing w:before="0" w:after="0" w:line="240" w:lineRule="auto"/>
      <w:widowControl/>
    </w:pPr>
    <w:rPr>
      <w:rFonts w:ascii="XO Thames" w:hAnsi="XO Thames" w:eastAsia="Droid Sans Fallback" w:cs="Droid Sans Devanagari"/>
      <w:i/>
      <w:color w:val="000000"/>
      <w:spacing w:val="0"/>
      <w:sz w:val="24"/>
      <w:szCs w:val="20"/>
      <w:lang w:val="ru-RU" w:eastAsia="zh-CN" w:bidi="hi-IN"/>
    </w:rPr>
  </w:style>
  <w:style w:type="paragraph" w:styleId="979">
    <w:name w:val="Title"/>
    <w:basedOn w:val="842"/>
    <w:next w:val="928"/>
    <w:uiPriority w:val="10"/>
    <w:qFormat/>
    <w:pPr>
      <w:ind w:left="0" w:right="0" w:firstLine="4962"/>
      <w:jc w:val="center"/>
      <w:spacing w:line="288" w:lineRule="auto"/>
    </w:pPr>
    <w:rPr>
      <w:sz w:val="24"/>
    </w:rPr>
  </w:style>
  <w:style w:type="paragraph" w:styleId="980">
    <w:name w:val="Верхний и нижний колонтитулы"/>
    <w:basedOn w:val="842"/>
    <w:link w:val="902"/>
    <w:qFormat/>
  </w:style>
  <w:style w:type="paragraph" w:styleId="981">
    <w:name w:val="Знак Знак Знак"/>
    <w:basedOn w:val="842"/>
    <w:link w:val="904"/>
    <w:qFormat/>
    <w:pPr>
      <w:spacing w:before="0" w:after="160" w:line="240" w:lineRule="exact"/>
    </w:pPr>
    <w:rPr>
      <w:sz w:val="24"/>
    </w:rPr>
  </w:style>
  <w:style w:type="paragraph" w:styleId="982">
    <w:name w:val="Интернет-ссылка"/>
    <w:link w:val="884"/>
    <w:qFormat/>
    <w:pPr>
      <w:ind w:left="0" w:right="0" w:firstLine="0"/>
      <w:jc w:val="left"/>
      <w:spacing w:before="0" w:after="0" w:line="240" w:lineRule="auto"/>
      <w:widowControl/>
    </w:pPr>
    <w:rPr>
      <w:rFonts w:ascii="Times New Roman" w:hAnsi="Times New Roman" w:eastAsia="Droid Sans Fallback" w:cs="Droid Sans Devanagari"/>
      <w:color w:val="0000ff"/>
      <w:spacing w:val="0"/>
      <w:sz w:val="20"/>
      <w:szCs w:val="20"/>
      <w:u w:val="single"/>
      <w:lang w:val="ru-RU" w:eastAsia="zh-CN" w:bidi="hi-IN"/>
    </w:rPr>
  </w:style>
  <w:style w:type="paragraph" w:styleId="983">
    <w:name w:val="Основной текст с отступом Знак"/>
    <w:link w:val="905"/>
    <w:qFormat/>
    <w:pPr>
      <w:ind w:left="0" w:right="0" w:firstLine="0"/>
      <w:jc w:val="left"/>
      <w:spacing w:before="0" w:after="0" w:line="240" w:lineRule="auto"/>
      <w:widowControl/>
    </w:pPr>
    <w:rPr>
      <w:rFonts w:ascii="Times New Roman" w:hAnsi="Times New Roman" w:eastAsia="Droid Sans Fallback" w:cs="Droid Sans Devanagari"/>
      <w:color w:val="000000"/>
      <w:spacing w:val="0"/>
      <w:sz w:val="22"/>
      <w:szCs w:val="20"/>
      <w:highlight w:val="white"/>
      <w:lang w:val="ru-RU" w:eastAsia="zh-CN" w:bidi="hi-IN"/>
    </w:rPr>
  </w:style>
  <w:style w:type="paragraph" w:styleId="984">
    <w:name w:val="footnote text"/>
    <w:basedOn w:val="842"/>
  </w:style>
  <w:style w:type="paragraph" w:styleId="985">
    <w:name w:val="ConsNonformat"/>
    <w:qFormat/>
    <w:pPr>
      <w:ind w:left="0" w:right="0" w:firstLine="0"/>
      <w:jc w:val="left"/>
      <w:spacing w:before="0" w:after="0" w:line="240" w:lineRule="auto"/>
      <w:widowControl w:val="off"/>
    </w:pPr>
    <w:rPr>
      <w:rFonts w:ascii="Courier New" w:hAnsi="Courier New" w:eastAsia="Droid Sans Fallback" w:cs="Droid Sans Devanagari"/>
      <w:color w:val="000000"/>
      <w:spacing w:val="0"/>
      <w:sz w:val="28"/>
      <w:szCs w:val="20"/>
      <w:lang w:val="ru-RU" w:eastAsia="zh-CN" w:bidi="hi-IN"/>
    </w:rPr>
  </w:style>
  <w:style w:type="table" w:styleId="986">
    <w:name w:val="Table Grid"/>
    <w:basedOn w:val="98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87" w:default="1">
    <w:name w:val="Normal Table"/>
    <w:tblPr>
      <w:tblCellMar>
        <w:left w:w="108" w:type="dxa"/>
        <w:top w:w="0" w:type="dxa"/>
        <w:right w:w="108" w:type="dxa"/>
        <w:bottom w:w="0" w:type="dxa"/>
      </w:tblCellMar>
    </w:tblPr>
  </w:style>
  <w:style w:type="numbering" w:styleId="988"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ru-RU</dc:language>
  <cp:lastModifiedBy>anastasiya.kolesova</cp:lastModifiedBy>
  <cp:revision>22</cp:revision>
  <dcterms:modified xsi:type="dcterms:W3CDTF">2026-08-04T06:28:21Z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