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D11" w:rsidRDefault="00610F10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F77D11" w:rsidRDefault="00F77D11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F77D11" w:rsidRDefault="00610F10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F77D11" w:rsidRDefault="00610F10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F77D11" w:rsidRDefault="00F77D11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F77D11" w:rsidTr="00277A91">
        <w:trPr>
          <w:trHeight w:val="253"/>
        </w:trPr>
        <w:tc>
          <w:tcPr>
            <w:tcW w:w="9355" w:type="dxa"/>
            <w:gridSpan w:val="2"/>
          </w:tcPr>
          <w:p w:rsidR="00F77D11" w:rsidRDefault="00610F10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F77D11" w:rsidRDefault="00F77D11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F77D11" w:rsidTr="00277A91">
        <w:trPr>
          <w:trHeight w:val="23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F77D11" w:rsidTr="00277A91"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F77D11" w:rsidTr="00277A91"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F77D11" w:rsidTr="00277A91"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F77D11" w:rsidRDefault="00610F10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F77D11" w:rsidRDefault="00610F10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F77D11" w:rsidTr="00277A91"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277A91" w:rsidTr="00277A91">
        <w:trPr>
          <w:trHeight w:val="253"/>
        </w:trPr>
        <w:tc>
          <w:tcPr>
            <w:tcW w:w="2943" w:type="dxa"/>
          </w:tcPr>
          <w:p w:rsidR="00277A91" w:rsidRDefault="00277A91" w:rsidP="00277A9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277A91" w:rsidRDefault="00277A91" w:rsidP="00277A9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277A91" w:rsidTr="00277A91">
        <w:trPr>
          <w:trHeight w:val="253"/>
        </w:trPr>
        <w:tc>
          <w:tcPr>
            <w:tcW w:w="2943" w:type="dxa"/>
          </w:tcPr>
          <w:p w:rsidR="00277A91" w:rsidRDefault="00277A91" w:rsidP="00277A9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277A91" w:rsidRDefault="00277A91" w:rsidP="00277A9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F77D11" w:rsidTr="00277A91">
        <w:trPr>
          <w:trHeight w:val="253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F77D11" w:rsidRPr="00277A91" w:rsidRDefault="00277A9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610F10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10:00 (по московскому времени) </w:t>
            </w:r>
            <w:r w:rsidR="00610F10">
              <w:rPr>
                <w:rFonts w:ascii="Times New Roman" w:hAnsi="Times New Roman"/>
                <w:sz w:val="24"/>
              </w:rPr>
              <w:t>по адресу элект</w:t>
            </w:r>
            <w:r w:rsidR="00610F10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610F10">
              <w:rPr>
                <w:szCs w:val="24"/>
              </w:rPr>
              <w:t xml:space="preserve"> </w:t>
            </w:r>
            <w:r w:rsidR="00610F10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610F10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610F10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F77D11" w:rsidTr="00277A91">
        <w:trPr>
          <w:trHeight w:val="276"/>
        </w:trPr>
        <w:tc>
          <w:tcPr>
            <w:tcW w:w="9355" w:type="dxa"/>
            <w:gridSpan w:val="2"/>
          </w:tcPr>
          <w:p w:rsidR="00F77D11" w:rsidRDefault="00610F10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F77D11" w:rsidRDefault="00F77D11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F77D11" w:rsidTr="00277A91">
        <w:trPr>
          <w:trHeight w:val="280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50:03:0050180:1496</w:t>
            </w: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П11510008194</w:t>
            </w: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701 +/- 7 кв.м </w:t>
            </w: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931 000 (девятьсот тридцать одна тысяча) рублей 00 копеек</w:t>
            </w:r>
          </w:p>
        </w:tc>
      </w:tr>
      <w:tr w:rsidR="00F77D11" w:rsidTr="00277A91">
        <w:trPr>
          <w:trHeight w:val="359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</w:t>
            </w:r>
            <w:r>
              <w:rPr>
                <w:rFonts w:ascii="Times New Roman" w:hAnsi="Times New Roman"/>
                <w:sz w:val="24"/>
              </w:rPr>
              <w:t>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46 550 (сорок шесть тысяч пятьсот пятьдесят) рублей 00 копеек</w:t>
            </w: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93 100 (девяносто три тысячи сто) рублей 00 копеек</w:t>
            </w: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06.08.2026 с 09:00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(по московскому времени</w:t>
            </w:r>
            <w:r w:rsidR="00277A91">
              <w:rPr>
                <w:rFonts w:ascii="Times New Roman" w:eastAsia="Times New Roman" w:hAnsi="Times New Roman"/>
                <w:sz w:val="24"/>
                <w:szCs w:val="24"/>
              </w:rPr>
              <w:t>) по 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щении счет оператора электронной площадки не позднее срока окончания приема заявок</w:t>
            </w: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F77D11" w:rsidRDefault="00610F1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F77D11" w:rsidRDefault="00610F1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F77D11" w:rsidRDefault="00610F1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F77D11" w:rsidRDefault="00610F1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F77D11" w:rsidRDefault="00610F1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Банка ВТБ (ПАО) в г. Москве;</w:t>
            </w:r>
          </w:p>
          <w:p w:rsidR="00F77D11" w:rsidRDefault="00610F1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F77D11" w:rsidRDefault="00610F1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них, лицевой счет № [номер лицевого счета].</w:t>
            </w: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  <w:p w:rsidR="00F77D11" w:rsidRDefault="00F77D11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строительства на земельном уча</w:t>
            </w:r>
            <w:r>
              <w:rPr>
                <w:rFonts w:ascii="Times New Roman" w:hAnsi="Times New Roman"/>
                <w:b/>
                <w:sz w:val="24"/>
              </w:rPr>
              <w:t>стке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</w:t>
            </w:r>
            <w:r>
              <w:rPr>
                <w:rFonts w:ascii="Times New Roman" w:hAnsi="Times New Roman"/>
                <w:b/>
                <w:sz w:val="24"/>
              </w:rPr>
              <w:t>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F77D11" w:rsidRDefault="00F77D1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77D11" w:rsidTr="00277A91">
        <w:trPr>
          <w:trHeight w:val="276"/>
        </w:trPr>
        <w:tc>
          <w:tcPr>
            <w:tcW w:w="2943" w:type="dxa"/>
          </w:tcPr>
          <w:p w:rsidR="00F77D11" w:rsidRDefault="00610F1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F77D11" w:rsidRDefault="00F77D11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F77D11" w:rsidRDefault="00610F1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F77D11" w:rsidRDefault="00F77D11">
      <w:pPr>
        <w:spacing w:after="0"/>
      </w:pPr>
    </w:p>
    <w:p w:rsidR="00F77D11" w:rsidRDefault="00610F10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7A9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7A9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</w:t>
      </w:r>
      <w:r>
        <w:rPr>
          <w:rFonts w:ascii="Times New Roman" w:hAnsi="Times New Roman"/>
          <w:sz w:val="24"/>
          <w:szCs w:val="24"/>
        </w:rPr>
        <w:t>по результатам проведения электронного аукциона заключается Договор, оператором электронной площадки не взимается.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торговой площадки при приеме заявок от заявителей: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</w:t>
      </w:r>
      <w:r>
        <w:rPr>
          <w:rFonts w:ascii="Times New Roman" w:hAnsi="Times New Roman"/>
          <w:sz w:val="24"/>
        </w:rPr>
        <w:t>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</w:t>
      </w:r>
      <w:r>
        <w:rPr>
          <w:rFonts w:ascii="Times New Roman" w:hAnsi="Times New Roman"/>
          <w:sz w:val="24"/>
        </w:rPr>
        <w:t>заявок по истечению срока их приема, указанного в настоящем Извещении;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</w:t>
      </w:r>
      <w:r>
        <w:rPr>
          <w:rFonts w:ascii="Times New Roman" w:hAnsi="Times New Roman"/>
          <w:sz w:val="24"/>
        </w:rPr>
        <w:t>ктронном аукционе;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F77D11" w:rsidRDefault="00610F1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конфиденциальность информации о заявителях и об участниках электронного аукциона, а также бесперебойное функционирование элек</w:t>
      </w:r>
      <w:r>
        <w:rPr>
          <w:rFonts w:ascii="Times New Roman" w:hAnsi="Times New Roman"/>
          <w:sz w:val="24"/>
        </w:rPr>
        <w:t>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</w:p>
    <w:p w:rsidR="00F77D11" w:rsidRDefault="00610F1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</w:t>
      </w:r>
      <w:r>
        <w:rPr>
          <w:rFonts w:ascii="Times New Roman" w:hAnsi="Times New Roman"/>
          <w:sz w:val="24"/>
        </w:rPr>
        <w:t>укциона в счет исполнения обязательств по итогам электронного аукциона.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</w:t>
      </w:r>
      <w:r>
        <w:rPr>
          <w:rFonts w:ascii="Times New Roman" w:hAnsi="Times New Roman"/>
          <w:sz w:val="24"/>
        </w:rPr>
        <w:t>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участие в электронном аукционе.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</w:t>
      </w:r>
      <w:r>
        <w:rPr>
          <w:rFonts w:ascii="Times New Roman" w:hAnsi="Times New Roman"/>
          <w:sz w:val="24"/>
        </w:rPr>
        <w:t>нии срока приема заявок, возвращается заявителю в день ее поступления.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</w:t>
      </w:r>
      <w:r>
        <w:rPr>
          <w:rFonts w:ascii="Times New Roman" w:hAnsi="Times New Roman"/>
          <w:sz w:val="24"/>
        </w:rPr>
        <w:t>ганизатора аукциона.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F77D11" w:rsidRDefault="00610F1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F77D11" w:rsidRDefault="00610F1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</w:t>
      </w:r>
      <w:r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предпринимателей:</w:t>
      </w:r>
    </w:p>
    <w:p w:rsidR="00F77D11" w:rsidRDefault="00610F1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</w:t>
      </w:r>
      <w:r>
        <w:rPr>
          <w:rFonts w:ascii="Times New Roman" w:hAnsi="Times New Roman"/>
          <w:sz w:val="24"/>
          <w:u w:val="single"/>
        </w:rPr>
        <w:t>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F77D11" w:rsidRDefault="00610F1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</w:t>
      </w:r>
      <w:r>
        <w:rPr>
          <w:rFonts w:ascii="Times New Roman" w:hAnsi="Times New Roman"/>
          <w:sz w:val="24"/>
        </w:rPr>
        <w:t xml:space="preserve">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</w:t>
      </w:r>
      <w:r>
        <w:rPr>
          <w:rFonts w:ascii="Times New Roman" w:hAnsi="Times New Roman"/>
          <w:sz w:val="24"/>
          <w:szCs w:val="24"/>
        </w:rPr>
        <w:t>етствии с законодательством иностранного государства.</w:t>
      </w: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</w:t>
      </w:r>
      <w:r>
        <w:rPr>
          <w:rFonts w:ascii="Times New Roman" w:hAnsi="Times New Roman"/>
          <w:sz w:val="24"/>
          <w:szCs w:val="24"/>
        </w:rPr>
        <w:t>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</w:p>
    <w:p w:rsidR="00F77D11" w:rsidRDefault="00610F1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77D11" w:rsidRDefault="00F77D11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77D11" w:rsidRDefault="00610F10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F77D11" w:rsidRDefault="00F77D11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F77D11" w:rsidRDefault="00610F10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277A91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F77D11" w:rsidRDefault="00610F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A91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Задаток для участия в электронном </w:t>
      </w:r>
      <w:r>
        <w:rPr>
          <w:rFonts w:ascii="Times New Roman" w:hAnsi="Times New Roman"/>
          <w:sz w:val="24"/>
        </w:rPr>
        <w:t>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подтверждающие внесение задатка, заявителем не</w:t>
      </w:r>
      <w:r>
        <w:rPr>
          <w:rFonts w:ascii="Times New Roman" w:hAnsi="Times New Roman"/>
          <w:sz w:val="24"/>
        </w:rPr>
        <w:t xml:space="preserve">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 денежных средств в размере задатка опер</w:t>
      </w:r>
      <w:r>
        <w:rPr>
          <w:rFonts w:ascii="Times New Roman" w:hAnsi="Times New Roman"/>
          <w:sz w:val="24"/>
        </w:rPr>
        <w:t>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F77D11" w:rsidRDefault="00610F1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77A91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F77D11" w:rsidRDefault="00610F1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77A91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заблокированных в размере задатка на расчетно</w:t>
      </w:r>
      <w:r>
        <w:rPr>
          <w:rFonts w:ascii="Times New Roman" w:hAnsi="Times New Roman"/>
          <w:sz w:val="24"/>
        </w:rPr>
        <w:t xml:space="preserve">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F77D11" w:rsidRDefault="00610F1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дня окончания срока приема заявок на учас</w:t>
      </w:r>
      <w:r>
        <w:rPr>
          <w:rFonts w:ascii="Times New Roman" w:hAnsi="Times New Roman"/>
          <w:sz w:val="24"/>
        </w:rPr>
        <w:t>тие в электронном аукционе;</w:t>
      </w:r>
    </w:p>
    <w:p w:rsidR="00F77D11" w:rsidRDefault="00610F1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F77D11" w:rsidRDefault="00610F1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</w:t>
      </w:r>
      <w:r>
        <w:rPr>
          <w:rFonts w:ascii="Times New Roman" w:hAnsi="Times New Roman"/>
          <w:sz w:val="24"/>
        </w:rPr>
        <w:t xml:space="preserve">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</w:p>
    <w:p w:rsidR="00F77D11" w:rsidRDefault="00610F1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</w:t>
      </w:r>
      <w:r>
        <w:rPr>
          <w:rFonts w:ascii="Times New Roman" w:hAnsi="Times New Roman"/>
          <w:sz w:val="24"/>
        </w:rPr>
        <w:t xml:space="preserve">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F77D11" w:rsidRDefault="00610F1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77A9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</w:t>
      </w:r>
      <w:r>
        <w:rPr>
          <w:rFonts w:ascii="Times New Roman" w:hAnsi="Times New Roman"/>
          <w:sz w:val="24"/>
          <w:szCs w:val="24"/>
        </w:rPr>
        <w:t>сенный иным лицом, с которым заключается Договор, засчитывается в оплату приобретаемого земельного участка.</w:t>
      </w:r>
    </w:p>
    <w:p w:rsidR="00F77D11" w:rsidRDefault="00610F1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77A9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лицом, не заключившими в установленном порядк</w:t>
      </w:r>
      <w:r>
        <w:rPr>
          <w:rFonts w:ascii="Times New Roman" w:hAnsi="Times New Roman"/>
          <w:sz w:val="24"/>
          <w:szCs w:val="24"/>
        </w:rPr>
        <w:t>е Договор вследствие уклонения от заключения указанного Договора, не возвращается.</w:t>
      </w:r>
    </w:p>
    <w:p w:rsidR="00F77D11" w:rsidRDefault="00610F1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77A9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</w:t>
      </w:r>
      <w:r>
        <w:rPr>
          <w:rFonts w:ascii="Times New Roman" w:hAnsi="Times New Roman"/>
          <w:sz w:val="24"/>
          <w:szCs w:val="24"/>
        </w:rPr>
        <w:t>ном аукционе.</w:t>
      </w:r>
    </w:p>
    <w:p w:rsidR="00F77D11" w:rsidRDefault="00F77D1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77D11" w:rsidRDefault="00610F10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F77D11" w:rsidRDefault="00F77D11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.2. Заявитель не допускается к участию в электронном аукционе в следующих случаях:</w:t>
      </w:r>
    </w:p>
    <w:p w:rsidR="00F77D11" w:rsidRDefault="00610F10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необходимых для участия в электронном аукционе документов или представление недостоверных сведений;</w:t>
      </w:r>
    </w:p>
    <w:p w:rsidR="00F77D11" w:rsidRDefault="00610F10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</w:t>
      </w:r>
      <w:r>
        <w:rPr>
          <w:rFonts w:ascii="Times New Roman" w:hAnsi="Times New Roman"/>
          <w:sz w:val="24"/>
        </w:rPr>
        <w:t>астие в электронном аукционе;</w:t>
      </w:r>
    </w:p>
    <w:p w:rsidR="00F77D11" w:rsidRDefault="00610F10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F77D11" w:rsidRDefault="00610F10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</w:t>
      </w:r>
      <w:r>
        <w:rPr>
          <w:rFonts w:ascii="Times New Roman" w:hAnsi="Times New Roman"/>
          <w:sz w:val="24"/>
        </w:rPr>
        <w:t xml:space="preserve">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</w:t>
      </w:r>
      <w:r>
        <w:rPr>
          <w:rFonts w:ascii="Times New Roman" w:hAnsi="Times New Roman"/>
          <w:sz w:val="24"/>
        </w:rPr>
        <w:t>она.</w:t>
      </w:r>
    </w:p>
    <w:p w:rsidR="00F77D11" w:rsidRDefault="00610F10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 </w:t>
      </w:r>
      <w:r>
        <w:rPr>
          <w:rFonts w:ascii="Times New Roman" w:hAnsi="Times New Roman"/>
          <w:sz w:val="24"/>
        </w:rPr>
        <w:t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</w:t>
      </w:r>
      <w:r>
        <w:rPr>
          <w:rFonts w:ascii="Times New Roman" w:hAnsi="Times New Roman"/>
          <w:sz w:val="24"/>
        </w:rPr>
        <w:t>нного аукциона с даты подписания организатором аукциона протокола рассмотрения заявок.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5.5.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</w:t>
      </w:r>
      <w:r>
        <w:rPr>
          <w:rFonts w:ascii="Times New Roman" w:hAnsi="Times New Roman"/>
          <w:sz w:val="24"/>
        </w:rPr>
        <w:t xml:space="preserve">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>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</w:t>
      </w:r>
      <w:r>
        <w:rPr>
          <w:rFonts w:ascii="Times New Roman" w:hAnsi="Times New Roman"/>
          <w:sz w:val="24"/>
        </w:rPr>
        <w:t xml:space="preserve">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</w:t>
      </w:r>
      <w:r>
        <w:rPr>
          <w:rFonts w:ascii="Times New Roman" w:eastAsia="Times New Roman" w:hAnsi="Times New Roman"/>
          <w:color w:val="000000"/>
          <w:sz w:val="24"/>
        </w:rPr>
        <w:t xml:space="preserve">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</w:t>
      </w:r>
      <w:r>
        <w:rPr>
          <w:rFonts w:ascii="Times New Roman" w:eastAsia="Times New Roman" w:hAnsi="Times New Roman"/>
          <w:color w:val="000000"/>
          <w:sz w:val="24"/>
        </w:rPr>
        <w:t>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</w:t>
      </w:r>
      <w:r>
        <w:rPr>
          <w:rFonts w:ascii="Times New Roman" w:hAnsi="Times New Roman"/>
          <w:sz w:val="24"/>
        </w:rPr>
        <w:t xml:space="preserve">ичестве участников электронного аукциона без указания иных сведений о таких участниках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</w:t>
      </w:r>
      <w:r>
        <w:rPr>
          <w:rFonts w:ascii="Times New Roman" w:hAnsi="Times New Roman"/>
          <w:sz w:val="24"/>
        </w:rPr>
        <w:t>чем на следующий день после дня подписания протокола рассмотрения заявок на участие в электронном аукционе.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 В случае, если по окончании срока подачи заявок на участие в электронном аукционе не подано ни одной заявки на участие в электронном аукционе, </w:t>
      </w:r>
      <w:r>
        <w:rPr>
          <w:rFonts w:ascii="Times New Roman" w:hAnsi="Times New Roman"/>
          <w:sz w:val="24"/>
          <w:szCs w:val="24"/>
        </w:rPr>
        <w:t>подана только одна заявка на участие в электронном аукционе либо по результатам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</w:t>
      </w:r>
      <w:r>
        <w:rPr>
          <w:rFonts w:ascii="Times New Roman" w:hAnsi="Times New Roman"/>
          <w:sz w:val="24"/>
          <w:szCs w:val="24"/>
        </w:rPr>
        <w:t xml:space="preserve"> аукционе и признании участником электронного аукциона только одного заявителя, электронный аукцион признается несостоявшимся.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</w:t>
      </w:r>
      <w:r>
        <w:rPr>
          <w:rFonts w:ascii="Times New Roman" w:hAnsi="Times New Roman"/>
          <w:sz w:val="24"/>
          <w:szCs w:val="24"/>
        </w:rPr>
        <w:t>на несостоявшимся и сведения (наименование и место нахождения (для юридического лица), фамилия, имя и (при наличии) отчество) в отношении лиц, указанных в пунктах 5.9 и 5.10 настоящего Извещения.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 В случае, если аукцион признан несостоявшимся и только </w:t>
      </w:r>
      <w:r>
        <w:rPr>
          <w:rFonts w:ascii="Times New Roman" w:hAnsi="Times New Roman"/>
          <w:sz w:val="24"/>
          <w:szCs w:val="24"/>
        </w:rPr>
        <w:t xml:space="preserve">один заявитель признан участником аукциона, Договор заключается с таким лицом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5.10. Если единственная заявка на участие в электронном аукционе соответствует у</w:t>
      </w:r>
      <w:r>
        <w:rPr>
          <w:rFonts w:ascii="Times New Roman" w:hAnsi="Times New Roman"/>
          <w:sz w:val="24"/>
          <w:szCs w:val="24"/>
        </w:rPr>
        <w:t>казанным в Извещении условиям и лицо, подавшее указанную заявку, соответствуют требованиям к участникам 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</w:t>
      </w:r>
      <w:r>
        <w:rPr>
          <w:rFonts w:ascii="Times New Roman" w:hAnsi="Times New Roman"/>
          <w:sz w:val="24"/>
          <w:szCs w:val="24"/>
        </w:rPr>
        <w:t xml:space="preserve">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F77D11" w:rsidRDefault="00F77D1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77D11" w:rsidRDefault="00610F10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F77D11" w:rsidRDefault="00F77D1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Процедура электронного аукциона проводится в день и время, указанные в разделе I настоящего Извещения.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77A91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</w:t>
      </w:r>
      <w:r>
        <w:rPr>
          <w:rFonts w:ascii="Times New Roman" w:hAnsi="Times New Roman"/>
          <w:sz w:val="24"/>
        </w:rPr>
        <w:t>ой цены предмета аукциона.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77A91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77A91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</w:t>
      </w:r>
      <w:r>
        <w:rPr>
          <w:rFonts w:ascii="Times New Roman" w:hAnsi="Times New Roman"/>
          <w:sz w:val="24"/>
        </w:rPr>
        <w:t xml:space="preserve">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F77D11" w:rsidRDefault="00610F10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</w:t>
      </w:r>
      <w:r>
        <w:rPr>
          <w:rFonts w:ascii="Times New Roman" w:hAnsi="Times New Roman"/>
          <w:sz w:val="24"/>
        </w:rPr>
        <w:t>чину «шага аукциона»;</w:t>
      </w:r>
    </w:p>
    <w:p w:rsidR="00F77D11" w:rsidRDefault="00610F10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277A91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</w:t>
      </w:r>
      <w:r>
        <w:rPr>
          <w:rFonts w:ascii="Times New Roman" w:hAnsi="Times New Roman"/>
          <w:sz w:val="24"/>
        </w:rPr>
        <w:t>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</w:t>
      </w:r>
      <w:r>
        <w:rPr>
          <w:rFonts w:ascii="Times New Roman" w:hAnsi="Times New Roman"/>
          <w:sz w:val="24"/>
        </w:rPr>
        <w:t>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6.2.5. Протокол проведения электронного аукциона подписывается усиленной квалифицированной электронной подписью оператором </w:t>
      </w:r>
      <w:r>
        <w:rPr>
          <w:rFonts w:ascii="Times New Roman" w:hAnsi="Times New Roman"/>
          <w:sz w:val="24"/>
        </w:rPr>
        <w:t>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</w:t>
      </w:r>
      <w:r>
        <w:rPr>
          <w:rFonts w:ascii="Times New Roman" w:hAnsi="Times New Roman"/>
          <w:sz w:val="24"/>
        </w:rPr>
        <w:t>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</w:t>
      </w:r>
      <w:r>
        <w:rPr>
          <w:rFonts w:ascii="Times New Roman" w:hAnsi="Times New Roman"/>
          <w:sz w:val="24"/>
        </w:rPr>
        <w:t>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rFonts w:ascii="Times New Roman" w:hAnsi="Times New Roman"/>
          <w:sz w:val="24"/>
        </w:rPr>
        <w:t>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</w:t>
      </w:r>
      <w:r>
        <w:rPr>
          <w:rFonts w:ascii="Times New Roman" w:hAnsi="Times New Roman"/>
          <w:sz w:val="24"/>
        </w:rPr>
        <w:t>ния на официальном сайте.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</w:t>
      </w:r>
      <w:r>
        <w:rPr>
          <w:rFonts w:ascii="Times New Roman" w:hAnsi="Times New Roman"/>
          <w:sz w:val="24"/>
        </w:rPr>
        <w:t>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>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</w:t>
      </w:r>
      <w:r>
        <w:rPr>
          <w:rFonts w:ascii="Times New Roman" w:hAnsi="Times New Roman"/>
          <w:sz w:val="24"/>
        </w:rPr>
        <w:t>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</w:t>
      </w:r>
      <w:r>
        <w:rPr>
          <w:rFonts w:ascii="Times New Roman" w:hAnsi="Times New Roman"/>
          <w:sz w:val="24"/>
          <w:szCs w:val="24"/>
        </w:rPr>
        <w:t>ал ни один из его участников,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</w:t>
      </w:r>
      <w:r>
        <w:rPr>
          <w:rFonts w:ascii="Times New Roman" w:hAnsi="Times New Roman"/>
          <w:sz w:val="24"/>
          <w:szCs w:val="24"/>
        </w:rPr>
        <w:t>ктронный аукцион признается несостоявшимся.</w:t>
      </w:r>
    </w:p>
    <w:p w:rsidR="00F77D11" w:rsidRDefault="00610F1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</w:t>
      </w:r>
      <w:r>
        <w:rPr>
          <w:rFonts w:ascii="Times New Roman" w:hAnsi="Times New Roman"/>
          <w:sz w:val="24"/>
          <w:szCs w:val="24"/>
        </w:rPr>
        <w:t xml:space="preserve">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F77D11" w:rsidRDefault="00F77D1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F77D11" w:rsidRDefault="00610F10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F77D11" w:rsidRDefault="00F77D1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77D11" w:rsidRDefault="00610F1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F77D11" w:rsidRDefault="00610F1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F77D11" w:rsidRDefault="00F77D11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F77D11" w:rsidRDefault="00610F1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F77D11" w:rsidRDefault="00610F10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F77D11" w:rsidRDefault="00610F10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F77D11" w:rsidRDefault="00F77D11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7D11" w:rsidRDefault="00610F10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F77D11" w:rsidRDefault="00F77D11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F77D11" w:rsidRDefault="00610F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F77D11" w:rsidRDefault="00610F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F77D11" w:rsidRDefault="00610F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F77D11" w:rsidRDefault="00610F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F77D11" w:rsidRDefault="00610F1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F77D11" w:rsidRDefault="00F77D1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F77D11" w:rsidRDefault="00610F10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F77D11" w:rsidRDefault="00F77D11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77D11" w:rsidRDefault="00610F1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F77D11" w:rsidRDefault="00610F1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F77D11" w:rsidRDefault="00610F1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F77D11" w:rsidRDefault="00610F1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F77D11" w:rsidRDefault="00F77D11"/>
    <w:sectPr w:rsidR="00F77D1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F10" w:rsidRDefault="00610F10">
      <w:pPr>
        <w:spacing w:after="0" w:line="240" w:lineRule="auto"/>
      </w:pPr>
      <w:r>
        <w:separator/>
      </w:r>
    </w:p>
  </w:endnote>
  <w:endnote w:type="continuationSeparator" w:id="0">
    <w:p w:rsidR="00610F10" w:rsidRDefault="00610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F10" w:rsidRDefault="00610F10">
      <w:pPr>
        <w:spacing w:after="0" w:line="240" w:lineRule="auto"/>
      </w:pPr>
      <w:r>
        <w:separator/>
      </w:r>
    </w:p>
  </w:footnote>
  <w:footnote w:type="continuationSeparator" w:id="0">
    <w:p w:rsidR="00610F10" w:rsidRDefault="00610F10">
      <w:pPr>
        <w:spacing w:after="0" w:line="240" w:lineRule="auto"/>
      </w:pPr>
      <w:r>
        <w:continuationSeparator/>
      </w:r>
    </w:p>
  </w:footnote>
  <w:footnote w:id="1">
    <w:p w:rsidR="00F77D11" w:rsidRDefault="00610F10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C52BE"/>
    <w:multiLevelType w:val="hybridMultilevel"/>
    <w:tmpl w:val="F34C2F52"/>
    <w:lvl w:ilvl="0" w:tplc="E2F0B846">
      <w:start w:val="1"/>
      <w:numFmt w:val="decimal"/>
      <w:lvlText w:val="%1)"/>
      <w:lvlJc w:val="right"/>
      <w:pPr>
        <w:ind w:left="720" w:hanging="360"/>
      </w:pPr>
    </w:lvl>
    <w:lvl w:ilvl="1" w:tplc="DA047E7C">
      <w:start w:val="1"/>
      <w:numFmt w:val="lowerLetter"/>
      <w:lvlText w:val="%2."/>
      <w:lvlJc w:val="left"/>
      <w:pPr>
        <w:ind w:left="1440" w:hanging="360"/>
      </w:pPr>
    </w:lvl>
    <w:lvl w:ilvl="2" w:tplc="00A87D20">
      <w:start w:val="1"/>
      <w:numFmt w:val="lowerRoman"/>
      <w:lvlText w:val="%3."/>
      <w:lvlJc w:val="right"/>
      <w:pPr>
        <w:ind w:left="2160" w:hanging="180"/>
      </w:pPr>
    </w:lvl>
    <w:lvl w:ilvl="3" w:tplc="D5E40A18">
      <w:start w:val="1"/>
      <w:numFmt w:val="decimal"/>
      <w:lvlText w:val="%4."/>
      <w:lvlJc w:val="left"/>
      <w:pPr>
        <w:ind w:left="2880" w:hanging="360"/>
      </w:pPr>
    </w:lvl>
    <w:lvl w:ilvl="4" w:tplc="AF90AE8C">
      <w:start w:val="1"/>
      <w:numFmt w:val="lowerLetter"/>
      <w:lvlText w:val="%5."/>
      <w:lvlJc w:val="left"/>
      <w:pPr>
        <w:ind w:left="3600" w:hanging="360"/>
      </w:pPr>
    </w:lvl>
    <w:lvl w:ilvl="5" w:tplc="CC2A106C">
      <w:start w:val="1"/>
      <w:numFmt w:val="lowerRoman"/>
      <w:lvlText w:val="%6."/>
      <w:lvlJc w:val="right"/>
      <w:pPr>
        <w:ind w:left="4320" w:hanging="180"/>
      </w:pPr>
    </w:lvl>
    <w:lvl w:ilvl="6" w:tplc="4710BD9A">
      <w:start w:val="1"/>
      <w:numFmt w:val="decimal"/>
      <w:lvlText w:val="%7."/>
      <w:lvlJc w:val="left"/>
      <w:pPr>
        <w:ind w:left="5040" w:hanging="360"/>
      </w:pPr>
    </w:lvl>
    <w:lvl w:ilvl="7" w:tplc="36827B88">
      <w:start w:val="1"/>
      <w:numFmt w:val="lowerLetter"/>
      <w:lvlText w:val="%8."/>
      <w:lvlJc w:val="left"/>
      <w:pPr>
        <w:ind w:left="5760" w:hanging="360"/>
      </w:pPr>
    </w:lvl>
    <w:lvl w:ilvl="8" w:tplc="8B76C44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4375F"/>
    <w:multiLevelType w:val="hybridMultilevel"/>
    <w:tmpl w:val="07F465CC"/>
    <w:lvl w:ilvl="0" w:tplc="AE9895AA">
      <w:start w:val="2"/>
      <w:numFmt w:val="upperRoman"/>
      <w:lvlText w:val="%1."/>
      <w:lvlJc w:val="left"/>
      <w:pPr>
        <w:ind w:left="1080" w:hanging="720"/>
      </w:pPr>
    </w:lvl>
    <w:lvl w:ilvl="1" w:tplc="0E32FC6E">
      <w:start w:val="1"/>
      <w:numFmt w:val="lowerLetter"/>
      <w:lvlText w:val="%2."/>
      <w:lvlJc w:val="left"/>
      <w:pPr>
        <w:ind w:left="1440" w:hanging="360"/>
      </w:pPr>
    </w:lvl>
    <w:lvl w:ilvl="2" w:tplc="B6823218">
      <w:start w:val="1"/>
      <w:numFmt w:val="lowerRoman"/>
      <w:lvlText w:val="%3."/>
      <w:lvlJc w:val="right"/>
      <w:pPr>
        <w:ind w:left="2160" w:hanging="180"/>
      </w:pPr>
    </w:lvl>
    <w:lvl w:ilvl="3" w:tplc="136EBDFE">
      <w:start w:val="1"/>
      <w:numFmt w:val="decimal"/>
      <w:lvlText w:val="%4."/>
      <w:lvlJc w:val="left"/>
      <w:pPr>
        <w:ind w:left="2880" w:hanging="360"/>
      </w:pPr>
    </w:lvl>
    <w:lvl w:ilvl="4" w:tplc="48E627AC">
      <w:start w:val="1"/>
      <w:numFmt w:val="lowerLetter"/>
      <w:lvlText w:val="%5."/>
      <w:lvlJc w:val="left"/>
      <w:pPr>
        <w:ind w:left="3600" w:hanging="360"/>
      </w:pPr>
    </w:lvl>
    <w:lvl w:ilvl="5" w:tplc="4B123FDC">
      <w:start w:val="1"/>
      <w:numFmt w:val="lowerRoman"/>
      <w:lvlText w:val="%6."/>
      <w:lvlJc w:val="right"/>
      <w:pPr>
        <w:ind w:left="4320" w:hanging="180"/>
      </w:pPr>
    </w:lvl>
    <w:lvl w:ilvl="6" w:tplc="6ECAA4BA">
      <w:start w:val="1"/>
      <w:numFmt w:val="decimal"/>
      <w:lvlText w:val="%7."/>
      <w:lvlJc w:val="left"/>
      <w:pPr>
        <w:ind w:left="5040" w:hanging="360"/>
      </w:pPr>
    </w:lvl>
    <w:lvl w:ilvl="7" w:tplc="18167970">
      <w:start w:val="1"/>
      <w:numFmt w:val="lowerLetter"/>
      <w:lvlText w:val="%8."/>
      <w:lvlJc w:val="left"/>
      <w:pPr>
        <w:ind w:left="5760" w:hanging="360"/>
      </w:pPr>
    </w:lvl>
    <w:lvl w:ilvl="8" w:tplc="32C65E9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3023F"/>
    <w:multiLevelType w:val="hybridMultilevel"/>
    <w:tmpl w:val="D752E800"/>
    <w:lvl w:ilvl="0" w:tplc="E3166136">
      <w:start w:val="1"/>
      <w:numFmt w:val="decimal"/>
      <w:lvlText w:val="%1)"/>
      <w:lvlJc w:val="right"/>
      <w:pPr>
        <w:ind w:left="1779" w:hanging="360"/>
      </w:pPr>
    </w:lvl>
    <w:lvl w:ilvl="1" w:tplc="C882B048">
      <w:start w:val="1"/>
      <w:numFmt w:val="lowerLetter"/>
      <w:lvlText w:val="%2."/>
      <w:lvlJc w:val="left"/>
      <w:pPr>
        <w:ind w:left="2499" w:hanging="360"/>
      </w:pPr>
    </w:lvl>
    <w:lvl w:ilvl="2" w:tplc="6414DA42">
      <w:start w:val="1"/>
      <w:numFmt w:val="lowerRoman"/>
      <w:lvlText w:val="%3."/>
      <w:lvlJc w:val="right"/>
      <w:pPr>
        <w:ind w:left="3219" w:hanging="180"/>
      </w:pPr>
    </w:lvl>
    <w:lvl w:ilvl="3" w:tplc="B8703DF2">
      <w:start w:val="1"/>
      <w:numFmt w:val="decimal"/>
      <w:lvlText w:val="%4."/>
      <w:lvlJc w:val="left"/>
      <w:pPr>
        <w:ind w:left="3939" w:hanging="360"/>
      </w:pPr>
    </w:lvl>
    <w:lvl w:ilvl="4" w:tplc="EEC48752">
      <w:start w:val="1"/>
      <w:numFmt w:val="lowerLetter"/>
      <w:lvlText w:val="%5."/>
      <w:lvlJc w:val="left"/>
      <w:pPr>
        <w:ind w:left="4659" w:hanging="360"/>
      </w:pPr>
    </w:lvl>
    <w:lvl w:ilvl="5" w:tplc="D3920D0A">
      <w:start w:val="1"/>
      <w:numFmt w:val="lowerRoman"/>
      <w:lvlText w:val="%6."/>
      <w:lvlJc w:val="right"/>
      <w:pPr>
        <w:ind w:left="5379" w:hanging="180"/>
      </w:pPr>
    </w:lvl>
    <w:lvl w:ilvl="6" w:tplc="B40CA7D0">
      <w:start w:val="1"/>
      <w:numFmt w:val="decimal"/>
      <w:lvlText w:val="%7."/>
      <w:lvlJc w:val="left"/>
      <w:pPr>
        <w:ind w:left="6099" w:hanging="360"/>
      </w:pPr>
    </w:lvl>
    <w:lvl w:ilvl="7" w:tplc="4ED0E1C6">
      <w:start w:val="1"/>
      <w:numFmt w:val="lowerLetter"/>
      <w:lvlText w:val="%8."/>
      <w:lvlJc w:val="left"/>
      <w:pPr>
        <w:ind w:left="6819" w:hanging="360"/>
      </w:pPr>
    </w:lvl>
    <w:lvl w:ilvl="8" w:tplc="F842AE08">
      <w:start w:val="1"/>
      <w:numFmt w:val="lowerRoman"/>
      <w:lvlText w:val="%9."/>
      <w:lvlJc w:val="right"/>
      <w:pPr>
        <w:ind w:left="7539" w:hanging="180"/>
      </w:pPr>
    </w:lvl>
  </w:abstractNum>
  <w:abstractNum w:abstractNumId="3">
    <w:nsid w:val="46305EB3"/>
    <w:multiLevelType w:val="multilevel"/>
    <w:tmpl w:val="2618E7DE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">
    <w:nsid w:val="65577750"/>
    <w:multiLevelType w:val="hybridMultilevel"/>
    <w:tmpl w:val="28CA29DA"/>
    <w:lvl w:ilvl="0" w:tplc="EFD6A61A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DBB2DF5E">
      <w:start w:val="1"/>
      <w:numFmt w:val="lowerLetter"/>
      <w:lvlText w:val="%2."/>
      <w:lvlJc w:val="left"/>
      <w:pPr>
        <w:ind w:left="1440" w:hanging="360"/>
      </w:pPr>
    </w:lvl>
    <w:lvl w:ilvl="2" w:tplc="B9163346">
      <w:start w:val="1"/>
      <w:numFmt w:val="lowerRoman"/>
      <w:lvlText w:val="%3."/>
      <w:lvlJc w:val="right"/>
      <w:pPr>
        <w:ind w:left="2160" w:hanging="180"/>
      </w:pPr>
    </w:lvl>
    <w:lvl w:ilvl="3" w:tplc="4E904436">
      <w:start w:val="1"/>
      <w:numFmt w:val="decimal"/>
      <w:lvlText w:val="%4."/>
      <w:lvlJc w:val="left"/>
      <w:pPr>
        <w:ind w:left="2880" w:hanging="360"/>
      </w:pPr>
    </w:lvl>
    <w:lvl w:ilvl="4" w:tplc="4CF0224A">
      <w:start w:val="1"/>
      <w:numFmt w:val="lowerLetter"/>
      <w:lvlText w:val="%5."/>
      <w:lvlJc w:val="left"/>
      <w:pPr>
        <w:ind w:left="3600" w:hanging="360"/>
      </w:pPr>
    </w:lvl>
    <w:lvl w:ilvl="5" w:tplc="FB941312">
      <w:start w:val="1"/>
      <w:numFmt w:val="lowerRoman"/>
      <w:lvlText w:val="%6."/>
      <w:lvlJc w:val="right"/>
      <w:pPr>
        <w:ind w:left="4320" w:hanging="180"/>
      </w:pPr>
    </w:lvl>
    <w:lvl w:ilvl="6" w:tplc="0B3694D2">
      <w:start w:val="1"/>
      <w:numFmt w:val="decimal"/>
      <w:lvlText w:val="%7."/>
      <w:lvlJc w:val="left"/>
      <w:pPr>
        <w:ind w:left="5040" w:hanging="360"/>
      </w:pPr>
    </w:lvl>
    <w:lvl w:ilvl="7" w:tplc="C1240552">
      <w:start w:val="1"/>
      <w:numFmt w:val="lowerLetter"/>
      <w:lvlText w:val="%8."/>
      <w:lvlJc w:val="left"/>
      <w:pPr>
        <w:ind w:left="5760" w:hanging="360"/>
      </w:pPr>
    </w:lvl>
    <w:lvl w:ilvl="8" w:tplc="6B562B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11"/>
    <w:rsid w:val="00277A91"/>
    <w:rsid w:val="00610F10"/>
    <w:rsid w:val="00F7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98A0B-5A5F-43E8-BE2D-82366A44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4208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2026-08-25T17:48:00Z</dcterms:created>
  <dcterms:modified xsi:type="dcterms:W3CDTF">2026-08-25T17:48:00Z</dcterms:modified>
</cp:coreProperties>
</file>