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сообщает о проведении электронного аукциона по продаже земельного участка, находящегося в федеральной собственности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3"/>
        <w:gridCol w:w="6412"/>
      </w:tblGrid>
      <w:tr>
        <w:tblPrEx/>
        <w:trPr>
          <w:trHeight w:val="253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52"/>
              <w:numPr>
                <w:ilvl w:val="0"/>
                <w:numId w:val="1"/>
              </w:numPr>
              <w:ind w:left="1701" w:right="3186" w:firstLine="1559"/>
              <w:jc w:val="center"/>
              <w:spacing w:after="0" w:line="240" w:lineRule="auto"/>
              <w:tabs>
                <w:tab w:val="left" w:pos="3685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Общие положения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contextualSpacing/>
              <w:jc w:val="center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3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регулирование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аукцион проводится в соответствии с: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Гражданским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Земельным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Федеральным законом от 26.07.2006 № 135-ФЗ «О защите конкуренции»;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иными нормативными правовыми актами Российской Федерации.</w:t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Основание проведения электронного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Распоряжение Территориального управления Федерального агентства по управлению государственным имуществом в Московской области от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04.08.2026 № 50-1138-р</w:t>
            </w:r>
            <w:r>
              <w:rPr>
                <w:rFonts w:ascii="Times New Roman" w:hAnsi="Times New Roman"/>
                <w:sz w:val="24"/>
                <w:highlight w:val="yellow"/>
              </w:rPr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Организатор аукциона (уполномоченный орган)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агентство по управлению государственным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– 1087746829994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– 7710723134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– (495) 647-71-77, доб. 2275; 2212</w:t>
            </w:r>
            <w:r>
              <w:rPr>
                <w:rFonts w:ascii="Times New Roman" w:hAnsi="Times New Roman"/>
                <w:sz w:val="24"/>
              </w:rPr>
              <w:t xml:space="preserve">, 3356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Форма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Электронный аукцион, открытый по составу участников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Оператор электронной площадки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60"/>
              <w:ind w:left="0" w:firstLine="0"/>
              <w:tabs>
                <w:tab w:val="left" w:pos="0" w:leader="none"/>
              </w:tabs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 xml:space="preserve">Акционерное общество «Единая электронная т</w:t>
            </w:r>
            <w:r>
              <w:rPr>
                <w:rFonts w:eastAsia="Arial"/>
                <w:szCs w:val="24"/>
                <w:lang w:eastAsia="en-US"/>
              </w:rPr>
              <w:t xml:space="preserve">орговая площадка» </w:t>
            </w:r>
            <w:r>
              <w:rPr>
                <w:rFonts w:eastAsia="Arial"/>
                <w:szCs w:val="24"/>
                <w:lang w:eastAsia="en-US"/>
              </w:rPr>
              <w:t xml:space="preserve">(АО «ЕЭТП»)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60"/>
              <w:ind w:left="0" w:firstLine="0"/>
              <w:tabs>
                <w:tab w:val="left" w:pos="0" w:leader="none"/>
                <w:tab w:val="clear" w:pos="284" w:leader="none"/>
              </w:tabs>
              <w:rPr>
                <w:szCs w:val="24"/>
              </w:rPr>
            </w:pPr>
            <w:r>
              <w:rPr>
                <w:szCs w:val="24"/>
              </w:rPr>
              <w:t xml:space="preserve">Регламент электронной </w:t>
            </w:r>
            <w:r>
              <w:rPr>
                <w:szCs w:val="24"/>
              </w:rPr>
              <w:t xml:space="preserve">торговой </w:t>
            </w:r>
            <w:r>
              <w:rPr>
                <w:szCs w:val="24"/>
              </w:rPr>
              <w:t xml:space="preserve">площадки Росэлторг </w:t>
            </w:r>
            <w:r>
              <w:rPr>
                <w:szCs w:val="24"/>
              </w:rPr>
              <w:t xml:space="preserve">доступен по ссылке: </w:t>
            </w:r>
            <w:r>
              <w:fldChar w:fldCharType="begin"/>
            </w:r>
            <w:r>
              <w:instrText xml:space="preserve"> HYPERLINK "https://www.roseltorg.ru/_flysystem/webdav/2026/07/01/reglam_178fz_01072026.pdf" \o "https://www.roseltorg.ru/_flysystem/webdav/2026/07/01/reglam_178fz_01072026.pdf" </w:instrText>
            </w:r>
            <w:r>
              <w:fldChar w:fldCharType="separate"/>
            </w:r>
            <w:r>
              <w:rPr>
                <w:rStyle w:val="861"/>
                <w:szCs w:val="24"/>
              </w:rPr>
              <w:t xml:space="preserve">https://www.roseltorg.ru/_flysystem/webdav/2026/07/01/reglam_178fz_01072026.pdf</w:t>
            </w:r>
            <w:r>
              <w:rPr>
                <w:rStyle w:val="861"/>
                <w:szCs w:val="24"/>
              </w:rPr>
              <w:fldChar w:fldCharType="end"/>
            </w:r>
            <w:r>
              <w:rPr>
                <w:szCs w:val="24"/>
              </w:rPr>
              <w:t xml:space="preserve"> (далее – Регламент ЭТП)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начала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06.08.2026</w:t>
            </w:r>
            <w:r>
              <w:rPr>
                <w:rFonts w:ascii="Times New Roman" w:hAnsi="Times New Roman"/>
                <w:sz w:val="24"/>
              </w:rPr>
              <w:t xml:space="preserve"> с 09:00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окончания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26.08.2026</w:t>
            </w:r>
            <w:r>
              <w:rPr>
                <w:rFonts w:ascii="Times New Roman" w:hAnsi="Times New Roman"/>
                <w:sz w:val="24"/>
              </w:rPr>
              <w:t xml:space="preserve"> в 16:00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рассмотрения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highlight w:val="none"/>
              </w:rPr>
              <w:t xml:space="preserve">27.08.2026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Дата, время и место проведения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28.08.2026</w:t>
            </w:r>
            <w:r>
              <w:rPr>
                <w:rFonts w:ascii="Times New Roman" w:hAnsi="Times New Roman"/>
                <w:sz w:val="24"/>
              </w:rPr>
              <w:t xml:space="preserve"> в 09:10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</w:t>
              <w:br/>
              <w:t xml:space="preserve">по адресу элект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ронной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торговой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площадки Росэлторг</w:t>
            </w:r>
            <w:r>
              <w:rPr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сети Интернет -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HYPERLINK "</w:instrText>
            </w:r>
            <w:r>
              <w:rPr>
                <w:rFonts w:ascii="Times New Roman" w:hAnsi="Times New Roman"/>
                <w:sz w:val="24"/>
              </w:rPr>
              <w:instrText xml:space="preserve">https://www.roseltorg.ru/</w:instrText>
            </w:r>
            <w:r>
              <w:rPr>
                <w:rFonts w:ascii="Times New Roman" w:hAnsi="Times New Roman"/>
                <w:sz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861"/>
                <w:rFonts w:ascii="Times New Roman" w:hAnsi="Times New Roman"/>
                <w:sz w:val="24"/>
              </w:rPr>
              <w:t xml:space="preserve">https://www.roseltorg.ru/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76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62"/>
              <w:numPr>
                <w:ilvl w:val="0"/>
                <w:numId w:val="2"/>
              </w:numPr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предмете электронного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аукцион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а -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земельном участке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ind w:left="108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Лот № 1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Земельный участок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Собственник земельн</w:t>
            </w:r>
            <w:r>
              <w:rPr>
                <w:rFonts w:ascii="Times New Roman" w:hAnsi="Times New Roman"/>
                <w:sz w:val="24"/>
              </w:rPr>
              <w:t xml:space="preserve">ого участка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Категория земель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Земли населенных пунктов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разрешенного использования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50:03:0050180:1470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Номер в реестре федерального имущества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П11510007842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700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+/- 7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кв.м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Местоположение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Московская область, р-н Клинский,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городское поселение Клин, д Мисирево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сделки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929 000 (девятьсот двадцать девять тысяч)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359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повышения начальной цены предмета аукциона («шаг аукциона»)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46 450 (сорок шесть тысяч четыреста пятьдесят)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задатка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92 900 (девяносто две тысячи девятьсот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Срок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06.08.2026 с 09:00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(по московскому времени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) по 26.08.2026 до 16:00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 (по московскому времени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) и должен поступить на указанный в настоящем Изве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щении счет оператора электронной площадки не позднее срока окончания приема заявок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Порядок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Российской Федерации на счет оператора электронной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торговой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щадки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АО «ЕЭТП»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счет: 40702810510050001273; Корреспондентский счет: 30101810145250000411;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БИК: 044525411;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7707704692;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КПП: 772501001;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банка: Филиал "Центральный" Банка ВТБ (ПАО) в г. Москве;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АО «Единая электронная торговая площадка»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об ограничениях (обременениях)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Не зарегистрировано</w:t>
            </w:r>
            <w:r/>
            <w:r/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градостроительном плане земельного участка (далее - ГПЗУ)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ГПЗУ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орядок осмотра земельн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z w:val="24"/>
              </w:rPr>
              <w:t xml:space="preserve">участк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>
              <w:rPr>
                <w:rFonts w:ascii="Times New Roman" w:hAnsi="Times New Roman"/>
                <w:sz w:val="24"/>
              </w:rPr>
              <w:t xml:space="preserve"> на местности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852"/>
        <w:spacing w:after="0"/>
      </w:pPr>
      <w:r/>
      <w:r/>
    </w:p>
    <w:p>
      <w:pPr>
        <w:pStyle w:val="852"/>
        <w:contextualSpacing/>
        <w:ind w:left="36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Порядок подачи (приема) и отзыва заявок на участие</w:t>
        <w:br/>
        <w:t xml:space="preserve">в электронном аукционе: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begin"/>
      </w:r>
      <w:r>
        <w:rPr>
          <w:rStyle w:val="861"/>
          <w:rFonts w:ascii="Times New Roman" w:hAnsi="Times New Roman"/>
          <w:color w:val="000000"/>
          <w:sz w:val="24"/>
          <w:u w:val="none"/>
        </w:rPr>
        <w:instrText xml:space="preserve">HYPERLINK "https://www.roseltorg.ru/"</w:instrTex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separate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https://www.roseltorg.ru/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end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.3. Оператор электронной торговой площадки при приеме заявок от заявителей: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регистрацию лиц на электронной площадке;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равный доступ участников электронного аукциона к процедуре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конфиденциальность информац</w:t>
      </w:r>
      <w:r>
        <w:rPr>
          <w:rFonts w:ascii="Times New Roman" w:hAnsi="Times New Roman"/>
          <w:sz w:val="24"/>
        </w:rPr>
        <w:t xml:space="preserve">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 xml:space="preserve">обеспечивает возврат участникам электронного аукциона задатков и перечисление их организатору аукциона в счет исполнения обязательств </w:t>
      </w:r>
      <w:r>
        <w:rPr>
          <w:rFonts w:ascii="Times New Roman" w:hAnsi="Times New Roman"/>
          <w:sz w:val="24"/>
        </w:rPr>
        <w:t xml:space="preserve">по итогам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 xml:space="preserve">с приложением документов, указанных в пункте </w:t>
      </w: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 xml:space="preserve">, имеющего право действовать от имени заявителя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iCs/>
          <w:sz w:val="24"/>
          <w:szCs w:val="24"/>
        </w:rPr>
      </w:r>
      <w:r>
        <w:rPr>
          <w:rFonts w:ascii="Times New Roman" w:hAnsi="Times New Roman"/>
          <w:i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.5. Один заявитель вправе подать только одну заявку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.6. Заявка на участие в электронном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3</w:t>
      </w:r>
      <w:r>
        <w:rPr>
          <w:rFonts w:ascii="Times New Roman" w:hAnsi="Times New Roman"/>
          <w:b/>
          <w:sz w:val="24"/>
        </w:rPr>
        <w:t xml:space="preserve">.8. Перечень документов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представляемых заявителями электронного аукциона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Times New Roman" w:hAnsi="Times New Roman"/>
          <w:b/>
          <w:sz w:val="24"/>
        </w:rPr>
        <w:t xml:space="preserve"> и требования к их оформлению: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.8.1. Юридические лица: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.8.2. Физические лица, в том числе зарегистрированные в качестве индивидуальных предпринимателей: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копи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удостоверяющ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 личность заявителя (копии всех страниц паспорта гражданина Российской Федерации</w:t>
      </w:r>
      <w:r>
        <w:rPr>
          <w:rStyle w:val="859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.8.3. Иностранные граждане: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.8.4. В случае, если заявка подается представителем заявителя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заявке также прилагается </w:t>
      </w:r>
      <w:r>
        <w:rPr>
          <w:rFonts w:ascii="Times New Roman" w:hAnsi="Times New Roman"/>
          <w:sz w:val="24"/>
          <w:szCs w:val="24"/>
        </w:rPr>
        <w:t xml:space="preserve">доверенность на лицо, имеющее право действовать от имени </w:t>
      </w:r>
      <w:r>
        <w:rPr>
          <w:rFonts w:ascii="Times New Roman" w:hAnsi="Times New Roman"/>
          <w:sz w:val="24"/>
          <w:szCs w:val="24"/>
        </w:rPr>
        <w:t xml:space="preserve">заявителя</w:t>
      </w:r>
      <w:r>
        <w:rPr>
          <w:rFonts w:ascii="Times New Roman" w:hAnsi="Times New Roman"/>
          <w:sz w:val="24"/>
          <w:szCs w:val="24"/>
        </w:rPr>
        <w:t xml:space="preserve">, оформленная в установленном порядке, или нотариально завер</w:t>
      </w:r>
      <w:r>
        <w:rPr>
          <w:rFonts w:ascii="Times New Roman" w:hAnsi="Times New Roman"/>
          <w:sz w:val="24"/>
          <w:szCs w:val="24"/>
        </w:rPr>
        <w:t xml:space="preserve">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  <w:r>
        <w:rPr>
          <w:rFonts w:ascii="Times New Roman" w:hAnsi="Times New Roman"/>
          <w:b/>
          <w:sz w:val="24"/>
          <w:szCs w:val="24"/>
          <w:u w:val="single"/>
        </w:rPr>
      </w: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852"/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</w:t>
      </w:r>
      <w:r>
        <w:rPr>
          <w:rFonts w:ascii="Times New Roman" w:hAnsi="Times New Roman"/>
          <w:sz w:val="24"/>
          <w:szCs w:val="24"/>
        </w:rPr>
        <w:t xml:space="preserve">заявителя </w:t>
      </w:r>
      <w:r>
        <w:rPr>
          <w:rFonts w:ascii="Times New Roman" w:hAnsi="Times New Roman"/>
          <w:sz w:val="24"/>
          <w:szCs w:val="24"/>
        </w:rPr>
        <w:t xml:space="preserve"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 xml:space="preserve">IV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</w:t>
      </w:r>
      <w:r>
        <w:rPr>
          <w:rFonts w:ascii="Times New Roman" w:hAnsi="Times New Roman"/>
          <w:b/>
          <w:sz w:val="24"/>
        </w:rPr>
        <w:t xml:space="preserve">док внесения и возврата задатка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.1.</w:t>
        <w:tab/>
        <w:t xml:space="preserve">Порядок внесения задатка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 xml:space="preserve"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.2.</w:t>
        <w:tab/>
        <w:t xml:space="preserve">Порядок возврата задатка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</w:t>
      </w:r>
      <w:r>
        <w:rPr>
          <w:rFonts w:ascii="Times New Roman" w:hAnsi="Times New Roman"/>
          <w:sz w:val="24"/>
        </w:rPr>
        <w:t xml:space="preserve">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V. Определение участников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.2. Заявитель не допускается к участию в электронном аукционе в следующих случаях: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непредставление необходимых для участия в электронном аукционе документов или представление недостоверных сведений;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непоступление задатка на дату рассмотрения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све</w:t>
      </w:r>
      <w:r>
        <w:rPr>
          <w:rFonts w:ascii="Times New Roman" w:hAnsi="Times New Roman"/>
          <w:sz w:val="24"/>
        </w:rPr>
        <w:t xml:space="preserve">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hAnsi="Times New Roman" w:eastAsia="Times New Roman"/>
          <w:color w:val="000000"/>
          <w:sz w:val="24"/>
        </w:rPr>
        <w:t xml:space="preserve">Российской Федерации в информационно-телекоммуникационной сети </w:t>
      </w:r>
      <w:r>
        <w:rPr>
          <w:rFonts w:ascii="Times New Roman" w:hAnsi="Times New Roman" w:eastAsia="Times New Roman"/>
          <w:color w:val="000000"/>
          <w:sz w:val="24"/>
        </w:rPr>
        <w:t xml:space="preserve">«Интернет»</w:t>
      </w:r>
      <w:r>
        <w:rPr>
          <w:rFonts w:ascii="Times New Roman" w:hAnsi="Times New Roman" w:eastAsia="Times New Roman"/>
          <w:color w:val="000000"/>
          <w:sz w:val="24"/>
        </w:rPr>
        <w:t xml:space="preserve"> для размещения информации о проведении электронного аукциона, определенном Правительством Российской Федерации </w:t>
      </w:r>
      <w:r>
        <w:fldChar w:fldCharType="begin"/>
      </w:r>
      <w:r>
        <w:instrText xml:space="preserve"> HYPERLINK "http://www.torgi.gov.ru" \o "http://www.torgi.gov.ru"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www.torgi.gov.ru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(далее - официальный сайт).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</w:rPr>
        <w:t xml:space="preserve">5</w:t>
      </w:r>
      <w:r>
        <w:rPr>
          <w:rFonts w:ascii="Times New Roman" w:hAnsi="Times New Roman" w:eastAsia="Times New Roman"/>
          <w:color w:val="000000"/>
          <w:sz w:val="24"/>
        </w:rPr>
        <w:t xml:space="preserve">.6. Заявителям, признанным участник</w:t>
      </w:r>
      <w:r>
        <w:rPr>
          <w:rFonts w:ascii="Times New Roman" w:hAnsi="Times New Roman" w:eastAsia="Times New Roman"/>
          <w:color w:val="000000"/>
          <w:sz w:val="24"/>
        </w:rPr>
        <w:t xml:space="preserve">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 xml:space="preserve">ассмотрения заявок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.7. Сведения о количестве участников эл</w:t>
      </w:r>
      <w:r>
        <w:rPr>
          <w:rFonts w:ascii="Times New Roman" w:hAnsi="Times New Roman"/>
          <w:sz w:val="24"/>
        </w:rPr>
        <w:t xml:space="preserve">ектронного аукциона без указания иных сведений о таких у</w:t>
      </w:r>
      <w:r>
        <w:rPr>
          <w:rFonts w:ascii="Times New Roman" w:hAnsi="Times New Roman"/>
          <w:sz w:val="24"/>
        </w:rPr>
        <w:t xml:space="preserve">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</w:t>
      </w:r>
      <w:r>
        <w:rPr>
          <w:rFonts w:ascii="Times New Roman" w:hAnsi="Times New Roman"/>
          <w:sz w:val="24"/>
        </w:rPr>
        <w:t xml:space="preserve">частие в электронном аукционе.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</w:t>
      </w:r>
      <w:r>
        <w:rPr>
          <w:rFonts w:ascii="Times New Roman" w:hAnsi="Times New Roman"/>
          <w:sz w:val="24"/>
          <w:szCs w:val="24"/>
        </w:rPr>
        <w:t xml:space="preserve">. В случае, если по окончании срока подачи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не подано ни одной заявки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аукционе, подана только одна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либо по результатам рассмотрения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принято решение об отказе в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всех заявителей или о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и признании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</w:t>
      </w:r>
      <w:r>
        <w:rPr>
          <w:rFonts w:ascii="Times New Roman" w:hAnsi="Times New Roman"/>
          <w:sz w:val="24"/>
          <w:szCs w:val="24"/>
        </w:rPr>
        <w:t xml:space="preserve">укциона только одного заявителя,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</w:t>
      </w:r>
      <w:r>
        <w:rPr>
          <w:rFonts w:ascii="Times New Roman" w:hAnsi="Times New Roman"/>
          <w:sz w:val="24"/>
          <w:szCs w:val="24"/>
        </w:rPr>
        <w:t xml:space="preserve">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</w:t>
      </w:r>
      <w:r>
        <w:rPr>
          <w:rFonts w:ascii="Times New Roman" w:hAnsi="Times New Roman"/>
          <w:sz w:val="24"/>
          <w:szCs w:val="24"/>
        </w:rPr>
        <w:t xml:space="preserve"> электронного</w:t>
      </w:r>
      <w:r>
        <w:rPr>
          <w:rFonts w:ascii="Times New Roman" w:hAnsi="Times New Roman"/>
          <w:sz w:val="24"/>
          <w:szCs w:val="24"/>
        </w:rPr>
        <w:t xml:space="preserve"> аукц</w:t>
      </w:r>
      <w:r>
        <w:rPr>
          <w:rFonts w:ascii="Times New Roman" w:hAnsi="Times New Roman"/>
          <w:sz w:val="24"/>
          <w:szCs w:val="24"/>
        </w:rPr>
        <w:t xml:space="preserve">иона несостоявшимся и сведения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наименование и место нахождения (для юридического лица), фамилия, имя и (при наличии) отчество) </w:t>
      </w:r>
      <w:r>
        <w:rPr>
          <w:rFonts w:ascii="Times New Roman" w:hAnsi="Times New Roman"/>
          <w:sz w:val="24"/>
          <w:szCs w:val="24"/>
        </w:rPr>
        <w:t xml:space="preserve">в отношении лиц, указанных в п</w:t>
      </w:r>
      <w:r>
        <w:rPr>
          <w:rFonts w:ascii="Times New Roman" w:hAnsi="Times New Roman"/>
          <w:sz w:val="24"/>
          <w:szCs w:val="24"/>
        </w:rPr>
        <w:t xml:space="preserve">унктах 5.9 и 5.10 настоящего Извещения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</w:t>
      </w:r>
      <w:r>
        <w:rPr>
          <w:rFonts w:ascii="Times New Roman" w:hAnsi="Times New Roman"/>
          <w:sz w:val="24"/>
          <w:szCs w:val="24"/>
        </w:rPr>
        <w:t xml:space="preserve">. В случае, если аукцион признан несостоявшимся и только один заявитель признан участником аукциона,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 заключается</w:t>
      </w:r>
      <w:r>
        <w:rPr>
          <w:rFonts w:ascii="Times New Roman" w:hAnsi="Times New Roman"/>
          <w:sz w:val="24"/>
          <w:szCs w:val="24"/>
        </w:rPr>
        <w:t xml:space="preserve"> с таким лицом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</w:t>
      </w:r>
      <w:r>
        <w:rPr>
          <w:rFonts w:ascii="Times New Roman" w:hAnsi="Times New Roman"/>
          <w:sz w:val="24"/>
          <w:szCs w:val="24"/>
        </w:rPr>
        <w:t xml:space="preserve">Если единственная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соответствует указанным в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звещении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</w:t>
      </w:r>
      <w:r>
        <w:rPr>
          <w:rFonts w:ascii="Times New Roman" w:hAnsi="Times New Roman"/>
          <w:sz w:val="24"/>
          <w:szCs w:val="24"/>
        </w:rPr>
        <w:t xml:space="preserve">звещении </w:t>
      </w:r>
      <w:r>
        <w:rPr>
          <w:rFonts w:ascii="Times New Roman" w:hAnsi="Times New Roman"/>
          <w:sz w:val="24"/>
          <w:szCs w:val="24"/>
        </w:rPr>
        <w:t xml:space="preserve">уполном</w:t>
      </w:r>
      <w:r>
        <w:rPr>
          <w:rFonts w:ascii="Times New Roman" w:hAnsi="Times New Roman"/>
          <w:sz w:val="24"/>
          <w:szCs w:val="24"/>
        </w:rPr>
        <w:t xml:space="preserve">оченный</w:t>
      </w:r>
      <w:r>
        <w:rPr>
          <w:rFonts w:ascii="Times New Roman" w:hAnsi="Times New Roman"/>
          <w:sz w:val="24"/>
          <w:szCs w:val="24"/>
        </w:rPr>
        <w:t xml:space="preserve"> орган заключает с таким лицом Д</w:t>
      </w:r>
      <w:r>
        <w:rPr>
          <w:rFonts w:ascii="Times New Roman" w:hAnsi="Times New Roman"/>
          <w:sz w:val="24"/>
          <w:szCs w:val="24"/>
        </w:rPr>
        <w:t xml:space="preserve">оговор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09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.1. Процедура электронного аукциона проводится в день и время, указанные в разделе I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r>
        <w:fldChar w:fldCharType="begin"/>
      </w:r>
      <w:r>
        <w:instrText xml:space="preserve"> HYPERLINK "https://www.roseltorg.ru/" \o "https://www.roseltorg.ru/"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r>
        <w:fldChar w:fldCharType="begin"/>
      </w:r>
      <w:r>
        <w:instrText xml:space="preserve"> HYPERLINK "https://www.roseltorg.ru/_flysystem/webdav/2026/07/01/reglam_178fz_01072026.pdf." \o "https://www.roseltorg.ru/_flysystem/webdav/2026/07/01/reglam_178fz_01072026.pdf."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https://www.roseltorg.ru/_flysystem/webdav/2026/07/01/reglam_178fz_01072026.pdf. 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 Процедура электронного аукциона проводится путем повышения на «шаг аукциона»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предложение о цене предмета аукциона увеличивает текущее максимальное предложение о цене предмета аукциона на величину «шага аукциона»;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.2.4.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</w:t>
      </w:r>
      <w:r>
        <w:rPr>
          <w:rFonts w:ascii="Times New Roman" w:hAnsi="Times New Roman"/>
          <w:sz w:val="24"/>
        </w:rPr>
        <w:t xml:space="preserve">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.2.5. Протокол про</w:t>
      </w:r>
      <w:r>
        <w:rPr>
          <w:rFonts w:ascii="Times New Roman" w:hAnsi="Times New Roman"/>
          <w:sz w:val="24"/>
        </w:rPr>
        <w:t xml:space="preserve">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</w:t>
      </w:r>
      <w:r>
        <w:rPr>
          <w:rFonts w:ascii="Times New Roman" w:hAnsi="Times New Roman"/>
          <w:sz w:val="24"/>
        </w:rPr>
        <w:t xml:space="preserve">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 основании протокола проведения электронного аукциона организатор аукциона в день проведения электронного аукциона обеспе</w:t>
      </w:r>
      <w:r>
        <w:rPr>
          <w:rFonts w:ascii="Times New Roman" w:hAnsi="Times New Roman"/>
          <w:sz w:val="24"/>
        </w:rPr>
        <w:t xml:space="preserve">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</w:t>
      </w:r>
      <w:r>
        <w:rPr>
          <w:rFonts w:ascii="Times New Roman" w:hAnsi="Times New Roman"/>
          <w:sz w:val="24"/>
        </w:rPr>
        <w:t xml:space="preserve">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протоколе о результатах электронного аукциона указываются: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сведения о месте, дате</w:t>
      </w:r>
      <w:r>
        <w:rPr>
          <w:rFonts w:ascii="Times New Roman" w:hAnsi="Times New Roman"/>
          <w:sz w:val="24"/>
        </w:rPr>
        <w:t xml:space="preserve"> и времени проведения электронного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предмет аукциона, в том числе сведения о местоположени</w:t>
      </w:r>
      <w:r>
        <w:rPr>
          <w:rFonts w:ascii="Times New Roman" w:hAnsi="Times New Roman"/>
          <w:sz w:val="24"/>
        </w:rPr>
        <w:t xml:space="preserve">и и площади земельного участка;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сведения об участниках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о начальной цене предмета аукциона, последнем и предпоследнем предлож</w:t>
      </w:r>
      <w:r>
        <w:rPr>
          <w:rFonts w:ascii="Times New Roman" w:hAnsi="Times New Roman"/>
          <w:sz w:val="24"/>
        </w:rPr>
        <w:t xml:space="preserve">ениях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 и иного участника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который сделал предпоследнее предло</w:t>
      </w:r>
      <w:r>
        <w:rPr>
          <w:rFonts w:ascii="Times New Roman" w:hAnsi="Times New Roman"/>
          <w:sz w:val="24"/>
        </w:rPr>
        <w:t xml:space="preserve">жение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сведения о последнем предложении о цене предмета аукциона (цена приобретаемого в с</w:t>
      </w:r>
      <w:r>
        <w:rPr>
          <w:rFonts w:ascii="Times New Roman" w:hAnsi="Times New Roman"/>
          <w:sz w:val="24"/>
        </w:rPr>
        <w:t xml:space="preserve">обственность земельного участка</w:t>
      </w:r>
      <w:r>
        <w:rPr>
          <w:rFonts w:ascii="Times New Roman" w:hAnsi="Times New Roman"/>
          <w:sz w:val="24"/>
        </w:rPr>
        <w:t xml:space="preserve">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 Победителем электронного аукциона признается участник электронного аукциона, предложивший наибольшую цену за земельный участок.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 или при проведении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>
        <w:rPr>
          <w:rFonts w:ascii="Times New Roman" w:hAnsi="Times New Roman"/>
          <w:sz w:val="24"/>
          <w:szCs w:val="24"/>
        </w:rPr>
        <w:t xml:space="preserve">аукциона не присутствовал ни один из </w:t>
      </w:r>
      <w:r>
        <w:rPr>
          <w:rFonts w:ascii="Times New Roman" w:hAnsi="Times New Roman"/>
          <w:sz w:val="24"/>
          <w:szCs w:val="24"/>
        </w:rPr>
        <w:t xml:space="preserve">его участников, </w:t>
      </w:r>
      <w:r>
        <w:rPr>
          <w:rFonts w:ascii="Times New Roman" w:hAnsi="Times New Roman"/>
          <w:sz w:val="24"/>
          <w:szCs w:val="24"/>
        </w:rPr>
        <w:t xml:space="preserve">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</w:t>
      </w:r>
      <w:r>
        <w:rPr>
          <w:rFonts w:ascii="Times New Roman" w:hAnsi="Times New Roman"/>
          <w:sz w:val="24"/>
          <w:szCs w:val="24"/>
        </w:rPr>
        <w:t xml:space="preserve">, Договор </w:t>
      </w:r>
      <w:r>
        <w:rPr>
          <w:rFonts w:ascii="Times New Roman" w:hAnsi="Times New Roman"/>
          <w:sz w:val="24"/>
          <w:szCs w:val="24"/>
        </w:rPr>
        <w:t xml:space="preserve">заключается</w:t>
      </w:r>
      <w:r>
        <w:rPr>
          <w:rFonts w:ascii="Times New Roman" w:hAnsi="Times New Roman"/>
          <w:sz w:val="24"/>
          <w:szCs w:val="24"/>
        </w:rPr>
        <w:t xml:space="preserve"> с единственным участником электронного аукциона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заключения Договора </w:t>
      </w:r>
      <w:r>
        <w:rPr>
          <w:rFonts w:ascii="Times New Roman" w:hAnsi="Times New Roman"/>
          <w:b/>
          <w:bCs/>
          <w:sz w:val="24"/>
        </w:rPr>
        <w:t xml:space="preserve">по итогам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Договор заключается по цене, предложенной победителем электронного аукциона, или в случае заключения указанного Договора с единственным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аукциона - </w:t>
      </w:r>
      <w:r>
        <w:rPr>
          <w:rFonts w:ascii="Times New Roman" w:hAnsi="Times New Roman"/>
          <w:sz w:val="24"/>
          <w:szCs w:val="24"/>
        </w:rPr>
        <w:t xml:space="preserve">по начальной цене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</w:rPr>
        <w:t xml:space="preserve"> Не допускается заключение Договора, не соответствующего условиям, предусмотренным И</w:t>
      </w:r>
      <w:r>
        <w:rPr>
          <w:rFonts w:ascii="Times New Roman" w:hAnsi="Times New Roman"/>
          <w:sz w:val="24"/>
          <w:szCs w:val="24"/>
        </w:rPr>
        <w:t xml:space="preserve">звещением о проведении электронного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Не допускается заключение</w:t>
      </w:r>
      <w:r>
        <w:rPr>
          <w:rFonts w:ascii="Times New Roman" w:hAnsi="Times New Roman"/>
          <w:sz w:val="24"/>
          <w:szCs w:val="24"/>
        </w:rPr>
        <w:t xml:space="preserve">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</w:t>
      </w:r>
      <w:r>
        <w:rPr>
          <w:rFonts w:ascii="Times New Roman" w:hAnsi="Times New Roman"/>
          <w:sz w:val="24"/>
          <w:szCs w:val="24"/>
        </w:rPr>
        <w:t xml:space="preserve">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Участник аукциона, который сделал предпоследнее предложение о цене предмета аукциона, должен подписать Договор в</w:t>
      </w:r>
      <w:r>
        <w:rPr>
          <w:rFonts w:ascii="Times New Roman" w:hAnsi="Times New Roman"/>
          <w:sz w:val="24"/>
          <w:szCs w:val="24"/>
        </w:rPr>
        <w:t xml:space="preserve"> течение 10 (десяти) рабочих дней со дня направления</w:t>
      </w:r>
      <w:r>
        <w:rPr>
          <w:rFonts w:ascii="Times New Roman" w:hAnsi="Times New Roman"/>
          <w:sz w:val="24"/>
          <w:szCs w:val="24"/>
        </w:rPr>
        <w:t xml:space="preserve"> ему</w:t>
      </w:r>
      <w:r>
        <w:rPr>
          <w:rFonts w:ascii="Times New Roman" w:hAnsi="Times New Roman"/>
          <w:sz w:val="24"/>
          <w:szCs w:val="24"/>
        </w:rPr>
        <w:t xml:space="preserve"> проекта Договора </w:t>
      </w:r>
      <w:r>
        <w:rPr>
          <w:rFonts w:ascii="Times New Roman" w:hAnsi="Times New Roman"/>
          <w:sz w:val="24"/>
          <w:szCs w:val="24"/>
        </w:rPr>
        <w:t xml:space="preserve">уполномоченным органом.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Сведения о победителе электронного</w:t>
      </w:r>
      <w:r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уклонивш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(отказавшегося) </w:t>
      </w:r>
      <w:r>
        <w:rPr>
          <w:rFonts w:ascii="Times New Roman" w:hAnsi="Times New Roman"/>
          <w:sz w:val="24"/>
          <w:szCs w:val="24"/>
        </w:rPr>
        <w:t xml:space="preserve">от заключения </w:t>
      </w:r>
      <w:r>
        <w:rPr>
          <w:rFonts w:ascii="Times New Roman" w:hAnsi="Times New Roman"/>
          <w:sz w:val="24"/>
          <w:szCs w:val="24"/>
        </w:rPr>
        <w:t xml:space="preserve">Договора, </w:t>
      </w:r>
      <w:r>
        <w:rPr>
          <w:rFonts w:ascii="Times New Roman" w:hAnsi="Times New Roman"/>
          <w:sz w:val="24"/>
          <w:szCs w:val="24"/>
        </w:rPr>
        <w:t xml:space="preserve">и об иных лицах, с которыми указанны</w:t>
      </w:r>
      <w:r>
        <w:rPr>
          <w:rFonts w:ascii="Times New Roman" w:hAnsi="Times New Roman"/>
          <w:sz w:val="24"/>
          <w:szCs w:val="24"/>
        </w:rPr>
        <w:t xml:space="preserve">й Договор</w:t>
      </w:r>
      <w:r>
        <w:rPr>
          <w:rFonts w:ascii="Times New Roman" w:hAnsi="Times New Roman"/>
          <w:sz w:val="24"/>
          <w:szCs w:val="24"/>
        </w:rPr>
        <w:t xml:space="preserve"> заключа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тся в соответствии с пунктом 13, 14, 20 или 25 статьи </w:t>
      </w:r>
      <w:r>
        <w:rPr>
          <w:rFonts w:ascii="Times New Roman" w:hAnsi="Times New Roman"/>
          <w:sz w:val="24"/>
          <w:szCs w:val="24"/>
        </w:rPr>
        <w:t xml:space="preserve">39.12 Земельного кодекса Российской Федерации </w:t>
      </w:r>
      <w:r>
        <w:rPr>
          <w:rFonts w:ascii="Times New Roman" w:hAnsi="Times New Roman"/>
          <w:sz w:val="24"/>
          <w:szCs w:val="24"/>
        </w:rPr>
        <w:t xml:space="preserve">и которые уклонились </w:t>
      </w:r>
      <w:r>
        <w:rPr>
          <w:rFonts w:ascii="Times New Roman" w:hAnsi="Times New Roman"/>
          <w:sz w:val="24"/>
          <w:szCs w:val="24"/>
        </w:rPr>
        <w:t xml:space="preserve">(отказались) </w:t>
      </w:r>
      <w:r>
        <w:rPr>
          <w:rFonts w:ascii="Times New Roman" w:hAnsi="Times New Roman"/>
          <w:sz w:val="24"/>
          <w:szCs w:val="24"/>
        </w:rPr>
        <w:t xml:space="preserve">от их заключения, включаются в реестр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VII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Оплата </w:t>
      </w:r>
      <w:r>
        <w:rPr>
          <w:rFonts w:ascii="Times New Roman" w:hAnsi="Times New Roman"/>
          <w:b/>
          <w:bCs/>
          <w:sz w:val="24"/>
        </w:rPr>
        <w:t xml:space="preserve">приобретаемого земельного участка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и </w:t>
      </w:r>
      <w:r>
        <w:rPr>
          <w:rFonts w:ascii="Times New Roman" w:hAnsi="Times New Roman"/>
          <w:b/>
          <w:bCs/>
          <w:sz w:val="24"/>
        </w:rPr>
        <w:t xml:space="preserve">п</w:t>
      </w:r>
      <w:r>
        <w:rPr>
          <w:rFonts w:ascii="Times New Roman" w:hAnsi="Times New Roman"/>
          <w:b/>
          <w:bCs/>
          <w:sz w:val="24"/>
        </w:rPr>
        <w:t xml:space="preserve">ереход права собственности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Оплата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производится путем п</w:t>
      </w:r>
      <w:r>
        <w:rPr>
          <w:rFonts w:ascii="Times New Roman" w:hAnsi="Times New Roman"/>
          <w:sz w:val="24"/>
          <w:szCs w:val="24"/>
        </w:rPr>
        <w:t xml:space="preserve">еречисления </w:t>
      </w:r>
      <w:r>
        <w:rPr>
          <w:rFonts w:ascii="Times New Roman" w:hAnsi="Times New Roman"/>
          <w:sz w:val="24"/>
          <w:szCs w:val="24"/>
        </w:rPr>
        <w:t xml:space="preserve">денежных средств в размере и на </w:t>
      </w:r>
      <w:r>
        <w:rPr>
          <w:rFonts w:ascii="Times New Roman" w:hAnsi="Times New Roman"/>
          <w:sz w:val="24"/>
          <w:szCs w:val="24"/>
        </w:rPr>
        <w:t xml:space="preserve">счет, указанны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Договоре, </w:t>
      </w:r>
      <w:r>
        <w:rPr>
          <w:rFonts w:ascii="Times New Roman" w:hAnsi="Times New Roman"/>
          <w:sz w:val="24"/>
          <w:szCs w:val="24"/>
        </w:rPr>
        <w:t xml:space="preserve">в срок не позднее </w:t>
      </w:r>
      <w:r>
        <w:rPr>
          <w:rFonts w:ascii="Times New Roman" w:hAnsi="Times New Roman"/>
          <w:sz w:val="24"/>
          <w:szCs w:val="24"/>
        </w:rPr>
        <w:t xml:space="preserve">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 xml:space="preserve">со дня заключения такого Д</w:t>
      </w:r>
      <w:r>
        <w:rPr>
          <w:rFonts w:ascii="Times New Roman" w:hAnsi="Times New Roman"/>
          <w:sz w:val="24"/>
          <w:szCs w:val="24"/>
        </w:rPr>
        <w:t xml:space="preserve">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</w:t>
      </w:r>
      <w:r>
        <w:rPr>
          <w:rFonts w:ascii="Times New Roman" w:hAnsi="Times New Roman"/>
          <w:sz w:val="24"/>
          <w:szCs w:val="24"/>
        </w:rPr>
        <w:t xml:space="preserve">. Факт </w:t>
      </w:r>
      <w:r>
        <w:rPr>
          <w:rFonts w:ascii="Times New Roman" w:hAnsi="Times New Roman"/>
          <w:sz w:val="24"/>
          <w:szCs w:val="24"/>
        </w:rPr>
        <w:t xml:space="preserve">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подтверждается выпиской со счета о поступлении средств в размере и сроки, указанные в </w:t>
      </w:r>
      <w:r>
        <w:rPr>
          <w:rFonts w:ascii="Times New Roman" w:hAnsi="Times New Roman"/>
          <w:sz w:val="24"/>
          <w:szCs w:val="24"/>
        </w:rPr>
        <w:t xml:space="preserve">Договоре.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</w:t>
      </w:r>
      <w:r>
        <w:rPr>
          <w:rFonts w:ascii="Times New Roman" w:hAnsi="Times New Roman"/>
          <w:sz w:val="24"/>
          <w:szCs w:val="24"/>
        </w:rPr>
        <w:t xml:space="preserve">. Передача </w:t>
      </w:r>
      <w:r>
        <w:rPr>
          <w:rFonts w:ascii="Times New Roman" w:hAnsi="Times New Roman"/>
          <w:sz w:val="24"/>
          <w:szCs w:val="24"/>
        </w:rPr>
        <w:t xml:space="preserve">по акту приема-передачи земельного участка </w:t>
      </w:r>
      <w:r>
        <w:rPr>
          <w:rFonts w:ascii="Times New Roman" w:hAnsi="Times New Roman"/>
          <w:sz w:val="24"/>
          <w:szCs w:val="24"/>
        </w:rPr>
        <w:t xml:space="preserve">и оформление права собственности </w:t>
      </w:r>
      <w:r>
        <w:rPr>
          <w:rFonts w:ascii="Times New Roman" w:hAnsi="Times New Roman"/>
          <w:sz w:val="24"/>
          <w:szCs w:val="24"/>
        </w:rPr>
        <w:t xml:space="preserve">на него </w:t>
      </w:r>
      <w:r>
        <w:rPr>
          <w:rFonts w:ascii="Times New Roman" w:hAnsi="Times New Roman"/>
          <w:sz w:val="24"/>
          <w:szCs w:val="24"/>
        </w:rPr>
        <w:t xml:space="preserve">осуществляются в соответствии с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оговором не позднее чем через 30 календарных дней после дня 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При этом акт приема-передачи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электронной форме.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</w:t>
      </w:r>
      <w:r>
        <w:rPr>
          <w:rFonts w:ascii="Times New Roman" w:hAnsi="Times New Roman"/>
          <w:sz w:val="24"/>
          <w:szCs w:val="24"/>
        </w:rPr>
        <w:t xml:space="preserve">. Покупатель самостоятельно и за свой счет оформляет документы, необходимые для оформления права собственности на приобретаем</w:t>
      </w:r>
      <w:r>
        <w:rPr>
          <w:rFonts w:ascii="Times New Roman" w:hAnsi="Times New Roman"/>
          <w:sz w:val="24"/>
          <w:szCs w:val="24"/>
        </w:rPr>
        <w:t xml:space="preserve">ый земельный участок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оговора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порядке, установленном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Заключительные положения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.1. Уполномоченный орган не позднее чем за один рабочий день до даты окончания приема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вправе принять решение о внесении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в целях исправления технических ошибок, не связанных</w:t>
        <w:br/>
        <w:t xml:space="preserve">с предметом аукциона, начальной ценой предмета аукциона, </w:t>
      </w:r>
      <w:r>
        <w:rPr>
          <w:rFonts w:ascii="Times New Roman" w:hAnsi="Times New Roman" w:eastAsia="Times New Roman"/>
          <w:color w:val="000000"/>
          <w:sz w:val="24"/>
        </w:rPr>
        <w:t xml:space="preserve">«шагом аукциона»</w:t>
      </w:r>
      <w:r>
        <w:rPr>
          <w:rFonts w:ascii="Times New Roman" w:hAnsi="Times New Roman" w:eastAsia="Times New Roman"/>
          <w:color w:val="000000"/>
          <w:sz w:val="24"/>
        </w:rPr>
        <w:t xml:space="preserve">, размером задатка, а также с видом права, на котором земельный участок предоставляется</w:t>
        <w:br/>
        <w:t xml:space="preserve">по результатам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аукциона. При этом срок подачи заявок на участие</w:t>
        <w:br/>
        <w:t xml:space="preserve">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должен быть продлен таким образом, чтобы со дня размещения</w:t>
        <w:br/>
        <w:t xml:space="preserve">в порядке, установленном </w:t>
      </w:r>
      <w:r>
        <w:rPr>
          <w:rFonts w:ascii="Times New Roman" w:hAnsi="Times New Roman" w:eastAsia="Times New Roman"/>
          <w:sz w:val="24"/>
        </w:rPr>
        <w:t xml:space="preserve">пунктом 19</w:t>
      </w:r>
      <w:r>
        <w:rPr>
          <w:rFonts w:ascii="Times New Roman" w:hAnsi="Times New Roman" w:eastAsia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</w:t>
      </w:r>
      <w:r>
        <w:rPr>
          <w:rFonts w:ascii="Times New Roman" w:hAnsi="Times New Roman" w:eastAsia="Times New Roman"/>
          <w:color w:val="000000"/>
          <w:sz w:val="24"/>
        </w:rPr>
        <w:t xml:space="preserve"> 39.11 Земельного кодекса Российской Федерации</w:t>
      </w:r>
      <w:r>
        <w:rPr>
          <w:rFonts w:ascii="Times New Roman" w:hAnsi="Times New Roman" w:eastAsia="Times New Roman"/>
          <w:color w:val="000000"/>
          <w:sz w:val="24"/>
        </w:rPr>
        <w:t xml:space="preserve">,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 дня проведения</w:t>
      </w:r>
      <w:r>
        <w:rPr>
          <w:rFonts w:ascii="Times New Roman" w:hAnsi="Times New Roman" w:eastAsia="Times New Roman"/>
          <w:color w:val="000000"/>
          <w:sz w:val="24"/>
        </w:rPr>
        <w:t xml:space="preserve"> процедуры электронного</w:t>
      </w:r>
      <w:r>
        <w:rPr>
          <w:rFonts w:ascii="Times New Roman" w:hAnsi="Times New Roman" w:eastAsia="Times New Roman"/>
          <w:color w:val="000000"/>
          <w:sz w:val="24"/>
        </w:rPr>
        <w:t xml:space="preserve"> аукциона такой срок составлял не менее десяти рабочих дней. Инф</w:t>
      </w:r>
      <w:r>
        <w:rPr>
          <w:rFonts w:ascii="Times New Roman" w:hAnsi="Times New Roman" w:eastAsia="Times New Roman"/>
          <w:color w:val="000000"/>
          <w:sz w:val="24"/>
        </w:rPr>
        <w:t xml:space="preserve">ормация о внесении изменений</w:t>
        <w:br/>
        <w:t xml:space="preserve">в 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о проведении аукциона размещается на официальном сайте уполномоченного органа, на официальном сайте. Указанное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должно быть доступно для ознакомления всем заинтересованным лицам без взимания платы.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.2. В случае, если за один рабочий день до даты окончания приема заявок</w:t>
        <w:br/>
        <w:t xml:space="preserve">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не поступило ни одной заявки, уполномоченный орган до момента окончания срока подачи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hAnsi="Times New Roman" w:eastAsia="Times New Roman"/>
          <w:color w:val="000000"/>
          <w:sz w:val="24"/>
        </w:rPr>
        <w:t xml:space="preserve"> пунктом 9.1 настоящего Извещения.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.3. Уполномоченный орган принимает решение об отказе в проведении аукциона в случае выявления обстоятельств, предусмотрен</w:t>
      </w:r>
      <w:r>
        <w:rPr>
          <w:rFonts w:ascii="Times New Roman" w:hAnsi="Times New Roman" w:eastAsia="Times New Roman"/>
          <w:color w:val="000000"/>
          <w:sz w:val="24"/>
        </w:rPr>
        <w:t xml:space="preserve">ных пунктом 8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 39.11 Земельного кодекса Российской Федерации. Извещение об отказе </w:t>
      </w:r>
      <w:r>
        <w:rPr>
          <w:rFonts w:ascii="Times New Roman" w:hAnsi="Times New Roman" w:eastAsia="Times New Roman"/>
          <w:color w:val="000000"/>
          <w:sz w:val="24"/>
        </w:rPr>
        <w:t xml:space="preserve">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 об отказе в проведении аукциона и возвратить его участникам внесенные задатки.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.2. С дополнительной информацией об участии в </w:t>
      </w:r>
      <w:r>
        <w:rPr>
          <w:rFonts w:ascii="Times New Roman" w:hAnsi="Times New Roman"/>
          <w:sz w:val="24"/>
        </w:rPr>
        <w:t xml:space="preserve">электронном аукционе</w:t>
      </w:r>
      <w:r>
        <w:rPr>
          <w:rFonts w:ascii="Times New Roman" w:hAnsi="Times New Roman"/>
          <w:sz w:val="24"/>
        </w:rPr>
        <w:t xml:space="preserve">, о порядке проведения </w:t>
      </w:r>
      <w:r>
        <w:rPr>
          <w:rFonts w:ascii="Times New Roman" w:hAnsi="Times New Roman"/>
          <w:sz w:val="24"/>
        </w:rPr>
        <w:t xml:space="preserve">электронного аукциона</w:t>
      </w:r>
      <w:r>
        <w:rPr>
          <w:rFonts w:ascii="Times New Roman" w:hAnsi="Times New Roman"/>
          <w:sz w:val="24"/>
        </w:rPr>
        <w:t xml:space="preserve">, с формой заявки, условиями </w:t>
      </w:r>
      <w:r>
        <w:rPr>
          <w:rFonts w:ascii="Times New Roman" w:hAnsi="Times New Roman"/>
          <w:sz w:val="24"/>
        </w:rPr>
        <w:t xml:space="preserve">Договора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потенциальные покупатели и заявители</w:t>
      </w:r>
      <w:r>
        <w:rPr>
          <w:rFonts w:ascii="Times New Roman" w:hAnsi="Times New Roman"/>
          <w:sz w:val="24"/>
        </w:rPr>
        <w:t xml:space="preserve"> могут ознакомиться на официальном сайте Российской Федерации в сети «Интернет» www.torgi.gov.ru, на официальном сайте уполномоченного органа, </w:t>
      </w:r>
      <w:r>
        <w:rPr>
          <w:rFonts w:ascii="Times New Roman" w:hAnsi="Times New Roman"/>
          <w:sz w:val="24"/>
        </w:rPr>
        <w:t xml:space="preserve">официальном </w:t>
      </w:r>
      <w:r>
        <w:rPr>
          <w:rFonts w:ascii="Times New Roman" w:hAnsi="Times New Roman"/>
          <w:sz w:val="24"/>
        </w:rPr>
        <w:t xml:space="preserve">сайте в сети «Интернет»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ператора электронной торговой площадки </w:t>
      </w:r>
      <w:r>
        <w:rPr>
          <w:rFonts w:ascii="Times New Roman" w:hAnsi="Times New Roman"/>
          <w:sz w:val="24"/>
        </w:rPr>
        <w:t xml:space="preserve">www.roseltorg.ru</w:t>
      </w:r>
      <w:r>
        <w:rPr>
          <w:rFonts w:ascii="Times New Roman" w:hAnsi="Times New Roman"/>
          <w:sz w:val="24"/>
        </w:rPr>
        <w:t xml:space="preserve"> и по телефону: </w:t>
      </w:r>
      <w:r>
        <w:rPr>
          <w:rFonts w:ascii="Times New Roman" w:hAnsi="Times New Roman"/>
          <w:sz w:val="24"/>
        </w:rPr>
        <w:t xml:space="preserve">(495) 647-71-77, доб. 2275; 2212</w:t>
      </w:r>
      <w:r>
        <w:rPr>
          <w:rFonts w:ascii="Times New Roman" w:hAnsi="Times New Roman"/>
          <w:sz w:val="24"/>
        </w:rPr>
        <w:t xml:space="preserve">, 3356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 xml:space="preserve"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 xml:space="preserve">Приложения к настоящему Извещению: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1 - </w:t>
      </w:r>
      <w:r>
        <w:rPr>
          <w:rFonts w:ascii="Times New Roman" w:hAnsi="Times New Roman"/>
          <w:sz w:val="24"/>
        </w:rPr>
        <w:t xml:space="preserve">Проект договора купли-продажи земельного участка, находящегося в федеральной собственности;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2 - Форма заявки в электронной форме на участие в электронном аукционе;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3 - Выписка из ЕГРН;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4 - Градостроительный план зем</w:t>
      </w:r>
      <w:r>
        <w:rPr>
          <w:rFonts w:ascii="Times New Roman" w:hAnsi="Times New Roman"/>
          <w:sz w:val="24"/>
        </w:rPr>
        <w:t xml:space="preserve">ельного участка.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8"/>
        <w:jc w:val="both"/>
        <w:rPr>
          <w:rFonts w:ascii="Times New Roman" w:hAnsi="Times New Roman"/>
        </w:rPr>
      </w:pPr>
      <w:r>
        <w:rPr>
          <w:rStyle w:val="859"/>
          <w:rFonts w:ascii="Times New Roman" w:hAnsi="Times New Roman" w:eastAsia="Times New Roman"/>
        </w:rPr>
        <w:footnoteRef/>
      </w:r>
      <w:r>
        <w:rPr>
          <w:rFonts w:ascii="Times New Roman" w:hAnsi="Times New Roman" w:eastAsia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аукциона в соответствии с Земельным кодексом Российской Федерации»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77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56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Текст сноски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59" w:customStyle="1">
    <w:name w:val="Знак сноски"/>
    <w:uiPriority w:val="99"/>
    <w:unhideWhenUsed/>
    <w:rPr>
      <w:vertAlign w:val="superscript"/>
    </w:rPr>
  </w:style>
  <w:style w:type="paragraph" w:styleId="860" w:customStyle="1">
    <w:name w:val="Основной текст 21"/>
    <w:pPr>
      <w:contextualSpacing w:val="0"/>
      <w:ind w:left="284" w:right="0" w:hanging="284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28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Гиперссылка"/>
    <w:uiPriority w:val="99"/>
    <w:unhideWhenUsed/>
    <w:rPr>
      <w:color w:val="0563c1"/>
      <w:u w:val="single"/>
    </w:rPr>
  </w:style>
  <w:style w:type="paragraph" w:styleId="862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alisa.riabova</cp:lastModifiedBy>
  <cp:revision>5</cp:revision>
  <dcterms:modified xsi:type="dcterms:W3CDTF">2026-08-05T11:46:06Z</dcterms:modified>
</cp:coreProperties>
</file>