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21.09.2026 в 10:10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02:11:040205:155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1201 +/- 121</w:t>
            </w:r>
            <w:r>
              <w:rPr>
                <w:rFonts w:ascii="Times New Roman" w:hAnsi="Times New Roman"/>
                <w:sz w:val="24"/>
              </w:rPr>
              <w:t xml:space="preserve"> 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Кизильская 2-я, з/у 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5 974 975 (пять миллионов девятьсот семьдесят четыре тысячи девятьсот семьдесят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298 748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(двести девяносто восемь тысяч семьсот сорок восемь) рублей 75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597 497 (пятьсот девяносто семь тысяч четыреста девяносто семь) рублей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04.09.2026 с 9:00  (по московскому времени) по 17.09.2026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23.06.2026 № 16-06-543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Приложение № 5 – П</w:t>
      </w:r>
      <w:r>
        <w:rPr>
          <w:rFonts w:ascii="Times New Roman" w:hAnsi="Times New Roman"/>
          <w:sz w:val="24"/>
          <w:szCs w:val="24"/>
          <w:highlight w:val="none"/>
        </w:rPr>
        <w:t xml:space="preserve">исьмо ПАО «Газпром газораспределение Уфа» от 23.06.2026 № 16-06-543.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5</cp:revision>
  <dcterms:modified xsi:type="dcterms:W3CDTF">2026-09-03T16:13:08Z</dcterms:modified>
</cp:coreProperties>
</file>