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31"/>
        <w:outlineLvl w:val="0"/>
      </w:pPr>
      <w:r>
        <w:rPr>
          <w:sz w:val="24"/>
        </w:rPr>
      </w:r>
      <w:r/>
    </w:p>
    <w:p>
      <w:pPr>
        <w:pStyle w:val="1233"/>
        <w:jc w:val="center"/>
        <w:outlineLvl w:val="0"/>
      </w:pPr>
      <w:r>
        <w:rPr>
          <w:sz w:val="24"/>
        </w:rPr>
        <w:t xml:space="preserve">МИНИСТЕРСТВО ФИНАНСОВ РОССИЙСКОЙ ФЕДЕРАЦИИ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ФЕДЕРАЛЬНОЕ АГЕНТСТВО</w:t>
      </w:r>
      <w:r/>
    </w:p>
    <w:p>
      <w:pPr>
        <w:pStyle w:val="1233"/>
        <w:jc w:val="center"/>
      </w:pPr>
      <w:r>
        <w:rPr>
          <w:sz w:val="24"/>
        </w:rPr>
        <w:t xml:space="preserve">ПО УПРАВЛЕНИЮ ГОСУДАРСТВЕННЫМ ИМУЩЕСТВОМ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РАСПОРЯЖЕНИЕ</w:t>
      </w:r>
      <w:r/>
    </w:p>
    <w:p>
      <w:pPr>
        <w:pStyle w:val="1233"/>
        <w:jc w:val="center"/>
      </w:pPr>
      <w:r>
        <w:rPr>
          <w:sz w:val="24"/>
        </w:rPr>
        <w:t xml:space="preserve">от 14 ноября 2025 г. N 2251-р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О ВНЕСЕНИИ ИЗМЕНЕНИЙ В ПРИЛОЖЕНИЕ К РАСПОРЯЖЕНИЮ</w:t>
      </w:r>
      <w:r/>
    </w:p>
    <w:p>
      <w:pPr>
        <w:pStyle w:val="1233"/>
        <w:jc w:val="center"/>
      </w:pPr>
      <w:r>
        <w:rPr>
          <w:sz w:val="24"/>
        </w:rPr>
        <w:t xml:space="preserve">РОСИМУЩЕСТВА ОТ 02.09.2025 N 1767-Р "ОБ УТВЕРЖДЕНИИ</w:t>
      </w:r>
      <w:r/>
    </w:p>
    <w:p>
      <w:pPr>
        <w:pStyle w:val="1233"/>
        <w:jc w:val="center"/>
      </w:pPr>
      <w:r>
        <w:rPr>
          <w:sz w:val="24"/>
        </w:rPr>
        <w:t xml:space="preserve">ПЕРЕЧНЯ ФЕДЕРАЛЬНОГО ИМУЩЕСТВА, ПРИВАТИЗАЦИЯ КОТОРОГО</w:t>
      </w:r>
      <w:r/>
    </w:p>
    <w:p>
      <w:pPr>
        <w:pStyle w:val="1233"/>
        <w:jc w:val="center"/>
      </w:pPr>
      <w:r>
        <w:rPr>
          <w:sz w:val="24"/>
        </w:rPr>
        <w:t xml:space="preserve">ОСУЩЕСТВЛЯЕТСЯ БЕЗ ВКЛЮЧЕНИЯ В ПРОГНОЗНЫЙ ПЛАН (ПРОГРАММУ)</w:t>
      </w:r>
      <w:r/>
    </w:p>
    <w:p>
      <w:pPr>
        <w:pStyle w:val="1233"/>
        <w:jc w:val="center"/>
      </w:pPr>
      <w:r>
        <w:rPr>
          <w:sz w:val="24"/>
        </w:rPr>
        <w:t xml:space="preserve">ПРИВАТИЗАЦИИ ФЕДЕРАЛЬНОГО ИМУЩЕСТВА НА ПЛАНОВЫЙ ПЕРИОД,</w:t>
      </w:r>
      <w:r/>
    </w:p>
    <w:p>
      <w:pPr>
        <w:pStyle w:val="1233"/>
        <w:jc w:val="center"/>
      </w:pPr>
      <w:r>
        <w:rPr>
          <w:sz w:val="24"/>
        </w:rPr>
        <w:t xml:space="preserve">НА 2025 - 2027 ГОДЫ, РЫНОЧНАЯ СТОИМОСТЬ КОТОРОГО,</w:t>
      </w:r>
      <w:r/>
    </w:p>
    <w:p>
      <w:pPr>
        <w:pStyle w:val="1233"/>
        <w:jc w:val="center"/>
      </w:pPr>
      <w:r>
        <w:rPr>
          <w:sz w:val="24"/>
        </w:rPr>
        <w:t xml:space="preserve">ОПРЕДЕЛЕННАЯ В СООТВЕТСТВИИ С ЗАКОНОДАТЕЛЬСТВОМ</w:t>
      </w:r>
      <w:r/>
    </w:p>
    <w:p>
      <w:pPr>
        <w:pStyle w:val="1233"/>
        <w:jc w:val="center"/>
      </w:pPr>
      <w:r>
        <w:rPr>
          <w:sz w:val="24"/>
        </w:rPr>
        <w:t xml:space="preserve">РОССИЙСКОЙ ФЕДЕРАЦИИ ОБ ОЦЕНОЧНОЙ ДЕЯТЕЛЬНОСТИ,</w:t>
      </w:r>
      <w:r/>
    </w:p>
    <w:p>
      <w:pPr>
        <w:pStyle w:val="1233"/>
        <w:jc w:val="center"/>
      </w:pPr>
      <w:r>
        <w:rPr>
          <w:sz w:val="24"/>
        </w:rPr>
        <w:t xml:space="preserve">НЕ ПРЕВЫШАЕТ 50 МИЛЛИОНОВ РУБЛЕЙ"</w:t>
      </w:r>
      <w:r/>
    </w:p>
    <w:p>
      <w:pPr>
        <w:pStyle w:val="1231"/>
        <w:jc w:val="center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21.12.2001 N 178-ФЗ "О приватизации государственного и муниципального имущества", на основании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Российской Федерации от 22.09.2022 N 1673 "Об утверждении Правил формирования и утверждения перечней федерального имущества, приват</w:t>
      </w:r>
      <w:r>
        <w:rPr>
          <w:sz w:val="24"/>
        </w:rPr>
        <w:t xml:space="preserve">изация которого осуществляется без включения в прогнозный план (программу) приватизации федерального имущества на плановый период, а также внесения изменений в указанные перечни и о внесении изменений в некоторые акты Правительства Российской Федерации" и </w:t>
      </w:r>
      <w:r>
        <w:rPr>
          <w:sz w:val="24"/>
        </w:rPr>
        <w:t xml:space="preserve">пункта 3</w:t>
      </w:r>
      <w:r>
        <w:rPr>
          <w:sz w:val="24"/>
        </w:rPr>
        <w:t xml:space="preserve"> постановления Правительства Российской Федерации от 03.07.2025 N 1009 "О внесении изменений в некоторые акты Правительства Российской Федерации", с учетом перечней </w:t>
      </w:r>
      <w:r>
        <w:rPr>
          <w:sz w:val="24"/>
        </w:rPr>
        <w:t xml:space="preserve">вопросов, выносимых на рассмотрение Правительственной комиссии по повышению эффективности использования федерального имущества и развитию территорий от 21.10.2025 N МХ-П30-39472 и N МХ-П30-39471 (далее также - Перечни вопросов, Правительственная комиссия):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1. Утвердить прилагаемые </w:t>
      </w:r>
      <w:hyperlink w:tooltip="ИЗМЕНЕНИЯ," w:anchor="P36" w:history="1">
        <w:r>
          <w:rPr>
            <w:color w:val="0000ff"/>
            <w:sz w:val="24"/>
          </w:rPr>
          <w:t xml:space="preserve">изменения</w:t>
        </w:r>
      </w:hyperlink>
      <w:r>
        <w:rPr>
          <w:sz w:val="24"/>
        </w:rPr>
        <w:t xml:space="preserve">, которые вносятся в </w:t>
      </w:r>
      <w:r>
        <w:rPr>
          <w:sz w:val="24"/>
        </w:rPr>
        <w:t xml:space="preserve">приложение</w:t>
      </w:r>
      <w:r>
        <w:rPr>
          <w:sz w:val="24"/>
        </w:rPr>
        <w:t xml:space="preserve"> к распоряжению Росимущества от 02.09.2025 N 1767-р (далее - Изменения).</w:t>
      </w:r>
      <w:r/>
    </w:p>
    <w:p>
      <w:pPr>
        <w:pStyle w:val="1231"/>
        <w:ind w:firstLine="540"/>
        <w:jc w:val="both"/>
        <w:spacing w:before="240"/>
      </w:pPr>
      <w:r/>
      <w:bookmarkStart w:id="21" w:name="P21"/>
      <w:r/>
      <w:bookmarkEnd w:id="21"/>
      <w:r>
        <w:rPr>
          <w:sz w:val="24"/>
        </w:rPr>
        <w:t xml:space="preserve">2. </w:t>
      </w:r>
      <w:hyperlink w:tooltip="2. Дополнить пунктами 424 - 507 следующего содержания:" w:anchor="P67" w:history="1">
        <w:r>
          <w:rPr>
            <w:color w:val="0000ff"/>
            <w:sz w:val="24"/>
          </w:rPr>
          <w:t xml:space="preserve">Пункт 2</w:t>
        </w:r>
      </w:hyperlink>
      <w:r>
        <w:rPr>
          <w:sz w:val="24"/>
        </w:rPr>
        <w:t xml:space="preserve"> Изменений вступает в силу с даты оформления соответствующего протокола Правительственной комиссии по итогам голосования членов Правительственной комиссии по Перечням вопросов.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3. В случае если по итогам голосования Правительственной комиссией будет принято решение о нецелесообразности включения соответствующего федерального имущества в </w:t>
      </w:r>
      <w:r>
        <w:rPr>
          <w:sz w:val="24"/>
        </w:rPr>
        <w:t xml:space="preserve">перечень</w:t>
      </w:r>
      <w:r>
        <w:rPr>
          <w:sz w:val="24"/>
        </w:rPr>
        <w:t xml:space="preserve">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на 2025 - 2027 годы, рыночная стоимость которого, определенная в с</w:t>
      </w:r>
      <w:r>
        <w:rPr>
          <w:sz w:val="24"/>
        </w:rPr>
        <w:t xml:space="preserve">оответствии с законодательством Российской Федерации об оценочной деятельности, не превышает 50 миллионов рублей (далее - Перечень), Управлению инвестиционных отношений (Бучнев П.В.) подготовить изменения в Перечень для их принятия в установленном порядке.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4. Контроль за исполнением настоящего распоряжения возложить на Управление инвестиционных отношений (Бучнев П.В.).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  <w:t xml:space="preserve">Заместитель руководителя</w:t>
      </w:r>
      <w:r/>
    </w:p>
    <w:p>
      <w:pPr>
        <w:pStyle w:val="1231"/>
        <w:jc w:val="right"/>
      </w:pPr>
      <w:r>
        <w:rPr>
          <w:sz w:val="24"/>
        </w:rPr>
        <w:t xml:space="preserve">А.Ю.ПАВЛОВ</w:t>
      </w:r>
      <w:r/>
    </w:p>
    <w:p>
      <w:pPr>
        <w:pStyle w:val="1231"/>
        <w:jc w:val="right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</w:r>
      <w:r/>
    </w:p>
    <w:p>
      <w:pPr>
        <w:pStyle w:val="1231"/>
        <w:jc w:val="right"/>
        <w:outlineLvl w:val="0"/>
      </w:pPr>
      <w:r>
        <w:rPr>
          <w:sz w:val="24"/>
        </w:rPr>
        <w:t xml:space="preserve">Приложение</w:t>
      </w:r>
      <w:r/>
    </w:p>
    <w:p>
      <w:pPr>
        <w:pStyle w:val="1231"/>
        <w:jc w:val="right"/>
      </w:pPr>
      <w:r>
        <w:rPr>
          <w:sz w:val="24"/>
        </w:rPr>
        <w:t xml:space="preserve">к распоряжению Росимущества</w:t>
      </w:r>
      <w:r/>
    </w:p>
    <w:p>
      <w:pPr>
        <w:pStyle w:val="1231"/>
        <w:jc w:val="right"/>
      </w:pPr>
      <w:r>
        <w:rPr>
          <w:sz w:val="24"/>
        </w:rPr>
        <w:t xml:space="preserve">от 14 ноября 2025 г. N 2251-р</w:t>
      </w:r>
      <w:r/>
    </w:p>
    <w:p>
      <w:pPr>
        <w:pStyle w:val="1231"/>
        <w:jc w:val="center"/>
      </w:pPr>
      <w:r>
        <w:rPr>
          <w:sz w:val="24"/>
        </w:rPr>
      </w:r>
      <w:r/>
    </w:p>
    <w:p>
      <w:pPr>
        <w:pStyle w:val="1233"/>
        <w:jc w:val="center"/>
      </w:pPr>
      <w:r/>
      <w:bookmarkStart w:id="36" w:name="P36"/>
      <w:r/>
      <w:bookmarkEnd w:id="36"/>
      <w:r>
        <w:rPr>
          <w:sz w:val="24"/>
        </w:rPr>
        <w:t xml:space="preserve">ИЗМЕНЕНИЯ,</w:t>
      </w:r>
      <w:r/>
    </w:p>
    <w:p>
      <w:pPr>
        <w:pStyle w:val="1233"/>
        <w:jc w:val="center"/>
      </w:pPr>
      <w:r>
        <w:rPr>
          <w:sz w:val="24"/>
        </w:rPr>
        <w:t xml:space="preserve">КОТОРЫЕ ВНОСЯТСЯ В ПЕРЕЧЕНЬ ФЕДЕРАЛЬНОГО ИМУЩЕСТВА,</w:t>
      </w:r>
      <w:r/>
    </w:p>
    <w:p>
      <w:pPr>
        <w:pStyle w:val="1233"/>
        <w:jc w:val="center"/>
      </w:pPr>
      <w:r>
        <w:rPr>
          <w:sz w:val="24"/>
        </w:rPr>
        <w:t xml:space="preserve">ПРИВАТИЗАЦИЯ КОТОРОГО ОСУЩЕСТВЛЯЕТСЯ БЕЗ ВКЛЮЧЕНИЯ</w:t>
      </w:r>
      <w:r/>
    </w:p>
    <w:p>
      <w:pPr>
        <w:pStyle w:val="1233"/>
        <w:jc w:val="center"/>
      </w:pPr>
      <w:r>
        <w:rPr>
          <w:sz w:val="24"/>
        </w:rPr>
        <w:t xml:space="preserve">В ПРОГНОЗНЫЙ ПЛАН (ПРОГРАММУ) ПРИВАТИЗАЦИИ ФЕДЕРАЛЬНОГО</w:t>
      </w:r>
      <w:r/>
    </w:p>
    <w:p>
      <w:pPr>
        <w:pStyle w:val="1233"/>
        <w:jc w:val="center"/>
      </w:pPr>
      <w:r>
        <w:rPr>
          <w:sz w:val="24"/>
        </w:rPr>
        <w:t xml:space="preserve">ИМУЩЕСТВА НА ПЛАНОВЫЙ ПЕРИОД, НА 2025 - 2027 ГОДЫ, РЫНОЧНАЯ</w:t>
      </w:r>
      <w:r/>
    </w:p>
    <w:p>
      <w:pPr>
        <w:pStyle w:val="1233"/>
        <w:jc w:val="center"/>
      </w:pPr>
      <w:r>
        <w:rPr>
          <w:sz w:val="24"/>
        </w:rPr>
        <w:t xml:space="preserve">СТОИМОСТЬ КОТОРОГО, ОПРЕДЕЛЕННАЯ В СООТВЕТСТВИИ</w:t>
      </w:r>
      <w:r/>
    </w:p>
    <w:p>
      <w:pPr>
        <w:pStyle w:val="1233"/>
        <w:jc w:val="center"/>
      </w:pPr>
      <w:r>
        <w:rPr>
          <w:sz w:val="24"/>
        </w:rPr>
        <w:t xml:space="preserve">С ЗАКОНОДАТЕЛЬСТВОМ РОССИЙСКОЙ ФЕДЕРАЦИИ ОБ ОЦЕНОЧНОЙ</w:t>
      </w:r>
      <w:r/>
    </w:p>
    <w:p>
      <w:pPr>
        <w:pStyle w:val="1233"/>
        <w:jc w:val="center"/>
      </w:pPr>
      <w:r>
        <w:rPr>
          <w:sz w:val="24"/>
        </w:rPr>
        <w:t xml:space="preserve">ДЕЯТЕЛЬНОСТИ, НЕ ПРЕВЫШАЕТ 50 МИЛЛИОНОВ РУБЛЕЙ</w:t>
      </w:r>
      <w:r/>
    </w:p>
    <w:p>
      <w:pPr>
        <w:pStyle w:val="1231"/>
        <w:jc w:val="center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1. Изложить </w:t>
      </w:r>
      <w:r>
        <w:rPr>
          <w:sz w:val="24"/>
        </w:rPr>
        <w:t xml:space="preserve">пункты 398</w:t>
      </w:r>
      <w:r>
        <w:rPr>
          <w:sz w:val="24"/>
        </w:rPr>
        <w:t xml:space="preserve"> и </w:t>
      </w:r>
      <w:r>
        <w:rPr>
          <w:sz w:val="24"/>
        </w:rPr>
        <w:t xml:space="preserve">399</w:t>
      </w:r>
      <w:r>
        <w:rPr>
          <w:sz w:val="24"/>
        </w:rPr>
        <w:t xml:space="preserve"> в следующей редакции: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sectPr>
          <w:headerReference w:type="default" r:id="rId8"/>
          <w:headerReference w:type="first" r:id="rId9"/>
          <w:footerReference w:type="default" r:id="rId14"/>
          <w:footerReference w:type="first" r:id="rId15"/>
          <w:footnotePr/>
          <w:endnotePr/>
          <w:type w:val="nextPage"/>
          <w:pgSz w:w="11906" w:h="16838" w:orient="portrait"/>
          <w:pgMar w:top="448" w:right="566" w:bottom="1440" w:left="1133" w:header="0" w:footer="0" w:gutter="0"/>
          <w:cols w:num="1" w:sep="0" w:space="1701" w:equalWidth="1"/>
          <w:docGrid w:linePitch="360"/>
        </w:sectPr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3231"/>
        <w:gridCol w:w="3969"/>
        <w:gridCol w:w="2322"/>
        <w:gridCol w:w="1871"/>
        <w:gridCol w:w="1531"/>
      </w:tblGrid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округ Воркута, город Воркута, улица Промышленной индустрии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11:16:1706007:432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П11110008046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администрации Лит. Б, Б1, Б2, Б3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11:16:1706007:67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П12110076518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округ Воркута, город Воркута, улица Промышленной индустрии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11:16:1706007:433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П11110008045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компрессорного цеха Лит. В, В1, В2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11:16:1706007:69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П12110076519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  <w:spacing w:before="300"/>
      </w:pPr>
      <w:r/>
      <w:bookmarkStart w:id="67" w:name="P67"/>
      <w:r/>
      <w:bookmarkEnd w:id="67"/>
      <w:r>
        <w:rPr>
          <w:sz w:val="24"/>
        </w:rPr>
        <w:t xml:space="preserve">2. </w:t>
      </w:r>
      <w:r>
        <w:rPr>
          <w:sz w:val="24"/>
        </w:rPr>
        <w:t xml:space="preserve">Дополнить</w:t>
      </w:r>
      <w:r>
        <w:rPr>
          <w:sz w:val="24"/>
        </w:rPr>
        <w:t xml:space="preserve"> пунктами 424 - 507 следующего содержания: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3231"/>
        <w:gridCol w:w="3969"/>
        <w:gridCol w:w="2322"/>
        <w:gridCol w:w="1871"/>
        <w:gridCol w:w="1531"/>
      </w:tblGrid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Наименование объекта федерального имущества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Местонахождение объекта федерального имущества (для недвижимого имущества)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Кадастровый номер (для недвижимого имущества)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Номер в реестре федерального имущества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Предполагаемые сроки приватизации объекта федерального имущества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Пермский, городской округ Пермский, город Пермь, улица Причальная, з/у 4а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59:01:1717115:191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П11260007881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питомника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59:01:1717115:242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П12260006112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Кемеровский городской округ, г. Кемерово, ул. Терешковой, д. 39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42:24:0201002:3557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П13430001179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Амурск, пр-кт Мира, д. 22А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27:18:0000012:2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П11290001508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27:18:0000012:291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П12290054785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Большая Федоровская, д. 107, 107б, пом. 1 - 5, 18 - 20 (в лит. А); 21 (в лит. А2)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76:23:040512:41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П13760001995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Встроенные помещения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р-н Чернышевский, пгт Чернышевск, ул. Транспортная, д. 5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75:21:230570:926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П13750000033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Краснокаменский, г. Краснокаменск, пр-кт Строителей, (магазин N 29)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75:09:300413:16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П11750000743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75:09:300414:61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П12750007682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р-н Грязинский, г. Грязи, ул. Красная Площадь, д. 28, пом. 4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П13490002346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р-н Грязинский, г. Грязи, ул. Красная Площадь, д. 28, пом. 6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П13490002345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р-н Грязинский, г. Грязи, ул. Красная Площадь, д. 28, пом. 7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П13490002347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г. Тверь, р-н Центральный, ул. Достоевского, д. 15, нежилое помещение II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69:40:0400044:232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П13690001375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в цоколе жилого дома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Ижевск, ул. Карла Маркса, д. 278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18:26:010268:2418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П13180000741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436</w:t>
            </w:r>
            <w:r/>
          </w:p>
        </w:tc>
        <w:tc>
          <w:tcPr>
            <w:tcW w:w="32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Земельные участки с расположенными на них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Славгород, ул. Кирпичная, дом 193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22:71:011702:1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П11220001376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22:71:011702:49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П11220079667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канализационные сети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22:71:011702:53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П12220007788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кабельные ЛЭП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22:71:011702:54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П12220006754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22:71:011702:55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П12220006608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автоплощадка асфальтированная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П12220002869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П12220007786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ГСМ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П12220006664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трассовая мастерская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П12220006647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 территории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П12220002874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водопровод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П12220007781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бетонные площадки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П12220002870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трансформаторной подстанции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П12220006648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теплотрасса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П12220006650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канализационные сети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П12220006870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22:71:011131:192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П12220006761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линия электропередачи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22:71:011131:234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П12220006753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цементный 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22:71:011131:235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П12220006641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22:71:011131:236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П12220006765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22:71:011131:261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П12220007787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г. Йошкар-Ола, ул. Халтурина, д. 4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12:05:0201010:295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П13120000849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ул. Станционная, д. 8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42:24:0101001:9285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П13430003914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Нижегородская, г. Дзержинск, ул. Черняховского, 16 А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52:21:0000049:73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П11530003551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тепловая сеть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52:21:0000049:100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П12530019907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ввод ХВС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52:21:0000000:304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П12530019906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канализационный выпуск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52:21:0000000:409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П12530019905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52:21:0000048:421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П12530019904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городской округ город Оренбург, Оренбург город, улица Карагандинская, дом 37Б, пом. 8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56:44:0206001:1147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П13570005300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Кемеровский городской округ, г. Кемерово, пр. Кузнецкий, 125в, 127д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42:24:0101033:1842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П11430009831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42:24:0101033:477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П12770013073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проходная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42:24:0101033:475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П12770013075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городской округ Чайковский, город Чайковский, улица Промышленная, з/у 4/3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59:12:0010420:13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П11260007649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59:12:0010419:78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П12260010988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обл., г. Великие Луки, ул. Малышева, дом 11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60:25:0070101:68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П11600001822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трансформаторной подстанции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60:25:0070101:157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П12600002841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очистных сооружений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60:25:0070101:419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П12600002844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канализационно-насосной станции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60:25:0070101:153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П12600002842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удаления старой краски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60:25:0070101:420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П12600002839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пр. Кузнецкий, 127/7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42:24:0101033:1839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П11430009832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42:24:0101033:1133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П12770013076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пр. Кузнецкий, 125г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42:24:0101033:1831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П11430009830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42:24:0101033:476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П12770013077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городской округ город Оренбург, Оренбург город, улица Поляничко, дом 4, помещение 2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56:44:0202001:9409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П13570005290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Невская, дом 14, пом.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34:34:040022:5921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П13360001657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г. Йошкар-Ола, пр-кт Ленинский, д. 24д, пом. 1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12:05:0506003:945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П13130002898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Котлас, ул. Новая Ветка, дом 3, корп. 22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29:24:010301:3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П11310002418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студенческого общежития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29:24:010301:140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П12310010872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Котлас, ул. Портовиков, дом 63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29:24:010501:69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П11310001216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29:24:010501:236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П12310010877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г. Саранск, ул. Пролетарская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13:23:1009039:196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П11130006101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ветаптеки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13:23:1009039:24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П12130004591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Административно-складское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13:23:1009039:41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П12130004592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Орел, ш. Московское, д. 137, пом. 1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57:25:0040301:646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П13710004142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Сарапул, ул. Красная Площадь, д. 4, помещения 4 - 57, I, II, III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18:30:000393:318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П13180002464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обл., р-н Осташковский, г. Осташков, ул. Евстафьевская, д. 50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69:45:0080122:17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П11690000713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69:45:0080122:316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П12690090914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Омский, п. Ключи, ул. Лесная, д. 2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башня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плавательный бассейн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дизельная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склад. Овощехранилище (ледник)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П12560007206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начальника лагеря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пионерская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 с душевыми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медицинский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55:20:070101:2542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 (гараж)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55:20:070101:4127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П25560000416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г. Саранск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13:23:1104070:1025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П11130000917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УПО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13:23:1104070:805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13:23:0000000:1691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13:23:1104070:1028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П12130004100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3 автомашины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13:23:1104070:806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контрольно-пропускной пункт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13:23:1104070:796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город Усть-Илимск, город Усть-Илимск, улица Братская земельный участок 45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38:32:010102:24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П11400001431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38:32:010102:49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П12400009014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Архангельск, ул. Маймаксанская, дом 77, корпус 1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29:22:020201:21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П11310000880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столовой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29:22:020201:41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П12520006505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Канализация (наружные сети)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29:22:020201:37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П12520006319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Водопровод (наружные сети)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29:22:020201:45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П12520006320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Деповский проезд (у д. N 2), ГСК "Гарант - 96"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3290/111460 доля Российской Федерации в праве общей долевой собственности на 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76:23:010101:12085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П24760000017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П25760000225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Котлас, ул. Новая Ветка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набережная грузового района "Новая Ветка"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29:24:000000:1641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П12310000533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внутрипортовые железнодорожные пути района "Новая Ветка"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29:24:000000:1640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П12310000534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Хозяйственно-бытовой корпус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Хабаровск, ул. Карла Маркса, д. 107Е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27:23:0000000:24593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П12290007902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Набережная речного вокзала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г. Томск, ул. Набережная Томи, д. 27/1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70:21:0100056:496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П12700007067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IX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Вышневолоцкий городской округ, город Вышний Волочек, ул. Екатерининская, д. 41, пом. IX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69:39:0120429:180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П13690047099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г.о. Кашинский, г. Кашин, ул. Анатолия Луначарского, д. 22/1, Нежилое помещение I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69:41:0010308:198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П13690047223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им. Бирюзова С.С., д. 20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64:48:030219:6612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П11640010205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- отделение милиции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64:48:030219:6631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П12640000764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Хабаровск, ул. Окружная, 6Б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27:23:0040714:2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П11290001109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Контора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27:23:0040714:115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П12290008755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Эстакада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27:23:0040714:118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П12290008939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27:23:0040714:116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П12290008754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27:23:0040714:117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П12290008756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обл., р-н Ахтубинский, г. Ахтубинск, ул. Пролетарская, 83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30:01:150209:25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П11320000164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ОВД Ахтубинского района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30:01:150230:796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30:01:150230:797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приемик-распределитель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30:01:150230:798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спортивный зал + кабинет ветеранов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30:01:150230:795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Набережная реки Магаданки, д. 7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49:09:030116:323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П13500017548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Приречная д. 5, пом. Н-1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22:63:050501:183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П13220007174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Набережная реки Магаданки, д. 7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49:09:030116:322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П13500017550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Набережная реки Магаданки, д. 7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49:09:030116:315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П13500017553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городской округ Кемеровский, город Кемерово, улица Муромцева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42:24:0101011:2102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П11430011060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42:24:0101011:1508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П12430006717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Михайловка, ул. Рубежная, 4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П11680001932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производственная канализация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производственная под металлолом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заглубленный 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34:37:010147:839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стоянка машин (дорожной техники)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пескобаза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линейно-дорожная служба с размещением диспетчерского пункта (Контрольно-технический пункт)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ремонтные мастерские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проходная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 производственной базы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пожарный резервуар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для складирования ПГМ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станция топливозаправочная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34:37:010147:850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обл., г. Ленинск-Кузнецкий, ул. Розы Люксембург, дом 47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42:26:0201001:124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П11430003733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42:26:0201001:1722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П12430006182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антенная опора земной станции спутниковой связи "Сатурн-А2"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42:26:0201001:3221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П12430006183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Система оповещения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П25430001011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Система ОПС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П23430007672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Структурированная кабельная сеть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П23430007673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пл. Ленина, д. 15, пом. L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36:34:0607039:1379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П13380001863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Минеральные Воды, ул. Ленина, д. 10, кв. Столовая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26:24:040246:346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П13610003031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г. Орск, ул. Албанская, на земельном участке расположено здание спецприемника для несовершеннолетних, дом N 4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56:43:0206035:1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П11570014760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56:43:0206035:19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ЦВСНП УВД Оренбургской области г. Орска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56:43:0206035:21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хозяйственная постройка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56:43:0206035:22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городской округ город Воронеж, город Воронеж, бульвар Олимпийский, дом 6, пом. 15/3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36:34:0602001:30630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П13389002127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Солнечная поляна, д. 26а, гаражный бокс 121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22:63:010310:669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П13220006009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 Новосибирск, улица Народная, дом 65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54:35:041905:956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П13550024554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пр-кт им. 50 лет Октября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64:48:040829:34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П11640001676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64:48:040829:287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П12640010677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обл., г. Белгород, ул. Попова, 56б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31:16:0101001:24887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П13330000141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со зданием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Россия, обл. Калининградская, р-н Гурьевский, г. Гурьевск, ул. Ленина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39:03:010031:517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П11410034509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39:03:010031:65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П12410007815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г. Чита, ул. Ленина, дом 147 а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75:32:030867:7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П11750001719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"Гараж"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75:32:030867:89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П12750002501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РОВД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муниципальный район Быстринский, сельское поселение Эссовское, село Эссо, улица Терешковой, дом 11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41:04:0010104:765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П12230000202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8/2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Российская Федерация, Оренбургская обл., городской округ город Оренбург, г. Оренбург, ул. Пролетарская, д. 288/2, пом. 8/2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56:44:0315001:6010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8/3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Российская Федерация, Оренбургская обл., городской округ город Оренбург, г. Оренбург, ул. Пролетарская, д. 288/2, пом. 8/3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56:44:0315001:6011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П13570005320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8/4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Российская Федерация, Оренбургская обл., городской округ город Оренбург, г. Оренбург, ул. Пролетарская, д. 288/2, пом. 8/4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56:44:0315001:6012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П13570005321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Оренбург, ул. Ленинградская, д. 92, парковочное место N 66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56:44:0206007:472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П13570005298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Нежилое помещение. Россия, Оренбургская область, город Оренбург, проспект Братьев Коростелевых, 159, нежилое помещение 3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56:44:0309004:134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П13570005293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Нежилое помещение. Россия, Оренбургская область, г. Оренбург, пр-кт Братьев Коростелевых, д. 159, пом. 1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56:44:0309004:135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П13570005292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Нежилое помещение. Россия, Оренбургская область, г. Оренбург, пр-кт Братьев Коростелевых, 159, пом. 2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56:44:0309004:136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П13570005287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Кабардино-Балкарская Республика, р-н Майский, г. Майский, ул. Трудовая, д. 91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07:03:0700033:351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П11070005759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07:03:0700033:1370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П12070000117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07:03:0700033:972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П12070000116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07:03:0700033:634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П12070000115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в литере 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Российская Федерация, Пензенская область, г. Пенза, ул. Ленина, д. 18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58:29:1005005:2337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П13130003119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495</w:t>
            </w:r>
            <w:r/>
          </w:p>
        </w:tc>
        <w:tc>
          <w:tcPr>
            <w:tcW w:w="32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Водонапорная башня "Рожновского" со скважиной и насосной станцией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Российская Федерация, Республика Марий Эл, Моркинский р-н, д. Чукша, ул. Мира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12:13:0030203:180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П11130009466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12:13:0000000:1644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П12130004545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496</w:t>
            </w:r>
            <w:r/>
          </w:p>
        </w:tc>
        <w:tc>
          <w:tcPr>
            <w:tcW w:w="32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Ремонтно-механическая мастерская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Российская Федерация, Республика Марий Эл, Моркинский р-н, д. Чукша, ул. Мира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12:13:0030203:179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П11130009464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12:13:1530101:30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П12130005338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497</w:t>
            </w:r>
            <w:r/>
          </w:p>
        </w:tc>
        <w:tc>
          <w:tcPr>
            <w:tcW w:w="32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Капитальное строительство культового сооружения (ритуального зала)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Пензенская область, Пензенский район, Засечный сельсовет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58:24:0375106:234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П11130008291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58:24:0375106:803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П12130005343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498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Волгоград, ул. им. Кузнецова, д. 5, корп. 613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34:34:020093:2046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П13360002049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499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Волгоград, ул. Менжинского, 15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34:34:010030:6653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П13360001998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500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Волгоград, ул. Богомольца, 5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34:34:010024:8252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П13360001999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501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Старополтавский район, с. Старая Полтавка, ул. Степная, 20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34:29:040005:16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П11360001407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34:29:040005:190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П12360012923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34:29:040005:191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П12360012922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электролиния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34:29:000000:725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П12360006606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- бокс на 2 машины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34:29:000000:796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П12360006521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34:29:000000:846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34:29:000000:1008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34:29:000000:1099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34:29:000000:1100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П12360078287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502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Новониколаевский муниципальный район, Алексиковское сельское поселение, хутор Алексиковский, улица Спортивная, земельный участок 7в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34:20:040004:23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П11680002951</w:t>
            </w:r>
            <w:r/>
          </w:p>
        </w:tc>
        <w:tc>
          <w:tcPr>
            <w:tcW w:w="1531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производственная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34:20:040004:271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Внутриплощадочные электрические сети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34:20:040004:272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Пескобаза км 665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34:20:040004:273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котельной с 2 котлами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34:20:040004:324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ремонтной мастерской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34:20:040004:325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П12680005789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503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15/47 долей в праве общей долевой собственности на 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Екатеринбург, ул. Московская, д. 75, кв. 358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66:41:0401031:1466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П24660000228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504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Екатеринбург, пл. 1-й Пятилетки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66:41:0110019:1129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П13660003029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505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Екатеринбург, пл. 1-й Пятилетки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66:41:0110019:1130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П13660003030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506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МСБ "Неотразимый"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Архангельск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П14770000734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507</w:t>
            </w:r>
            <w:r/>
          </w:p>
        </w:tc>
        <w:tc>
          <w:tcPr>
            <w:tcW w:w="323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Судно "Беркут"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Хабаровск</w:t>
            </w:r>
            <w:r/>
          </w:p>
        </w:tc>
        <w:tc>
          <w:tcPr>
            <w:tcW w:w="232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П14290000138</w:t>
            </w:r>
            <w:r/>
          </w:p>
        </w:tc>
        <w:tc>
          <w:tcPr>
            <w:tcW w:w="153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6"/>
          <w:footerReference w:type="first" r:id="rId17"/>
          <w:footnotePr/>
          <w:endnotePr/>
          <w:type w:val="nextPage"/>
          <w:pgSz w:w="16838" w:h="11906" w:orient="landscape"/>
          <w:pgMar w:top="708" w:right="1440" w:bottom="566" w:left="1440" w:header="0" w:footer="0" w:gutter="0"/>
          <w:cols w:num="1" w:sep="0" w:space="1701" w:equalWidth="1"/>
          <w:docGrid w:linePitch="360"/>
        </w:sectPr>
      </w:pPr>
      <w:r/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--------------------------------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&lt;1&gt; Имущество подлежит приватизации после передачи в государственную казну Российской Федерации в установленном порядке.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&lt;2&gt; Имущество является конфискованным имуществом, полученным в результате совершения коррупционных правонарушений.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2"/>
      <w:headerReference w:type="first" r:id="rId13"/>
      <w:footerReference w:type="default" r:id="rId18"/>
      <w:footerReference w:type="first" r:id="rId19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Росимущества от 14.11.2025 N 2251-р</w:t>
            <w:br/>
            <w:t xml:space="preserve">"О внесении изменений в приложение к распоряжению Росимущества от 02.09...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Росимущества от 14.11.2025 N 2251-р</w:t>
            <w:br/>
            <w:t xml:space="preserve">"О внесении изменений в приложение к распоряжению Росимущества от 02.09...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1231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2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3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234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5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236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23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2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4739" w:default="1">
    <w:name w:val="Default Paragraph Font"/>
    <w:uiPriority w:val="1"/>
    <w:semiHidden/>
    <w:unhideWhenUsed/>
  </w:style>
  <w:style w:type="numbering" w:styleId="14740" w:default="1">
    <w:name w:val="No List"/>
    <w:uiPriority w:val="99"/>
    <w:semiHidden/>
    <w:unhideWhenUsed/>
  </w:style>
  <w:style w:type="table" w:styleId="147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footer" Target="footer6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Росимущества от 14.11.2025 N 2251-р
"О внесении изменений в приложение к распоряжению Росимущества от 02.09.2025 N 1767-р "Об утверждении перечня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на 2025 - 2027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</dc:title>
  <cp:lastModifiedBy>evgeniya.sokolova</cp:lastModifiedBy>
  <cp:revision>1</cp:revision>
  <dcterms:created xsi:type="dcterms:W3CDTF">2026-09-22T12:42:34Z</dcterms:created>
  <dcterms:modified xsi:type="dcterms:W3CDTF">2026-09-22T12:45:04Z</dcterms:modified>
</cp:coreProperties>
</file>