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  <w:br/>
      </w:r>
      <w:r/>
    </w:p>
    <w:p>
      <w:pPr>
        <w:ind w:left="0" w:right="0" w:firstLine="0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Зарегистрировано в Минюсте России 4 августа 2016 г. N 43109</w:t>
      </w:r>
      <w:r/>
    </w:p>
    <w:p>
      <w:pPr>
        <w:ind w:left="0" w:right="0" w:firstLine="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------------------------------------------------------------------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МИНИСТЕРСТВО ЭКОНОМИЧЕСКОГО РАЗВИТИЯ РОССИЙСКОЙ ФЕДЕРАЦИИ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ФЕДЕРАЛЬНОЕ АГЕНТСТВО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 УПРАВЛЕНИЮ ГОСУДАРСТВЕННЫМ ИМУЩЕСТВОМ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ПРИКАЗ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от 8 июля 2016 г. N 249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ОБ УТВЕРЖДЕНИИ ПЕРЕЧНЯ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ДОЛЖНОСТЕЙ ФЕДЕРАЛЬНОЙ ГОСУДАРСТВЕННОЙ ГРАЖДАНСКОЙ СЛУЖБЫ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ФЕДЕРАЛЬНОГО АГЕНТСТВА ПО УПРАВЛЕНИЮ ГОСУДАРСТВЕННЫМ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ИМУЩЕСТВОМ, ПРИ ЗАМЕЩЕНИИ КОТОРЫХ ФЕДЕРАЛЬНЫМ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ГОСУДАРСТВЕННЫМ ГРАЖДАНСКИМ СЛУЖАЩИМ ЗАПРЕЩАЕТСЯ ОТКРЫВАТЬ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ИМЕТЬ СЧЕТА (ВКЛАДЫ), ХРАНИТЬ НАЛИЧНЫЕ ДЕНЕЖНЫЕ СРЕДСТВА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ЦЕННОСТИ В ИНОСТРАННЫХ БАНКАХ, РАСПОЛОЖЕННЫХ ЗА ПРЕДЕЛАМИ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ТЕРРИТОРИИ РОССИЙСКОЙ ФЕДЕРАЦИИ, ВЛАДЕТЬ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(ИЛИ) ПОЛЬЗОВАТЬСЯ ИНОСТРАННЫМИ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ФИНАНСОВЫМИ ИНСТРУМЕНТАМИ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</w:t>
      </w:r>
      <w:r>
        <w:rPr>
          <w:rFonts w:ascii="Times New Roman" w:hAnsi="Times New Roman" w:eastAsia="Times New Roman" w:cs="Times New Roman"/>
          <w:sz w:val="24"/>
        </w:rPr>
        <w:t xml:space="preserve">Указа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1506; N 29, ст. 4477) и в соответствии с </w:t>
      </w:r>
      <w:r>
        <w:rPr>
          <w:rFonts w:ascii="Times New Roman" w:hAnsi="Times New Roman" w:eastAsia="Times New Roman" w:cs="Times New Roman"/>
          <w:sz w:val="24"/>
        </w:rPr>
        <w:t xml:space="preserve">подпунктом "и" пункта 1 части 1 статьи 2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ли) пользоваться иностранными финансовыми инструментами" (Собрание законодательства Российской Федерации, 2013, N 19, ст. 2306; 2014, N 52, ст. 7542; 2015, N 45, ст. 6204, N 48, ст. 6720) приказываю: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Утвердить прилагаемый </w:t>
      </w:r>
      <w:r>
        <w:rPr>
          <w:rFonts w:ascii="Times New Roman" w:hAnsi="Times New Roman" w:eastAsia="Times New Roman" w:cs="Times New Roman"/>
          <w:sz w:val="24"/>
        </w:rPr>
        <w:t xml:space="preserve">Перечень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должностей федеральной государственной гражданской службы Федерального агентства по управлению государственным имуществом, при замещении которых федеральным государственным гражданским служащим запрещается открывать и иметь счета (вклады), хранить наличны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Управлению кадров и обеспечения деятельности ознакомить федеральных государственных гражданских служащих Федерального агентства по управлению государственным имуществом с настоящим приказом под роспись.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 Контроль за исполнением настоящего приказа оставляю за собой.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Министра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экономического развития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Российской Федерации -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руководитель Федерального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агентства по управлению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государственным имуществом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Д.В.ПРИСТАНСКОВ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Приложение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 приказу Федерального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агентства по управлению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государственным имуществом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08.07.2016 N 249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ПЕРЕЧЕНЬ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ДОЛЖНОСТЕЙ ФЕДЕРАЛЬНОЙ ГОСУДАРСТВЕННОЙ ГРАЖДАНСКОЙ СЛУЖБЫ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ФЕДЕРАЛЬНОГО АГЕНТСТВА ПО УПРАВЛЕНИЮ ГОСУДАРСТВЕННЫМ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ИМУЩЕСТВОМ И ЕГО ТЕРРИТОРИАЛЬНЫХ ОРГАНОВ, ПРИ ЗАМЕЩЕНИИ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КОТОРЫХ ФЕДЕРАЛЬНЫМ ГОСУДАРСТВЕННЫМ ГРАЖДАНСКИМ СЛУЖАЩИМ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ЗАПРЕЩАЕТСЯ ОТКРЫВАТЬ И ИМЕТЬ СЧЕТА (ВКЛАДЫ), ХРАНИТЬ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НАЛИЧНЫЕ ДЕНЕЖНЫЕ СРЕДСТВА И ЦЕННОСТИ В ИНОСТРАННЫХ БАНКАХ,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РАСПОЛОЖЕННЫХ ЗА ПРЕДЕЛАМИ ТЕРРИТОРИИ РОССИЙСКОЙ ФЕДЕРАЦИИ,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ВЛАДЕТЬ И (ИЛИ) ПОЛЬЗОВАТЬСЯ ИНОСТРАННЫМИ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ФИНАНСОВЫМИ ИНСТРУМЕНТАМИ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Центральный аппарат Федерального агентства по управлению государственным имуществом: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помощник руководителя </w:t>
      </w:r>
      <w:hyperlink r:id="rId8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советник руководителя </w:t>
      </w:r>
      <w:hyperlink r:id="rId9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начальник управления </w:t>
      </w:r>
      <w:hyperlink r:id="rId10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начальника управления </w:t>
      </w:r>
      <w:hyperlink r:id="rId11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начальника управления - начальник отдела </w:t>
      </w:r>
      <w:hyperlink r:id="rId12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начальник отдела </w:t>
      </w:r>
      <w:hyperlink r:id="rId13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начальника отдела </w:t>
      </w:r>
      <w:hyperlink r:id="rId14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начальник отдела в управлении </w:t>
      </w:r>
      <w:hyperlink r:id="rId15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начальника отдела в управлении </w:t>
      </w:r>
      <w:hyperlink r:id="rId16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советник </w:t>
      </w:r>
      <w:hyperlink r:id="rId17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ведущий консультант </w:t>
      </w:r>
      <w:hyperlink r:id="rId18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консультант </w:t>
      </w:r>
      <w:hyperlink r:id="rId19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главный специалист-эксперт </w:t>
      </w:r>
      <w:hyperlink r:id="rId20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ведущий специалист-эксперт </w:t>
      </w:r>
      <w:hyperlink r:id="rId21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специалист-эксперт </w:t>
      </w:r>
      <w:hyperlink r:id="rId22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ведущий специалист 3 разряда </w:t>
      </w:r>
      <w:hyperlink r:id="rId23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старший специалист 1 разряда </w:t>
      </w:r>
      <w:hyperlink r:id="rId24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старший специалист 2 разряда </w:t>
      </w:r>
      <w:hyperlink r:id="rId25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старший специалист 3 разряда </w:t>
      </w:r>
      <w:hyperlink r:id="rId26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 1 разряда </w:t>
      </w:r>
      <w:hyperlink r:id="rId27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 2 разряда </w:t>
      </w:r>
      <w:hyperlink r:id="rId28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Территориальные органы Федерального агентства по управлению государственным имуществом: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руководитель </w:t>
      </w:r>
      <w:hyperlink r:id="rId29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руководителя </w:t>
      </w:r>
      <w:hyperlink r:id="rId30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начальник отдела </w:t>
      </w:r>
      <w:hyperlink r:id="rId31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заместитель начальника отдела </w:t>
      </w:r>
      <w:hyperlink r:id="rId32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помощник руководителя </w:t>
      </w:r>
      <w:hyperlink r:id="rId33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консультант </w:t>
      </w:r>
      <w:hyperlink r:id="rId34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главный специалист-эксперт </w:t>
      </w:r>
      <w:hyperlink r:id="rId35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ведущий специалист-эксперт </w:t>
      </w:r>
      <w:hyperlink r:id="rId36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специалист-эксперт </w:t>
      </w:r>
      <w:hyperlink r:id="rId37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старший специалист 1 разряда </w:t>
      </w:r>
      <w:hyperlink r:id="rId38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старший специалист 2 разряда </w:t>
      </w:r>
      <w:hyperlink r:id="rId39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старший специалист 3 разряда </w:t>
      </w:r>
      <w:hyperlink r:id="rId40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 1 разряда </w:t>
      </w:r>
      <w:hyperlink r:id="rId41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 2 разряда </w:t>
      </w:r>
      <w:hyperlink r:id="rId42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специалист 3 разряда </w:t>
      </w:r>
      <w:hyperlink r:id="rId43" w:tooltip="file:///opt/r7-office/desktopeditors/editors/web-apps/apps/documenteditor/main/index.html?_dc=0&amp;lang=ru-RU&amp;frameEditorId=placeholder&amp;parentOrigin=file://#p98" w:history="1">
        <w:r>
          <w:rPr>
            <w:rStyle w:val="175"/>
            <w:rFonts w:ascii="Times New Roman" w:hAnsi="Times New Roman" w:eastAsia="Times New Roman" w:cs="Times New Roman"/>
            <w:color w:val="0000ff"/>
            <w:sz w:val="24"/>
            <w:u w:val="none"/>
          </w:rPr>
          <w:t xml:space="preserve">&lt;1&gt;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&lt;1&gt; В случае, если исполнение обязанностей по должности предусматривает допуск к сведениям особой важности в соответствии с номенклатурой должностей федеральных государственных служащих, подлежащих оформлению на допуск к сведениям совершенно секретным и се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кретным сведениям в Федеральном агентстве по управлению государственным имуществом.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------------------------------------------------------------------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9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0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1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2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3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4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5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6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7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8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19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0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1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2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3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4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5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6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7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8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29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0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1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2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3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4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5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6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7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8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39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40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41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42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Relationship Id="rId43" Type="http://schemas.openxmlformats.org/officeDocument/2006/relationships/hyperlink" Target="file:///opt/r7-office/desktopeditors/editors/web-apps/apps/documenteditor/main/index.html?_dc=0&amp;lang=ru-RU&amp;frameEditorId=placeholder&amp;parentOrigin=file://#p9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ivan.zotov</cp:lastModifiedBy>
  <cp:revision>1</cp:revision>
  <dcterms:modified xsi:type="dcterms:W3CDTF">2026-10-19T07:49:29Z</dcterms:modified>
</cp:coreProperties>
</file>