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854"/>
        <w:jc w:val="center"/>
        <w:spacing w:after="0" w:line="240" w:lineRule="auto"/>
        <w:rPr>
          <w:rFonts w:ascii="Times New Roman" w:hAnsi="Times New Roman"/>
          <w:b/>
          <w:bCs/>
          <w:sz w:val="24"/>
        </w:rPr>
      </w:pPr>
      <w:r>
        <w:rPr>
          <w:rFonts w:ascii="Times New Roman" w:hAnsi="Times New Roman"/>
          <w:b/>
          <w:bCs/>
          <w:sz w:val="24"/>
        </w:rPr>
        <w:t xml:space="preserve">Извещение о проведении электронного аукциона </w:t>
      </w:r>
      <w:r>
        <w:rPr>
          <w:rFonts w:ascii="Times New Roman" w:hAnsi="Times New Roman"/>
          <w:b/>
          <w:bCs/>
          <w:sz w:val="24"/>
        </w:rPr>
      </w:r>
      <w:r>
        <w:rPr>
          <w:rFonts w:ascii="Times New Roman" w:hAnsi="Times New Roman"/>
          <w:b/>
          <w:bCs/>
          <w:sz w:val="24"/>
        </w:rPr>
      </w:r>
    </w:p>
    <w:p>
      <w:pPr>
        <w:pStyle w:val="854"/>
        <w:jc w:val="center"/>
        <w:spacing w:after="0" w:line="240" w:lineRule="auto"/>
        <w:rPr>
          <w:rFonts w:ascii="Times New Roman" w:hAnsi="Times New Roman"/>
          <w:b/>
          <w:bCs/>
          <w:sz w:val="24"/>
        </w:rPr>
      </w:pPr>
      <w:r>
        <w:rPr>
          <w:rFonts w:ascii="Times New Roman" w:hAnsi="Times New Roman"/>
          <w:b/>
          <w:bCs/>
          <w:sz w:val="24"/>
        </w:rPr>
      </w:r>
      <w:r>
        <w:rPr>
          <w:rFonts w:ascii="Times New Roman" w:hAnsi="Times New Roman"/>
          <w:b/>
          <w:bCs/>
          <w:sz w:val="24"/>
        </w:rPr>
      </w:r>
      <w:r>
        <w:rPr>
          <w:rFonts w:ascii="Times New Roman" w:hAnsi="Times New Roman"/>
          <w:b/>
          <w:bCs/>
          <w:sz w:val="24"/>
        </w:rPr>
      </w:r>
    </w:p>
    <w:p>
      <w:pPr>
        <w:pStyle w:val="854"/>
        <w:jc w:val="center"/>
        <w:spacing w:after="0" w:line="240" w:lineRule="auto"/>
        <w:rPr>
          <w:rFonts w:ascii="Times New Roman" w:hAnsi="Times New Roman"/>
          <w:b/>
          <w:bCs/>
          <w:sz w:val="24"/>
        </w:rPr>
      </w:pPr>
      <w:r>
        <w:rPr>
          <w:rFonts w:ascii="Times New Roman" w:hAnsi="Times New Roman"/>
          <w:b/>
          <w:bCs/>
          <w:sz w:val="24"/>
        </w:rPr>
        <w:t xml:space="preserve">Федеральное агентство по управлению государственным имуществом </w:t>
      </w:r>
      <w:r>
        <w:rPr>
          <w:rFonts w:ascii="Times New Roman" w:hAnsi="Times New Roman"/>
          <w:b/>
          <w:bCs/>
          <w:sz w:val="24"/>
        </w:rPr>
      </w:r>
      <w:r>
        <w:rPr>
          <w:rFonts w:ascii="Times New Roman" w:hAnsi="Times New Roman"/>
          <w:b/>
          <w:bCs/>
          <w:sz w:val="24"/>
        </w:rPr>
      </w:r>
    </w:p>
    <w:p>
      <w:pPr>
        <w:pStyle w:val="854"/>
        <w:jc w:val="center"/>
        <w:spacing w:after="0" w:line="240" w:lineRule="auto"/>
        <w:rPr>
          <w:rFonts w:ascii="Times New Roman" w:hAnsi="Times New Roman"/>
          <w:b/>
          <w:bCs/>
          <w:sz w:val="24"/>
        </w:rPr>
      </w:pPr>
      <w:r>
        <w:rPr>
          <w:rFonts w:ascii="Times New Roman" w:hAnsi="Times New Roman"/>
          <w:b/>
          <w:bCs/>
          <w:sz w:val="24"/>
        </w:rPr>
        <w:t xml:space="preserve">сообщает о проведении электронного аукциона по продаже земельного участка, находящегося в федеральной собственности</w:t>
      </w:r>
      <w:r>
        <w:rPr>
          <w:rFonts w:ascii="Times New Roman" w:hAnsi="Times New Roman"/>
          <w:b/>
          <w:bCs/>
          <w:sz w:val="24"/>
        </w:rPr>
      </w:r>
      <w:r>
        <w:rPr>
          <w:rFonts w:ascii="Times New Roman" w:hAnsi="Times New Roman"/>
          <w:b/>
          <w:bCs/>
          <w:sz w:val="24"/>
        </w:rPr>
      </w:r>
    </w:p>
    <w:p>
      <w:pPr>
        <w:pStyle w:val="85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tbl>
      <w:tblPr>
        <w:tblW w:w="0" w:type="auto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2943"/>
        <w:gridCol w:w="6412"/>
      </w:tblGrid>
      <w:tr>
        <w:tblPrEx/>
        <w:trPr>
          <w:trHeight w:val="253"/>
        </w:trPr>
        <w:tc>
          <w:tcPr>
            <w:gridSpan w:val="2"/>
            <w:tcW w:w="9355" w:type="dxa"/>
            <w:vAlign w:val="top"/>
            <w:textDirection w:val="lrTb"/>
            <w:noWrap w:val="false"/>
          </w:tcPr>
          <w:p>
            <w:pPr>
              <w:pStyle w:val="854"/>
              <w:numPr>
                <w:ilvl w:val="0"/>
                <w:numId w:val="1"/>
              </w:numPr>
              <w:ind w:left="1701" w:right="3186" w:firstLine="1559"/>
              <w:jc w:val="center"/>
              <w:spacing w:after="0" w:line="240" w:lineRule="auto"/>
              <w:tabs>
                <w:tab w:val="left" w:pos="3685" w:leader="none"/>
              </w:tabs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 xml:space="preserve">Общие положения</w:t>
            </w:r>
            <w:r>
              <w:rPr>
                <w:rFonts w:ascii="Times New Roman" w:hAnsi="Times New Roman"/>
                <w:b/>
                <w:bCs/>
                <w:sz w:val="24"/>
              </w:rPr>
            </w:r>
            <w:r>
              <w:rPr>
                <w:rFonts w:ascii="Times New Roman" w:hAnsi="Times New Roman"/>
                <w:b/>
                <w:bCs/>
                <w:sz w:val="24"/>
              </w:rPr>
            </w:r>
          </w:p>
          <w:p>
            <w:pPr>
              <w:pStyle w:val="854"/>
              <w:contextualSpacing/>
              <w:jc w:val="center"/>
              <w:spacing w:after="0" w:line="240" w:lineRule="auto"/>
              <w:tabs>
                <w:tab w:val="left" w:pos="284" w:leader="none"/>
              </w:tabs>
            </w:pPr>
            <w:r/>
            <w:r/>
          </w:p>
        </w:tc>
      </w:tr>
      <w:tr>
        <w:tblPrEx/>
        <w:trPr>
          <w:trHeight w:val="23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4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Правовое регулирование</w:t>
            </w:r>
            <w:r/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4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Электронный аукцион проводится в соответствии с: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4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Гражданским кодексом Российской Федерации;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4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Земельным кодексом Российской Федерации;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4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Федеральным законом от 26.07.2006 № 135-ФЗ «О защите конкуренции»;</w:t>
            </w:r>
            <w:r>
              <w:rPr>
                <w:rFonts w:ascii="Times New Roman" w:hAnsi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/>
                <w:sz w:val="24"/>
                <w:szCs w:val="24"/>
                <w:highlight w:val="none"/>
              </w:rPr>
            </w:r>
          </w:p>
          <w:p>
            <w:pPr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/>
                <w:sz w:val="24"/>
                <w:szCs w:val="24"/>
                <w:highlight w:val="none"/>
              </w:rPr>
              <w:t xml:space="preserve">- Указом Президента Российской Федерации от 30.09.2025 № 693 «О некоторых особенностях реализации имущества, находящегося в федеральной собственности»;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4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иными нормативными правовыми актами Российской Федерации.</w:t>
            </w:r>
            <w:r/>
          </w:p>
        </w:tc>
      </w:tr>
      <w:tr>
        <w:tblPrEx/>
        <w:trPr/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4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Основание проведения электронного аукциона</w:t>
            </w:r>
            <w:r/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4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highlight w:val="white"/>
              </w:rPr>
            </w:pPr>
            <w:r>
              <w:rPr>
                <w:rFonts w:ascii="Times New Roman" w:hAnsi="Times New Roman"/>
                <w:sz w:val="24"/>
                <w:highlight w:val="white"/>
              </w:rPr>
              <w:t xml:space="preserve">Распоряжение Федерального</w:t>
            </w:r>
            <w:r>
              <w:rPr>
                <w:rFonts w:ascii="Times New Roman" w:hAnsi="Times New Roman"/>
                <w:sz w:val="24"/>
                <w:highlight w:val="white"/>
              </w:rPr>
              <w:t xml:space="preserve"> агентства по управлению государственным имуществом от</w:t>
            </w:r>
            <w:r>
              <w:rPr>
                <w:rFonts w:ascii="Times New Roman" w:hAnsi="Times New Roman"/>
                <w:sz w:val="24"/>
                <w:highlight w:val="white"/>
              </w:rPr>
              <w:t xml:space="preserve"> </w:t>
            </w:r>
            <w:r>
              <w:rPr>
                <w:rFonts w:ascii="Times New Roman" w:hAnsi="Times New Roman"/>
                <w:sz w:val="24"/>
                <w:highlight w:val="white"/>
              </w:rPr>
              <w:t xml:space="preserve">28.07.2026 года № 1824-р</w:t>
            </w:r>
            <w:r>
              <w:rPr>
                <w:rFonts w:ascii="Times New Roman" w:hAnsi="Times New Roman"/>
                <w:sz w:val="24"/>
                <w:highlight w:val="white"/>
              </w:rPr>
              <w:t xml:space="preserve"> 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</w:tr>
      <w:tr>
        <w:tblPrEx/>
        <w:trPr/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4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Организатор аукциона (уполномоченный орган)</w:t>
            </w:r>
            <w:r/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4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Федеральное агентство по управлению государственным имуществом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4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Адрес – 109012, г. Москва, Никольский пер., д. 9. 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4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ОГРН – 1087746829994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4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ИНН – 7710723134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4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Тел</w:t>
            </w:r>
            <w:r>
              <w:rPr>
                <w:rFonts w:ascii="Times New Roman" w:hAnsi="Times New Roman"/>
                <w:sz w:val="24"/>
              </w:rPr>
              <w:t xml:space="preserve">.</w:t>
            </w:r>
            <w:r>
              <w:rPr>
                <w:rFonts w:ascii="Times New Roman" w:hAnsi="Times New Roman"/>
                <w:sz w:val="24"/>
              </w:rPr>
              <w:t xml:space="preserve"> – (495) 647-71-77, доб. 2275; 2212</w:t>
            </w:r>
            <w:r>
              <w:rPr>
                <w:rFonts w:ascii="Times New Roman" w:hAnsi="Times New Roman"/>
                <w:sz w:val="24"/>
              </w:rPr>
              <w:t xml:space="preserve">, 3356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4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Форма аукциона</w:t>
            </w:r>
            <w:r/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4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Электронный аукцион, открытый по составу участников</w:t>
            </w:r>
            <w:r/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4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color w:val="000000" w:themeColor="text1"/>
                <w:sz w:val="24"/>
                <w:szCs w:val="24"/>
              </w:rPr>
              <w:t xml:space="preserve">Оператор электронной площадки</w:t>
            </w:r>
            <w:r>
              <w:rPr>
                <w:rFonts w:ascii="Times New Roman" w:hAnsi="Times New Roman" w:eastAsia="Times New Roman"/>
                <w:color w:val="000000" w:themeColor="text1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eastAsia="Times New Roman"/>
                <w:color w:val="000000" w:themeColor="text1"/>
                <w:sz w:val="24"/>
                <w:szCs w:val="24"/>
              </w:rPr>
              <w:t xml:space="preserve">электронная торговая площадка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62"/>
              <w:ind w:left="0" w:firstLine="0"/>
              <w:tabs>
                <w:tab w:val="left" w:pos="0" w:leader="none"/>
              </w:tabs>
              <w:rPr>
                <w:szCs w:val="24"/>
              </w:rPr>
            </w:pPr>
            <w:r>
              <w:rPr>
                <w:rFonts w:eastAsia="Arial"/>
                <w:szCs w:val="24"/>
                <w:lang w:eastAsia="en-US"/>
              </w:rPr>
              <w:t xml:space="preserve">Акционерное общество «Единая электронная т</w:t>
            </w:r>
            <w:r>
              <w:rPr>
                <w:rFonts w:eastAsia="Arial"/>
                <w:szCs w:val="24"/>
                <w:lang w:eastAsia="en-US"/>
              </w:rPr>
              <w:t xml:space="preserve">орговая площадка» </w:t>
            </w:r>
            <w:r>
              <w:rPr>
                <w:rFonts w:eastAsia="Arial"/>
                <w:szCs w:val="24"/>
                <w:lang w:eastAsia="en-US"/>
              </w:rPr>
              <w:t xml:space="preserve">(АО «ЕЭТП»)</w:t>
            </w:r>
            <w:r>
              <w:rPr>
                <w:szCs w:val="24"/>
              </w:rPr>
              <w:t xml:space="preserve">.</w:t>
            </w:r>
            <w:r>
              <w:rPr>
                <w:szCs w:val="24"/>
              </w:rPr>
            </w:r>
            <w:r>
              <w:rPr>
                <w:szCs w:val="24"/>
              </w:rPr>
            </w:r>
          </w:p>
          <w:p>
            <w:pPr>
              <w:pStyle w:val="862"/>
              <w:ind w:left="0" w:firstLine="0"/>
              <w:tabs>
                <w:tab w:val="left" w:pos="0" w:leader="none"/>
                <w:tab w:val="clear" w:pos="284" w:leader="none"/>
              </w:tabs>
              <w:rPr>
                <w:szCs w:val="24"/>
              </w:rPr>
            </w:pPr>
            <w:r>
              <w:rPr>
                <w:szCs w:val="24"/>
              </w:rPr>
              <w:t xml:space="preserve">Регламент электронной </w:t>
            </w:r>
            <w:r>
              <w:rPr>
                <w:szCs w:val="24"/>
              </w:rPr>
              <w:t xml:space="preserve">торговой </w:t>
            </w:r>
            <w:r>
              <w:rPr>
                <w:szCs w:val="24"/>
              </w:rPr>
              <w:t xml:space="preserve">площадки Росэлторг </w:t>
            </w:r>
            <w:r>
              <w:rPr>
                <w:szCs w:val="24"/>
              </w:rPr>
              <w:t xml:space="preserve">доступен по ссылке: </w:t>
            </w:r>
            <w:r>
              <w:fldChar w:fldCharType="begin"/>
            </w:r>
            <w:r>
              <w:instrText xml:space="preserve"> HYPERLINK "https://www.roseltorg.ru/_flysystem/webdav/2026/07/01/reglam_178fz_01072026.pdf" \o "https://www.roseltorg.ru/_flysystem/webdav/2026/07/01/reglam_178fz_01072026.pdf" </w:instrText>
            </w:r>
            <w:r>
              <w:fldChar w:fldCharType="separate"/>
            </w:r>
            <w:r>
              <w:rPr>
                <w:rStyle w:val="863"/>
                <w:szCs w:val="24"/>
              </w:rPr>
              <w:t xml:space="preserve">https://www.roseltorg.ru/_flysystem/webdav/2026/07/01/reglam_178fz_01072026.pdf</w:t>
            </w:r>
            <w:r>
              <w:rPr>
                <w:rStyle w:val="863"/>
                <w:szCs w:val="24"/>
              </w:rPr>
              <w:fldChar w:fldCharType="end"/>
            </w:r>
            <w:r>
              <w:rPr>
                <w:szCs w:val="24"/>
              </w:rPr>
              <w:t xml:space="preserve"> (далее – Регламент ЭТП)</w:t>
            </w:r>
            <w:r>
              <w:rPr>
                <w:szCs w:val="24"/>
              </w:rPr>
            </w:r>
            <w:r>
              <w:rPr>
                <w:szCs w:val="24"/>
              </w:rPr>
            </w:r>
          </w:p>
        </w:tc>
      </w:tr>
      <w:tr>
        <w:tblPrEx/>
        <w:trPr/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4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Дата и время начала приема заявок на участие в аукционе</w:t>
            </w:r>
            <w:r/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4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  <w:highlight w:val="none"/>
              </w:rPr>
              <w:t xml:space="preserve">28.10.2026</w:t>
            </w:r>
            <w:r>
              <w:rPr>
                <w:rFonts w:ascii="Times New Roman" w:hAnsi="Times New Roman"/>
                <w:sz w:val="24"/>
                <w:highlight w:val="none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 xml:space="preserve">с 09:00 (по московскому времени)</w:t>
            </w:r>
            <w:r/>
          </w:p>
        </w:tc>
      </w:tr>
      <w:tr>
        <w:tblPrEx/>
        <w:trPr>
          <w:trHeight w:val="253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4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Дата и время окончания приема заявок на участие в аукционе</w:t>
            </w:r>
            <w:r/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4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11.11.2026 в 16:00 (по московскому времени)</w:t>
            </w:r>
            <w:r/>
          </w:p>
        </w:tc>
      </w:tr>
      <w:tr>
        <w:tblPrEx/>
        <w:trPr>
          <w:trHeight w:val="253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4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Дата рассмотрения заявок на участие в аукционе</w:t>
            </w:r>
            <w:r/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4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12.11.2026 </w:t>
            </w:r>
            <w:r/>
          </w:p>
        </w:tc>
      </w:tr>
      <w:tr>
        <w:tblPrEx/>
        <w:trPr>
          <w:trHeight w:val="253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4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Дата, время и место проведения аукциона</w:t>
            </w:r>
            <w:r/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4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13.11</w:t>
            </w:r>
            <w:r>
              <w:rPr>
                <w:rFonts w:ascii="Times New Roman" w:hAnsi="Times New Roman"/>
                <w:sz w:val="24"/>
              </w:rPr>
              <w:t xml:space="preserve">.2026 в 10:45</w:t>
            </w:r>
            <w:r>
              <w:rPr>
                <w:rFonts w:ascii="Times New Roman" w:hAnsi="Times New Roman"/>
                <w:sz w:val="24"/>
              </w:rPr>
              <w:t xml:space="preserve"> (по московскому времени)</w:t>
              <w:br/>
              <w:t xml:space="preserve">по адресу элект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u w:val="none"/>
              </w:rPr>
              <w:t xml:space="preserve">ронной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u w:val="none"/>
              </w:rPr>
              <w:t xml:space="preserve">торговой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u w:val="none"/>
              </w:rPr>
              <w:t xml:space="preserve">площадки Росэлторг</w:t>
            </w:r>
            <w:r>
              <w:rPr>
                <w:szCs w:val="24"/>
                <w:u w:val="none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 xml:space="preserve">в сети Интернет - </w:t>
            </w:r>
            <w:r>
              <w:rPr>
                <w:rFonts w:ascii="Times New Roman" w:hAnsi="Times New Roman"/>
                <w:sz w:val="24"/>
              </w:rPr>
              <w:fldChar w:fldCharType="begin"/>
            </w:r>
            <w:r>
              <w:rPr>
                <w:rFonts w:ascii="Times New Roman" w:hAnsi="Times New Roman"/>
                <w:sz w:val="24"/>
              </w:rPr>
              <w:instrText xml:space="preserve"> HYPERLINK "</w:instrText>
            </w:r>
            <w:r>
              <w:rPr>
                <w:rFonts w:ascii="Times New Roman" w:hAnsi="Times New Roman"/>
                <w:sz w:val="24"/>
              </w:rPr>
              <w:instrText xml:space="preserve">https://www.roseltorg.ru/</w:instrText>
            </w:r>
            <w:r>
              <w:rPr>
                <w:rFonts w:ascii="Times New Roman" w:hAnsi="Times New Roman"/>
                <w:sz w:val="24"/>
              </w:rPr>
              <w:instrText xml:space="preserve">" </w:instrText>
            </w:r>
            <w:r>
              <w:rPr>
                <w:rFonts w:ascii="Times New Roman" w:hAnsi="Times New Roman"/>
                <w:sz w:val="24"/>
              </w:rPr>
              <w:fldChar w:fldCharType="separate"/>
            </w:r>
            <w:r>
              <w:rPr>
                <w:rStyle w:val="863"/>
                <w:rFonts w:ascii="Times New Roman" w:hAnsi="Times New Roman"/>
                <w:sz w:val="24"/>
              </w:rPr>
              <w:t xml:space="preserve">https://www.roseltorg.ru/</w:t>
            </w:r>
            <w:r>
              <w:rPr>
                <w:rFonts w:ascii="Times New Roman" w:hAnsi="Times New Roman"/>
                <w:sz w:val="24"/>
              </w:rPr>
              <w:fldChar w:fldCharType="end"/>
            </w:r>
            <w:r>
              <w:rPr>
                <w:rFonts w:ascii="Times New Roman" w:hAnsi="Times New Roman"/>
                <w:sz w:val="24"/>
              </w:rPr>
            </w:r>
            <w:r>
              <w:rPr>
                <w:rFonts w:ascii="Times New Roman" w:hAnsi="Times New Roman"/>
                <w:sz w:val="24"/>
              </w:rPr>
            </w:r>
          </w:p>
          <w:p>
            <w:pPr>
              <w:pStyle w:val="854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/>
            <w:r/>
          </w:p>
        </w:tc>
      </w:tr>
      <w:tr>
        <w:tblPrEx/>
        <w:trPr>
          <w:trHeight w:val="276"/>
        </w:trPr>
        <w:tc>
          <w:tcPr>
            <w:gridSpan w:val="2"/>
            <w:tcW w:w="9355" w:type="dxa"/>
            <w:vAlign w:val="top"/>
            <w:textDirection w:val="lrTb"/>
            <w:noWrap w:val="false"/>
          </w:tcPr>
          <w:p>
            <w:pPr>
              <w:pStyle w:val="864"/>
              <w:numPr>
                <w:ilvl w:val="0"/>
                <w:numId w:val="2"/>
              </w:numPr>
              <w:jc w:val="center"/>
              <w:spacing w:after="0" w:line="240" w:lineRule="auto"/>
              <w:tabs>
                <w:tab w:val="left" w:pos="0" w:leader="none"/>
              </w:tabs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 xml:space="preserve">Сведения о </w:t>
            </w:r>
            <w:r>
              <w:rPr>
                <w:rFonts w:ascii="Times New Roman" w:hAnsi="Times New Roman"/>
                <w:b/>
                <w:bCs/>
                <w:sz w:val="24"/>
              </w:rPr>
              <w:t xml:space="preserve">предмете электронного</w:t>
            </w:r>
            <w:r>
              <w:rPr>
                <w:rFonts w:ascii="Times New Roman" w:hAnsi="Times New Roman"/>
                <w:b/>
                <w:bCs/>
                <w:sz w:val="24"/>
              </w:rPr>
              <w:t xml:space="preserve"> аукцион</w:t>
            </w:r>
            <w:r>
              <w:rPr>
                <w:rFonts w:ascii="Times New Roman" w:hAnsi="Times New Roman"/>
                <w:b/>
                <w:bCs/>
                <w:sz w:val="24"/>
              </w:rPr>
              <w:t xml:space="preserve">а -</w:t>
            </w:r>
            <w:r>
              <w:rPr>
                <w:rFonts w:ascii="Times New Roman" w:hAnsi="Times New Roman"/>
                <w:b/>
                <w:bCs/>
                <w:sz w:val="24"/>
              </w:rPr>
              <w:t xml:space="preserve"> земельном участке</w:t>
            </w:r>
            <w:r>
              <w:rPr>
                <w:rFonts w:ascii="Times New Roman" w:hAnsi="Times New Roman"/>
                <w:b/>
                <w:bCs/>
                <w:sz w:val="24"/>
              </w:rPr>
            </w:r>
            <w:r>
              <w:rPr>
                <w:rFonts w:ascii="Times New Roman" w:hAnsi="Times New Roman"/>
                <w:b/>
                <w:bCs/>
                <w:sz w:val="24"/>
              </w:rPr>
            </w:r>
          </w:p>
          <w:p>
            <w:pPr>
              <w:pStyle w:val="854"/>
              <w:ind w:left="1080"/>
              <w:jc w:val="center"/>
              <w:spacing w:after="0" w:line="240" w:lineRule="auto"/>
              <w:tabs>
                <w:tab w:val="left" w:pos="0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4"/>
              <w:contextualSpacing/>
              <w:jc w:val="both"/>
              <w:spacing w:after="0" w:line="240" w:lineRule="auto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Лот № 1</w:t>
            </w:r>
            <w:r>
              <w:rPr>
                <w:rFonts w:ascii="Times New Roman" w:hAnsi="Times New Roman"/>
                <w:b/>
                <w:sz w:val="24"/>
              </w:rPr>
            </w:r>
            <w:r>
              <w:rPr>
                <w:rFonts w:ascii="Times New Roman" w:hAnsi="Times New Roman"/>
                <w:b/>
                <w:sz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4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Земельный участок</w:t>
            </w:r>
            <w:r/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4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Собственник земельн</w:t>
            </w:r>
            <w:r>
              <w:rPr>
                <w:rFonts w:ascii="Times New Roman" w:hAnsi="Times New Roman"/>
                <w:sz w:val="24"/>
              </w:rPr>
              <w:t xml:space="preserve">ого участка</w:t>
            </w:r>
            <w:r/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4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Российская Федерация</w:t>
            </w:r>
            <w:r/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4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Категория земель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4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</w:r>
            <w:r>
              <w:rPr>
                <w:rFonts w:ascii="Times New Roman" w:hAnsi="Times New Roman"/>
                <w:sz w:val="24"/>
              </w:rPr>
              <w:t xml:space="preserve">Земли населенных пунктов</w:t>
            </w:r>
            <w:r>
              <w:rPr>
                <w:rFonts w:ascii="Times New Roman" w:hAnsi="Times New Roman"/>
                <w:sz w:val="24"/>
              </w:rPr>
            </w:r>
            <w:r>
              <w:rPr>
                <w:rFonts w:ascii="Times New Roman" w:hAnsi="Times New Roman"/>
                <w:sz w:val="24"/>
              </w:rPr>
            </w:r>
          </w:p>
        </w:tc>
      </w:tr>
      <w:tr>
        <w:tblPrEx/>
        <w:trPr>
          <w:trHeight w:val="280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4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Вид разрешенного использования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4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</w:r>
            <w:r>
              <w:rPr>
                <w:rFonts w:ascii="Times New Roman" w:hAnsi="Times New Roman"/>
                <w:sz w:val="24"/>
              </w:rPr>
              <w:t xml:space="preserve">Жилые дома на одну семью</w:t>
            </w:r>
            <w:r/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4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Кадастровый номер 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4"/>
              <w:contextualSpacing/>
              <w:jc w:val="both"/>
              <w:spacing w:after="0" w:line="240" w:lineRule="auto"/>
              <w:tabs>
                <w:tab w:val="left" w:pos="284" w:leader="none"/>
                <w:tab w:val="left" w:pos="2285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02:11:040205:145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4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Номер в реестре федерального имущества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4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П11030022889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4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Площадь 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4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</w:r>
            <w:r>
              <w:rPr>
                <w:rFonts w:ascii="Times New Roman" w:hAnsi="Times New Roman"/>
                <w:sz w:val="24"/>
              </w:rPr>
              <w:t xml:space="preserve">1888 +/- 30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 xml:space="preserve">кв.м.</w:t>
            </w:r>
            <w:r/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4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Местоположение 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4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Местоположение установлено относительно ориентира, расположенного в границах участка. Почтовый 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адрес ориентира: Российская Федерация, Республика Башкортостан, м.р-н Белорецкий, с.п. Абзаковский 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сельсовет, с Новоабзаково, ул Кольцевая, з/у 8.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/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4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Вид сделки 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4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Договор купли-продажи земельного участка, находящегося в федеральной собственности (далее – Договор) (Приложение № 1 к настоящему Извещению)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4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Начальная цена предмета аукциона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4"/>
              <w:contextualSpacing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highlight w:val="none"/>
              </w:rPr>
              <w:t xml:space="preserve">8 923 160 (восемь </w:t>
            </w:r>
            <w:r>
              <w:rPr>
                <w:rFonts w:ascii="Times New Roman" w:hAnsi="Times New Roman" w:eastAsia="Times New Roman"/>
                <w:sz w:val="24"/>
                <w:szCs w:val="24"/>
                <w:highlight w:val="none"/>
              </w:rPr>
              <w:t xml:space="preserve">миллионов девятьсот двадцать три тысячи сто шестьдесят</w:t>
            </w:r>
            <w:r>
              <w:rPr>
                <w:rFonts w:ascii="Times New Roman" w:hAnsi="Times New Roman" w:eastAsia="Times New Roman"/>
                <w:sz w:val="24"/>
                <w:szCs w:val="24"/>
                <w:highlight w:val="none"/>
              </w:rPr>
              <w:t xml:space="preserve">) рублей 00 копеек</w:t>
            </w:r>
            <w:r>
              <w:rPr>
                <w:rFonts w:ascii="Times New Roman" w:hAnsi="Times New Roman"/>
                <w:sz w:val="24"/>
                <w:szCs w:val="24"/>
                <w:highlight w:val="yellow"/>
              </w:rPr>
            </w:r>
            <w:r>
              <w:rPr>
                <w:rFonts w:ascii="Times New Roman" w:hAnsi="Times New Roman"/>
                <w:sz w:val="24"/>
                <w:szCs w:val="24"/>
                <w:highlight w:val="yellow"/>
              </w:rPr>
            </w:r>
          </w:p>
        </w:tc>
      </w:tr>
      <w:tr>
        <w:tblPrEx/>
        <w:trPr>
          <w:trHeight w:val="359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4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Величина повышения начальной цены предмета аукциона («шаг аукциона»)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4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highlight w:val="none"/>
              </w:rPr>
              <w:t xml:space="preserve">446 158 (четыреста сорок шесть тысяч сто пятьдесят восемь) рублей </w:t>
            </w:r>
            <w:r>
              <w:rPr>
                <w:rFonts w:ascii="Times New Roman" w:hAnsi="Times New Roman" w:eastAsia="Times New Roman"/>
                <w:sz w:val="24"/>
                <w:szCs w:val="24"/>
                <w:highlight w:val="none"/>
              </w:rPr>
              <w:t xml:space="preserve">00 копеек</w:t>
            </w:r>
            <w:r>
              <w:rPr>
                <w:rFonts w:ascii="Times New Roman" w:hAnsi="Times New Roman" w:eastAsia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highlight w:val="none"/>
              </w:rPr>
            </w:r>
          </w:p>
          <w:p>
            <w:pPr>
              <w:jc w:val="left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4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Размер задатка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4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highlight w:val="none"/>
              </w:rPr>
              <w:t xml:space="preserve">892 316 (восемьсот девяносто две тысячи триста шестнадцать) рублей 00 копеек</w:t>
            </w:r>
            <w:r>
              <w:rPr>
                <w:rFonts w:ascii="Times New Roman" w:hAnsi="Times New Roman"/>
                <w:sz w:val="24"/>
                <w:szCs w:val="24"/>
                <w:highlight w:val="yellow"/>
              </w:rPr>
            </w:r>
            <w:r>
              <w:rPr>
                <w:rFonts w:ascii="Times New Roman" w:hAnsi="Times New Roman"/>
                <w:sz w:val="24"/>
                <w:szCs w:val="24"/>
                <w:highlight w:val="yellow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4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Срок внесения задатка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4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С 28.10.2026 с 9:00  (по московскому времени) по 11.11.2026 до 16:00 (по московскому времени)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 и должен поступить на указанный в настоящем Извещении счет оператора электронной площадки не позднее срока окончания приема заявок</w:t>
            </w:r>
            <w:r>
              <w:rPr>
                <w:rFonts w:ascii="Times New Roman" w:hAnsi="Times New Roman" w:eastAsia="Times New Roman"/>
                <w:sz w:val="24"/>
                <w:szCs w:val="24"/>
                <w:highlight w:val="yellow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highlight w:val="yellow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4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Порядок внесения задатка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4"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Задаток вносится в валюте Российской Федерации на счет оператора электронной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торговой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пло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щадки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АО «ЕЭТП»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: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</w:r>
          </w:p>
          <w:p>
            <w:pPr>
              <w:pStyle w:val="854"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Расчетный счет: 40702810510050001273; Корреспондентский счет: 30101810145250000411;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4"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БИК: 044525411;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4"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ИНН: 7707704692;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4"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КПП: 772501001;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4"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Наименование банка: Филиал "Центральный" Банка ВТБ (ПАО) в г. Москве;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4"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Наименование получателя: АО «Единая электронная торговая площадка»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4"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Назначение платежа: Перечисление денежных средств оператору электронной торговой площадки для проведения операций по организации процедур и обеспечению участия в них, лицевой счет № [номер лицевого счета].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4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Информация об ограничениях (обременениях)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4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Не зарегистрировано </w:t>
            </w:r>
            <w:r/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4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Информация о максимально и (или) минимально допустимых параметрах разрешенного строительства объекта капитального строительства на земельном участке, </w:t>
            </w:r>
            <w:r>
              <w:rPr>
                <w:rFonts w:ascii="Times New Roman" w:hAnsi="Times New Roman"/>
                <w:b/>
                <w:sz w:val="24"/>
              </w:rPr>
              <w:t xml:space="preserve">принадлежность земельного участка к определенной территориальной зоне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4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Согласно сведениям, содержащимся в градостроительном плане земельного участка (далее - ГПЗУ) (Приложение № 4 к настоящему Извещению)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4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О возможности подключения (технологического присоединения) объектов капитального строительства к сетям инженерно-технического обеспечения (за исключением сетей электроснабжения)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4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Согласно сведениям, содержащимся в ГПЗУ (Приложение № 4 к настоящему Извещению) </w:t>
            </w:r>
            <w:r>
              <w:rPr>
                <w:rFonts w:ascii="Times New Roman" w:hAnsi="Times New Roman"/>
                <w:sz w:val="24"/>
              </w:rPr>
              <w:t xml:space="preserve">и письму ПАО «Газпром газораспределение Уфа» от 20.04.2026 № 16-06-286 (Приложение № 5 к настоящему Извещению)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4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4"/>
              <w:contextualSpacing/>
              <w:jc w:val="both"/>
              <w:spacing w:after="0" w:line="240" w:lineRule="auto"/>
              <w:tabs>
                <w:tab w:val="left" w:pos="0" w:leader="none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</w:t>
            </w:r>
            <w:r>
              <w:rPr>
                <w:rFonts w:ascii="Times New Roman" w:hAnsi="Times New Roman"/>
                <w:sz w:val="24"/>
              </w:rPr>
              <w:t xml:space="preserve">орядок осмотра земельн</w:t>
            </w:r>
            <w:r>
              <w:rPr>
                <w:rFonts w:ascii="Times New Roman" w:hAnsi="Times New Roman"/>
                <w:sz w:val="24"/>
              </w:rPr>
              <w:t xml:space="preserve">ого </w:t>
            </w:r>
            <w:r>
              <w:rPr>
                <w:rFonts w:ascii="Times New Roman" w:hAnsi="Times New Roman"/>
                <w:sz w:val="24"/>
              </w:rPr>
              <w:t xml:space="preserve">участк</w:t>
            </w:r>
            <w:r>
              <w:rPr>
                <w:rFonts w:ascii="Times New Roman" w:hAnsi="Times New Roman"/>
                <w:sz w:val="24"/>
              </w:rPr>
              <w:t xml:space="preserve">а</w:t>
            </w:r>
            <w:r>
              <w:rPr>
                <w:rFonts w:ascii="Times New Roman" w:hAnsi="Times New Roman"/>
                <w:sz w:val="24"/>
              </w:rPr>
              <w:t xml:space="preserve"> на местности</w:t>
            </w:r>
            <w:r>
              <w:rPr>
                <w:rFonts w:ascii="Times New Roman" w:hAnsi="Times New Roman"/>
                <w:sz w:val="24"/>
              </w:rPr>
            </w:r>
            <w:r>
              <w:rPr>
                <w:rFonts w:ascii="Times New Roman" w:hAnsi="Times New Roman"/>
                <w:sz w:val="24"/>
              </w:rPr>
            </w:r>
          </w:p>
          <w:p>
            <w:pPr>
              <w:pStyle w:val="854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4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Потенциальный покупатель</w:t>
            </w:r>
            <w:r>
              <w:rPr>
                <w:rFonts w:ascii="Times New Roman" w:hAnsi="Times New Roman"/>
                <w:sz w:val="24"/>
              </w:rPr>
              <w:t xml:space="preserve"> самостоятельно проводит осмотр земельных участков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</w:tr>
    </w:tbl>
    <w:p>
      <w:pPr>
        <w:pStyle w:val="854"/>
        <w:spacing w:after="0"/>
      </w:pPr>
      <w:r/>
      <w:r/>
    </w:p>
    <w:p>
      <w:pPr>
        <w:pStyle w:val="854"/>
        <w:contextualSpacing/>
        <w:ind w:left="360"/>
        <w:jc w:val="center"/>
        <w:keepNext/>
        <w:spacing w:after="0" w:line="240" w:lineRule="auto"/>
        <w:rPr>
          <w:rFonts w:ascii="Times New Roman" w:hAnsi="Times New Roman"/>
          <w:b/>
          <w:bCs/>
          <w:sz w:val="24"/>
          <w:szCs w:val="24"/>
        </w:rPr>
        <w:outlineLvl w:val="1"/>
      </w:pPr>
      <w:r>
        <w:rPr>
          <w:rFonts w:ascii="Times New Roman" w:hAnsi="Times New Roman"/>
          <w:b/>
          <w:bCs/>
          <w:sz w:val="24"/>
        </w:rPr>
        <w:t xml:space="preserve">I</w:t>
      </w:r>
      <w:r>
        <w:rPr>
          <w:rFonts w:ascii="Times New Roman" w:hAnsi="Times New Roman"/>
          <w:b/>
          <w:bCs/>
          <w:sz w:val="24"/>
          <w:lang w:val="en-US"/>
        </w:rPr>
        <w:t xml:space="preserve">II</w:t>
      </w:r>
      <w:r>
        <w:rPr>
          <w:rFonts w:ascii="Times New Roman" w:hAnsi="Times New Roman"/>
          <w:b/>
          <w:bCs/>
          <w:sz w:val="24"/>
        </w:rPr>
        <w:t xml:space="preserve">. </w:t>
      </w:r>
      <w:r>
        <w:rPr>
          <w:rFonts w:ascii="Times New Roman" w:hAnsi="Times New Roman"/>
          <w:b/>
          <w:sz w:val="24"/>
        </w:rPr>
        <w:t xml:space="preserve">Порядок подачи (приема) и отзыва заявок на участие</w:t>
        <w:br/>
        <w:t xml:space="preserve">в электронном аукционе:</w:t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4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3</w:t>
      </w:r>
      <w:r>
        <w:rPr>
          <w:rFonts w:ascii="Times New Roman" w:hAnsi="Times New Roman"/>
          <w:sz w:val="24"/>
        </w:rPr>
        <w:t xml:space="preserve">.1. Прием заявок и прилагаемых к ним документов начинается с даты и времени, указанных в разделе I настоящего Извещения о проведении электронного аукциона (далее – Извещение), и осуществляется в сроки, установленные в Извещении.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4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3</w:t>
      </w:r>
      <w:r>
        <w:rPr>
          <w:rFonts w:ascii="Times New Roman" w:hAnsi="Times New Roman"/>
          <w:sz w:val="24"/>
        </w:rPr>
        <w:t xml:space="preserve">.2. Прием заявок на участие в электронном аукционе осуществляется на электронной торговой площадке «Росэлторг» (адрес в сети Интернет </w:t>
      </w:r>
      <w:r>
        <w:rPr>
          <w:rStyle w:val="863"/>
          <w:rFonts w:ascii="Times New Roman" w:hAnsi="Times New Roman"/>
          <w:color w:val="000000"/>
          <w:sz w:val="24"/>
          <w:u w:val="none"/>
        </w:rPr>
        <w:fldChar w:fldCharType="begin"/>
      </w:r>
      <w:r>
        <w:rPr>
          <w:rStyle w:val="863"/>
          <w:rFonts w:ascii="Times New Roman" w:hAnsi="Times New Roman"/>
          <w:color w:val="000000"/>
          <w:sz w:val="24"/>
          <w:u w:val="none"/>
        </w:rPr>
        <w:instrText xml:space="preserve">HYPERLINK "https://www.roseltorg.ru/"</w:instrText>
      </w:r>
      <w:r>
        <w:rPr>
          <w:rStyle w:val="863"/>
          <w:rFonts w:ascii="Times New Roman" w:hAnsi="Times New Roman"/>
          <w:color w:val="000000"/>
          <w:sz w:val="24"/>
          <w:u w:val="none"/>
        </w:rPr>
        <w:fldChar w:fldCharType="separate"/>
      </w:r>
      <w:r>
        <w:rPr>
          <w:rStyle w:val="863"/>
          <w:rFonts w:ascii="Times New Roman" w:hAnsi="Times New Roman"/>
          <w:color w:val="000000"/>
          <w:sz w:val="24"/>
          <w:u w:val="none"/>
        </w:rPr>
        <w:t xml:space="preserve">https://www.roseltorg.ru/</w:t>
      </w:r>
      <w:r>
        <w:rPr>
          <w:rStyle w:val="863"/>
          <w:rFonts w:ascii="Times New Roman" w:hAnsi="Times New Roman"/>
          <w:color w:val="000000"/>
          <w:sz w:val="24"/>
          <w:u w:val="none"/>
        </w:rPr>
        <w:fldChar w:fldCharType="end"/>
      </w:r>
      <w:r>
        <w:rPr>
          <w:rStyle w:val="863"/>
          <w:rFonts w:ascii="Times New Roman" w:hAnsi="Times New Roman"/>
          <w:color w:val="000000"/>
          <w:sz w:val="24"/>
          <w:u w:val="none"/>
        </w:rPr>
        <w:t xml:space="preserve">)</w:t>
      </w:r>
      <w:r>
        <w:rPr>
          <w:rFonts w:ascii="Times New Roman" w:hAnsi="Times New Roman"/>
          <w:sz w:val="24"/>
        </w:rPr>
        <w:t xml:space="preserve">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4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en-US"/>
        </w:rPr>
        <w:t xml:space="preserve">3</w:t>
      </w:r>
      <w:r>
        <w:rPr>
          <w:rFonts w:ascii="Times New Roman" w:hAnsi="Times New Roman"/>
          <w:sz w:val="24"/>
          <w:szCs w:val="24"/>
        </w:rPr>
        <w:t xml:space="preserve">.2.1. Для участия в электронном аукционе лица должны быть зарегистрированы на электронной площадке, на которой проводится электронный аукцион.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4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en-US"/>
        </w:rPr>
        <w:t xml:space="preserve">3</w:t>
      </w:r>
      <w:r>
        <w:rPr>
          <w:rFonts w:ascii="Times New Roman" w:hAnsi="Times New Roman"/>
          <w:sz w:val="24"/>
          <w:szCs w:val="24"/>
        </w:rPr>
        <w:t xml:space="preserve">.2.2. Плата за участие в электронном аукционе с участников электронного аукциона, в том числе с лица, с которым по результатам проведения электронного аукциона заключается Договор, оператором электронной площадки не взимается.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4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3</w:t>
      </w:r>
      <w:r>
        <w:rPr>
          <w:rFonts w:ascii="Times New Roman" w:hAnsi="Times New Roman"/>
          <w:sz w:val="24"/>
        </w:rPr>
        <w:t xml:space="preserve">.3. Оператор электронной торговой площадки при приеме заявок от заявителей: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4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обеспечивает регистрацию лиц на электронной площадке;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4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обеспечивает прием заявок на участие в электронном аукционе и прилагаемых к ним документов и их регистрацию в электронном журнале учета заявок;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4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обеспечивает возможность подачи и отзыва заявок на участие в электронном аукционе, а также прекращение приема таких заявок по истечению срока их приема, указанного в настоящем Извещении;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4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обеспечивает уведомление участников электронного аукциона о принятом организатором аукциона решении о допуске к участию в электронном аукционе либо об отказе в допуске к участию в электронном аукционе;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4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обеспечивает равный доступ участников электронного аукциона к процедуре электронного аукциона;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4"/>
        <w:ind w:firstLine="720"/>
        <w:jc w:val="both"/>
        <w:spacing w:after="0" w:line="240" w:lineRule="auto"/>
        <w:widowControl w:val="off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обеспечивает конфиденциальность информац</w:t>
      </w:r>
      <w:r>
        <w:rPr>
          <w:rFonts w:ascii="Times New Roman" w:hAnsi="Times New Roman"/>
          <w:sz w:val="24"/>
        </w:rPr>
        <w:t xml:space="preserve">ии о заявителях и об участниках электронного аукциона, а также бесперебойное функционирование электронной площадки и доступ к ней организатора аукциона, заявителей и участников электронного аукциона в течение всего периода проведения электронного аукциона;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4"/>
        <w:ind w:firstLine="720"/>
        <w:jc w:val="both"/>
        <w:spacing w:after="0" w:line="240" w:lineRule="auto"/>
        <w:widowControl w:val="off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>
        <w:rPr>
          <w:rFonts w:ascii="Times New Roman" w:hAnsi="Times New Roman"/>
          <w:sz w:val="24"/>
        </w:rPr>
        <w:t xml:space="preserve">обеспечивает возврат участникам электронного аукциона задатков и перечисление их организатору аукциона в счет исполнения обязательств </w:t>
      </w:r>
      <w:r>
        <w:rPr>
          <w:rFonts w:ascii="Times New Roman" w:hAnsi="Times New Roman"/>
          <w:sz w:val="24"/>
        </w:rPr>
        <w:t xml:space="preserve">по итогам электронного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4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iCs/>
          <w:sz w:val="24"/>
          <w:szCs w:val="24"/>
        </w:rPr>
      </w:pPr>
      <w:r>
        <w:rPr>
          <w:rFonts w:ascii="Times New Roman" w:hAnsi="Times New Roman"/>
          <w:sz w:val="24"/>
        </w:rPr>
        <w:t xml:space="preserve">3</w:t>
      </w:r>
      <w:r>
        <w:rPr>
          <w:rFonts w:ascii="Times New Roman" w:hAnsi="Times New Roman"/>
          <w:sz w:val="24"/>
        </w:rPr>
        <w:t xml:space="preserve">.4. </w:t>
      </w:r>
      <w:r>
        <w:rPr>
          <w:rFonts w:ascii="Times New Roman" w:hAnsi="Times New Roman"/>
          <w:b/>
          <w:bCs/>
          <w:sz w:val="24"/>
        </w:rPr>
        <w:t xml:space="preserve">Заявка на участие в электронном аукционе </w:t>
      </w:r>
      <w:r>
        <w:rPr>
          <w:rFonts w:ascii="Times New Roman" w:hAnsi="Times New Roman"/>
          <w:b/>
          <w:bCs/>
          <w:sz w:val="24"/>
          <w:u w:val="single"/>
        </w:rPr>
        <w:t xml:space="preserve">по установленной форме (Приложение № 2 к настоящему Извещению)</w:t>
      </w:r>
      <w:r>
        <w:rPr>
          <w:rFonts w:ascii="Times New Roman" w:hAnsi="Times New Roman"/>
          <w:b/>
          <w:bCs/>
          <w:sz w:val="24"/>
        </w:rPr>
        <w:t xml:space="preserve"> с указанием банковских реквизитов счета для возврата задатка </w:t>
      </w:r>
      <w:r>
        <w:rPr>
          <w:rFonts w:ascii="Times New Roman" w:hAnsi="Times New Roman"/>
          <w:sz w:val="24"/>
        </w:rPr>
        <w:t xml:space="preserve">направляется оператору электронной площадки в форме электронного документа </w:t>
      </w:r>
      <w:r>
        <w:rPr>
          <w:rFonts w:ascii="Times New Roman" w:hAnsi="Times New Roman"/>
          <w:b/>
          <w:bCs/>
          <w:sz w:val="24"/>
          <w:u w:val="single"/>
        </w:rPr>
        <w:t xml:space="preserve">с приложением документов, указанных в пункте </w:t>
      </w:r>
      <w:r>
        <w:rPr>
          <w:rFonts w:ascii="Times New Roman" w:hAnsi="Times New Roman"/>
          <w:b/>
          <w:bCs/>
          <w:sz w:val="24"/>
          <w:u w:val="single"/>
        </w:rPr>
        <w:t xml:space="preserve">3</w:t>
      </w:r>
      <w:r>
        <w:rPr>
          <w:rFonts w:ascii="Times New Roman" w:hAnsi="Times New Roman"/>
          <w:b/>
          <w:bCs/>
          <w:sz w:val="24"/>
          <w:u w:val="single"/>
        </w:rPr>
        <w:t xml:space="preserve">.8</w:t>
      </w:r>
      <w:r>
        <w:rPr>
          <w:rFonts w:ascii="Times New Roman" w:hAnsi="Times New Roman"/>
          <w:b/>
          <w:bCs/>
          <w:sz w:val="24"/>
          <w:u w:val="single"/>
        </w:rPr>
        <w:t xml:space="preserve"> </w:t>
      </w:r>
      <w:r>
        <w:rPr>
          <w:rFonts w:ascii="Times New Roman" w:hAnsi="Times New Roman"/>
          <w:b/>
          <w:bCs/>
          <w:sz w:val="24"/>
          <w:u w:val="single"/>
        </w:rPr>
        <w:t xml:space="preserve">настоящего Извещения.</w:t>
      </w:r>
      <w:r>
        <w:rPr>
          <w:rFonts w:ascii="Times New Roman" w:hAnsi="Times New Roman"/>
          <w:sz w:val="24"/>
        </w:rPr>
        <w:t xml:space="preserve"> Заявка на участие в электронном аукционе, а также прилагаемые к ней документы, подписываются усиленной квалифицированной электронной подписью заявителя либо лица</w:t>
      </w:r>
      <w:r>
        <w:rPr>
          <w:rFonts w:ascii="Times New Roman" w:hAnsi="Times New Roman"/>
          <w:sz w:val="24"/>
          <w:szCs w:val="24"/>
        </w:rPr>
        <w:t xml:space="preserve">, имеющего право действовать от имени заявителя</w:t>
      </w:r>
      <w:r>
        <w:rPr>
          <w:rFonts w:ascii="Times New Roman" w:hAnsi="Times New Roman"/>
          <w:sz w:val="24"/>
        </w:rPr>
        <w:t xml:space="preserve">.</w:t>
      </w:r>
      <w:r>
        <w:rPr>
          <w:rFonts w:ascii="Times New Roman" w:hAnsi="Times New Roman"/>
          <w:iCs/>
          <w:sz w:val="24"/>
          <w:szCs w:val="24"/>
        </w:rPr>
      </w:r>
      <w:r>
        <w:rPr>
          <w:rFonts w:ascii="Times New Roman" w:hAnsi="Times New Roman"/>
          <w:iCs/>
          <w:sz w:val="24"/>
          <w:szCs w:val="24"/>
        </w:rPr>
      </w:r>
    </w:p>
    <w:p>
      <w:pPr>
        <w:pStyle w:val="854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3</w:t>
      </w:r>
      <w:r>
        <w:rPr>
          <w:rFonts w:ascii="Times New Roman" w:hAnsi="Times New Roman"/>
          <w:sz w:val="24"/>
        </w:rPr>
        <w:t xml:space="preserve">.5. Один заявитель вправе подать только одну заявку на участие в электронном аукционе.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4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3</w:t>
      </w:r>
      <w:r>
        <w:rPr>
          <w:rFonts w:ascii="Times New Roman" w:hAnsi="Times New Roman"/>
          <w:sz w:val="24"/>
        </w:rPr>
        <w:t xml:space="preserve">.6. Заявка на участие в электронном аукционе, поступившая по истечении срока приема заявок, возвращается заявителю в день ее поступления.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4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3</w:t>
      </w:r>
      <w:r>
        <w:rPr>
          <w:rFonts w:ascii="Times New Roman" w:hAnsi="Times New Roman"/>
          <w:sz w:val="24"/>
        </w:rPr>
        <w:t xml:space="preserve">.7. Заявитель имеет право отозвать принятую организатором аукциона заявку на участие в электронном аукционе до дня окончания срока приема заявок, уведомив об этом в письменной форме организатора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4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</w:rPr>
        <w:t xml:space="preserve">3</w:t>
      </w:r>
      <w:r>
        <w:rPr>
          <w:rFonts w:ascii="Times New Roman" w:hAnsi="Times New Roman"/>
          <w:b/>
          <w:sz w:val="24"/>
        </w:rPr>
        <w:t xml:space="preserve">.8. Перечень документов</w:t>
      </w:r>
      <w:r>
        <w:rPr>
          <w:rFonts w:ascii="Times New Roman" w:hAnsi="Times New Roman"/>
          <w:b/>
          <w:sz w:val="24"/>
        </w:rPr>
        <w:t xml:space="preserve">, </w:t>
      </w:r>
      <w:r>
        <w:rPr>
          <w:rFonts w:ascii="Times New Roman" w:hAnsi="Times New Roman"/>
          <w:b/>
          <w:sz w:val="24"/>
        </w:rPr>
        <w:t xml:space="preserve">представляемых заявителями электронного аукциона</w:t>
      </w:r>
      <w:r>
        <w:rPr>
          <w:rFonts w:ascii="Times New Roman" w:hAnsi="Times New Roman"/>
          <w:b/>
          <w:sz w:val="24"/>
        </w:rPr>
        <w:t xml:space="preserve">,</w:t>
      </w:r>
      <w:r>
        <w:rPr>
          <w:rFonts w:ascii="Times New Roman" w:hAnsi="Times New Roman"/>
          <w:b/>
          <w:sz w:val="24"/>
        </w:rPr>
        <w:t xml:space="preserve"> и требования к их оформлению:</w:t>
      </w:r>
      <w:r>
        <w:rPr>
          <w:rFonts w:ascii="Times New Roman" w:hAnsi="Times New Roman"/>
          <w:b/>
          <w:sz w:val="24"/>
          <w:szCs w:val="24"/>
        </w:rPr>
      </w:r>
      <w:r>
        <w:rPr>
          <w:rFonts w:ascii="Times New Roman" w:hAnsi="Times New Roman"/>
          <w:b/>
          <w:sz w:val="24"/>
          <w:szCs w:val="24"/>
        </w:rPr>
      </w:r>
    </w:p>
    <w:p>
      <w:pPr>
        <w:pStyle w:val="854"/>
        <w:ind w:firstLine="720"/>
        <w:jc w:val="both"/>
        <w:spacing w:after="0" w:line="240" w:lineRule="auto"/>
        <w:widowControl w:val="off"/>
        <w:tabs>
          <w:tab w:val="left" w:pos="284" w:leader="none"/>
        </w:tabs>
        <w:rPr>
          <w:rFonts w:ascii="Times New Roman" w:hAnsi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/>
          <w:b/>
          <w:bCs/>
          <w:sz w:val="24"/>
          <w:u w:val="single"/>
        </w:rPr>
        <w:t xml:space="preserve">3</w:t>
      </w:r>
      <w:r>
        <w:rPr>
          <w:rFonts w:ascii="Times New Roman" w:hAnsi="Times New Roman"/>
          <w:b/>
          <w:bCs/>
          <w:sz w:val="24"/>
          <w:u w:val="single"/>
        </w:rPr>
        <w:t xml:space="preserve">.8.1. Юридические лица:</w:t>
      </w:r>
      <w:r>
        <w:rPr>
          <w:rFonts w:ascii="Times New Roman" w:hAnsi="Times New Roman"/>
          <w:b/>
          <w:bCs/>
          <w:sz w:val="24"/>
          <w:szCs w:val="24"/>
          <w:u w:val="single"/>
        </w:rPr>
      </w:r>
      <w:r>
        <w:rPr>
          <w:rFonts w:ascii="Times New Roman" w:hAnsi="Times New Roman"/>
          <w:b/>
          <w:bCs/>
          <w:sz w:val="24"/>
          <w:szCs w:val="24"/>
          <w:u w:val="single"/>
        </w:rPr>
      </w:r>
    </w:p>
    <w:p>
      <w:pPr>
        <w:pStyle w:val="854"/>
        <w:ind w:firstLine="720"/>
        <w:jc w:val="both"/>
        <w:spacing w:after="0" w:line="240" w:lineRule="auto"/>
        <w:widowControl w:val="off"/>
        <w:tabs>
          <w:tab w:val="left" w:pos="284" w:leader="none"/>
        </w:tabs>
        <w:rPr>
          <w:rFonts w:ascii="Times New Roman" w:hAnsi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/>
          <w:sz w:val="24"/>
        </w:rPr>
        <w:t xml:space="preserve">- заявка на участие в электронном аукционе </w:t>
      </w:r>
      <w:r>
        <w:rPr>
          <w:rFonts w:ascii="Times New Roman" w:hAnsi="Times New Roman"/>
          <w:sz w:val="24"/>
          <w:u w:val="single"/>
        </w:rPr>
        <w:t xml:space="preserve">по установленной форме (Приложение № 2 к настоящему Извещению)</w:t>
      </w:r>
      <w:r>
        <w:rPr>
          <w:rFonts w:ascii="Times New Roman" w:hAnsi="Times New Roman"/>
          <w:sz w:val="24"/>
        </w:rPr>
        <w:t xml:space="preserve"> с указанием банковских реквизитов счета для возврата задатка.</w:t>
      </w:r>
      <w:r>
        <w:rPr>
          <w:rFonts w:ascii="Times New Roman" w:hAnsi="Times New Roman"/>
          <w:b/>
          <w:bCs/>
          <w:sz w:val="24"/>
          <w:szCs w:val="24"/>
          <w:u w:val="single"/>
        </w:rPr>
      </w:r>
      <w:r>
        <w:rPr>
          <w:rFonts w:ascii="Times New Roman" w:hAnsi="Times New Roman"/>
          <w:b/>
          <w:bCs/>
          <w:sz w:val="24"/>
          <w:szCs w:val="24"/>
          <w:u w:val="single"/>
        </w:rPr>
      </w:r>
    </w:p>
    <w:p>
      <w:pPr>
        <w:pStyle w:val="854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/>
          <w:b/>
          <w:bCs/>
          <w:sz w:val="24"/>
          <w:szCs w:val="24"/>
          <w:u w:val="single"/>
        </w:rPr>
        <w:t xml:space="preserve">3</w:t>
      </w:r>
      <w:r>
        <w:rPr>
          <w:rFonts w:ascii="Times New Roman" w:hAnsi="Times New Roman"/>
          <w:b/>
          <w:bCs/>
          <w:sz w:val="24"/>
          <w:szCs w:val="24"/>
          <w:u w:val="single"/>
        </w:rPr>
        <w:t xml:space="preserve">.8.2. Физические лица, в том числе зарегистрированные в качестве индивидуальных предпринимателей:</w:t>
      </w:r>
      <w:r>
        <w:rPr>
          <w:rFonts w:ascii="Times New Roman" w:hAnsi="Times New Roman"/>
          <w:b/>
          <w:bCs/>
          <w:sz w:val="24"/>
          <w:szCs w:val="24"/>
          <w:u w:val="single"/>
        </w:rPr>
      </w:r>
      <w:r>
        <w:rPr>
          <w:rFonts w:ascii="Times New Roman" w:hAnsi="Times New Roman"/>
          <w:b/>
          <w:bCs/>
          <w:sz w:val="24"/>
          <w:szCs w:val="24"/>
          <w:u w:val="single"/>
        </w:rPr>
      </w:r>
    </w:p>
    <w:p>
      <w:pPr>
        <w:pStyle w:val="854"/>
        <w:ind w:firstLine="720"/>
        <w:jc w:val="both"/>
        <w:spacing w:after="0" w:line="240" w:lineRule="auto"/>
        <w:widowControl w:val="off"/>
        <w:tabs>
          <w:tab w:val="left" w:pos="284" w:leader="none"/>
        </w:tabs>
        <w:rPr>
          <w:rFonts w:ascii="Times New Roman" w:hAnsi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/>
          <w:sz w:val="24"/>
        </w:rPr>
        <w:t xml:space="preserve">- заявка на участие в электронном аукционе </w:t>
      </w:r>
      <w:r>
        <w:rPr>
          <w:rFonts w:ascii="Times New Roman" w:hAnsi="Times New Roman"/>
          <w:sz w:val="24"/>
          <w:u w:val="single"/>
        </w:rPr>
        <w:t xml:space="preserve">по установленной форме (Приложение № 2 к настоящему Извещению)</w:t>
      </w:r>
      <w:r>
        <w:rPr>
          <w:rFonts w:ascii="Times New Roman" w:hAnsi="Times New Roman"/>
          <w:sz w:val="24"/>
        </w:rPr>
        <w:t xml:space="preserve"> с указанием банковских реквизитов счета для возврата задатка</w:t>
      </w:r>
      <w:r>
        <w:rPr>
          <w:rFonts w:ascii="Times New Roman" w:hAnsi="Times New Roman"/>
          <w:sz w:val="24"/>
          <w:szCs w:val="24"/>
        </w:rPr>
        <w:t xml:space="preserve">;</w:t>
      </w:r>
      <w:r>
        <w:rPr>
          <w:rFonts w:ascii="Times New Roman" w:hAnsi="Times New Roman"/>
          <w:b/>
          <w:bCs/>
          <w:sz w:val="24"/>
          <w:szCs w:val="24"/>
          <w:u w:val="single"/>
        </w:rPr>
      </w:r>
      <w:r>
        <w:rPr>
          <w:rFonts w:ascii="Times New Roman" w:hAnsi="Times New Roman"/>
          <w:b/>
          <w:bCs/>
          <w:sz w:val="24"/>
          <w:szCs w:val="24"/>
          <w:u w:val="single"/>
        </w:rPr>
      </w:r>
    </w:p>
    <w:p>
      <w:pPr>
        <w:pStyle w:val="854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копи</w:t>
      </w:r>
      <w:r>
        <w:rPr>
          <w:rFonts w:ascii="Times New Roman" w:hAnsi="Times New Roman"/>
          <w:sz w:val="24"/>
          <w:szCs w:val="24"/>
        </w:rPr>
        <w:t xml:space="preserve">я</w:t>
      </w:r>
      <w:r>
        <w:rPr>
          <w:rFonts w:ascii="Times New Roman" w:hAnsi="Times New Roman"/>
          <w:sz w:val="24"/>
          <w:szCs w:val="24"/>
        </w:rPr>
        <w:t xml:space="preserve"> документ</w:t>
      </w:r>
      <w:r>
        <w:rPr>
          <w:rFonts w:ascii="Times New Roman" w:hAnsi="Times New Roman"/>
          <w:sz w:val="24"/>
          <w:szCs w:val="24"/>
        </w:rPr>
        <w:t xml:space="preserve">а</w:t>
      </w:r>
      <w:r>
        <w:rPr>
          <w:rFonts w:ascii="Times New Roman" w:hAnsi="Times New Roman"/>
          <w:sz w:val="24"/>
          <w:szCs w:val="24"/>
        </w:rPr>
        <w:t xml:space="preserve">, удостоверяющ</w:t>
      </w:r>
      <w:r>
        <w:rPr>
          <w:rFonts w:ascii="Times New Roman" w:hAnsi="Times New Roman"/>
          <w:sz w:val="24"/>
          <w:szCs w:val="24"/>
        </w:rPr>
        <w:t xml:space="preserve">его</w:t>
      </w:r>
      <w:r>
        <w:rPr>
          <w:rFonts w:ascii="Times New Roman" w:hAnsi="Times New Roman"/>
          <w:sz w:val="24"/>
          <w:szCs w:val="24"/>
        </w:rPr>
        <w:t xml:space="preserve"> личность заявителя (копии всех страниц паспорта гражданина Российской Федерации</w:t>
      </w:r>
      <w:r>
        <w:rPr>
          <w:rStyle w:val="861"/>
          <w:rFonts w:ascii="Times New Roman" w:hAnsi="Times New Roman"/>
          <w:sz w:val="24"/>
          <w:szCs w:val="24"/>
        </w:rPr>
        <w:footnoteReference w:id="2"/>
      </w:r>
      <w:r>
        <w:rPr>
          <w:rFonts w:ascii="Times New Roman" w:hAnsi="Times New Roman"/>
          <w:sz w:val="24"/>
          <w:szCs w:val="24"/>
        </w:rPr>
        <w:t xml:space="preserve">).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4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/>
          <w:b/>
          <w:bCs/>
          <w:sz w:val="24"/>
          <w:szCs w:val="24"/>
          <w:u w:val="single"/>
        </w:rPr>
        <w:t xml:space="preserve">3</w:t>
      </w:r>
      <w:r>
        <w:rPr>
          <w:rFonts w:ascii="Times New Roman" w:hAnsi="Times New Roman"/>
          <w:b/>
          <w:bCs/>
          <w:sz w:val="24"/>
          <w:szCs w:val="24"/>
          <w:u w:val="single"/>
        </w:rPr>
        <w:t xml:space="preserve">.8.3. Иностранные граждане:</w:t>
      </w:r>
      <w:r>
        <w:rPr>
          <w:rFonts w:ascii="Times New Roman" w:hAnsi="Times New Roman"/>
          <w:b/>
          <w:bCs/>
          <w:sz w:val="24"/>
          <w:szCs w:val="24"/>
          <w:u w:val="single"/>
        </w:rPr>
      </w:r>
      <w:r>
        <w:rPr>
          <w:rFonts w:ascii="Times New Roman" w:hAnsi="Times New Roman"/>
          <w:b/>
          <w:bCs/>
          <w:sz w:val="24"/>
          <w:szCs w:val="24"/>
          <w:u w:val="single"/>
        </w:rPr>
      </w:r>
    </w:p>
    <w:p>
      <w:pPr>
        <w:pStyle w:val="854"/>
        <w:ind w:firstLine="720"/>
        <w:jc w:val="both"/>
        <w:spacing w:after="0" w:line="240" w:lineRule="auto"/>
        <w:widowControl w:val="off"/>
        <w:tabs>
          <w:tab w:val="left" w:pos="284" w:leader="none"/>
        </w:tabs>
        <w:rPr>
          <w:rFonts w:ascii="Times New Roman" w:hAnsi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/>
          <w:sz w:val="24"/>
        </w:rPr>
        <w:t xml:space="preserve">- заявка на участие в электронном аукционе </w:t>
      </w:r>
      <w:r>
        <w:rPr>
          <w:rFonts w:ascii="Times New Roman" w:hAnsi="Times New Roman"/>
          <w:sz w:val="24"/>
          <w:u w:val="single"/>
        </w:rPr>
        <w:t xml:space="preserve">по установленной форме (Приложение № 2 к настоящему Извещению)</w:t>
      </w:r>
      <w:r>
        <w:rPr>
          <w:rFonts w:ascii="Times New Roman" w:hAnsi="Times New Roman"/>
          <w:sz w:val="24"/>
        </w:rPr>
        <w:t xml:space="preserve"> с указанием банковских реквизитов счета для возврата задатка</w:t>
      </w:r>
      <w:r>
        <w:rPr>
          <w:rFonts w:ascii="Times New Roman" w:hAnsi="Times New Roman"/>
          <w:sz w:val="24"/>
          <w:szCs w:val="24"/>
        </w:rPr>
        <w:t xml:space="preserve">;</w:t>
      </w:r>
      <w:r>
        <w:rPr>
          <w:rFonts w:ascii="Times New Roman" w:hAnsi="Times New Roman"/>
          <w:b/>
          <w:bCs/>
          <w:sz w:val="24"/>
          <w:szCs w:val="24"/>
          <w:u w:val="single"/>
        </w:rPr>
      </w:r>
      <w:r>
        <w:rPr>
          <w:rFonts w:ascii="Times New Roman" w:hAnsi="Times New Roman"/>
          <w:b/>
          <w:bCs/>
          <w:sz w:val="24"/>
          <w:szCs w:val="24"/>
          <w:u w:val="single"/>
        </w:rPr>
      </w:r>
    </w:p>
    <w:p>
      <w:pPr>
        <w:pStyle w:val="854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4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b/>
          <w:sz w:val="24"/>
          <w:szCs w:val="24"/>
          <w:u w:val="single"/>
        </w:rPr>
      </w:pPr>
      <w:r>
        <w:rPr>
          <w:rFonts w:ascii="Times New Roman" w:hAnsi="Times New Roman"/>
          <w:b/>
          <w:sz w:val="24"/>
          <w:szCs w:val="24"/>
          <w:u w:val="single"/>
        </w:rPr>
        <w:t xml:space="preserve">3</w:t>
      </w:r>
      <w:r>
        <w:rPr>
          <w:rFonts w:ascii="Times New Roman" w:hAnsi="Times New Roman"/>
          <w:b/>
          <w:sz w:val="24"/>
          <w:szCs w:val="24"/>
          <w:u w:val="single"/>
        </w:rPr>
        <w:t xml:space="preserve">.8.4. В случае, если заявка подается представителем заявителя</w:t>
      </w:r>
      <w:r>
        <w:rPr>
          <w:rFonts w:ascii="Times New Roman" w:hAnsi="Times New Roman"/>
          <w:b/>
          <w:sz w:val="24"/>
          <w:szCs w:val="24"/>
          <w:u w:val="single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к заявке также прилагается </w:t>
      </w:r>
      <w:r>
        <w:rPr>
          <w:rFonts w:ascii="Times New Roman" w:hAnsi="Times New Roman"/>
          <w:sz w:val="24"/>
          <w:szCs w:val="24"/>
        </w:rPr>
        <w:t xml:space="preserve">доверенность на лицо, имеющее право действовать от имени </w:t>
      </w:r>
      <w:r>
        <w:rPr>
          <w:rFonts w:ascii="Times New Roman" w:hAnsi="Times New Roman"/>
          <w:sz w:val="24"/>
          <w:szCs w:val="24"/>
        </w:rPr>
        <w:t xml:space="preserve">заявителя</w:t>
      </w:r>
      <w:r>
        <w:rPr>
          <w:rFonts w:ascii="Times New Roman" w:hAnsi="Times New Roman"/>
          <w:sz w:val="24"/>
          <w:szCs w:val="24"/>
        </w:rPr>
        <w:t xml:space="preserve">, оформленная в установленном порядке, или нотариально завер</w:t>
      </w:r>
      <w:r>
        <w:rPr>
          <w:rFonts w:ascii="Times New Roman" w:hAnsi="Times New Roman"/>
          <w:sz w:val="24"/>
          <w:szCs w:val="24"/>
        </w:rPr>
        <w:t xml:space="preserve">енная копия такой доверенности, а также копия документа, удостоверяющего личность доверенного лица (копии всех страниц паспорта гражданина Российской Федерации).</w:t>
      </w:r>
      <w:r>
        <w:rPr>
          <w:rFonts w:ascii="Times New Roman" w:hAnsi="Times New Roman"/>
          <w:b/>
          <w:sz w:val="24"/>
          <w:szCs w:val="24"/>
          <w:u w:val="single"/>
        </w:rPr>
      </w:r>
      <w:r>
        <w:rPr>
          <w:rFonts w:ascii="Times New Roman" w:hAnsi="Times New Roman"/>
          <w:b/>
          <w:sz w:val="24"/>
          <w:szCs w:val="24"/>
          <w:u w:val="single"/>
        </w:rPr>
      </w:r>
    </w:p>
    <w:p>
      <w:pPr>
        <w:pStyle w:val="854"/>
        <w:ind w:firstLine="709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случае, если доверенность на осуществление действий от имени </w:t>
      </w:r>
      <w:r>
        <w:rPr>
          <w:rFonts w:ascii="Times New Roman" w:hAnsi="Times New Roman"/>
          <w:sz w:val="24"/>
          <w:szCs w:val="24"/>
        </w:rPr>
        <w:t xml:space="preserve">заявителя </w:t>
      </w:r>
      <w:r>
        <w:rPr>
          <w:rFonts w:ascii="Times New Roman" w:hAnsi="Times New Roman"/>
          <w:sz w:val="24"/>
          <w:szCs w:val="24"/>
        </w:rPr>
        <w:t xml:space="preserve">подписана лицом, уполномоченным руководителем юридического лица, заявка должна содержать также документ, подтверждающий полномочия этого лица.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4"/>
        <w:ind w:firstLine="709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u w:val="single"/>
        </w:rPr>
        <w:t xml:space="preserve">Рекомендуется</w:t>
      </w:r>
      <w:r>
        <w:rPr>
          <w:rFonts w:ascii="Times New Roman" w:hAnsi="Times New Roman"/>
          <w:sz w:val="24"/>
          <w:szCs w:val="24"/>
        </w:rPr>
        <w:t xml:space="preserve"> также прикладывать документ, подтверждающий факт оплаты задатка на участие в аукционе. Отсутствие данного документа не влечет за собой отказ </w:t>
        <w:br/>
        <w:t xml:space="preserve">в допуске к участию в аукционе.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4"/>
        <w:contextualSpacing/>
        <w:ind w:firstLine="720"/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4"/>
        <w:ind w:firstLine="720"/>
        <w:jc w:val="center"/>
        <w:spacing w:after="0" w:line="240" w:lineRule="auto"/>
        <w:tabs>
          <w:tab w:val="left" w:pos="284" w:leader="none"/>
        </w:tabs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  <w:lang w:val="en-US"/>
        </w:rPr>
        <w:t xml:space="preserve">IV</w:t>
      </w:r>
      <w:r>
        <w:rPr>
          <w:rFonts w:ascii="Times New Roman" w:hAnsi="Times New Roman"/>
          <w:b/>
          <w:sz w:val="24"/>
        </w:rPr>
        <w:t xml:space="preserve">. </w:t>
      </w:r>
      <w:r>
        <w:rPr>
          <w:rFonts w:ascii="Times New Roman" w:hAnsi="Times New Roman"/>
          <w:b/>
          <w:sz w:val="24"/>
        </w:rPr>
        <w:t xml:space="preserve">Поря</w:t>
      </w:r>
      <w:r>
        <w:rPr>
          <w:rFonts w:ascii="Times New Roman" w:hAnsi="Times New Roman"/>
          <w:b/>
          <w:sz w:val="24"/>
        </w:rPr>
        <w:t xml:space="preserve">док внесения и возврата задатка</w:t>
      </w:r>
      <w:r>
        <w:rPr>
          <w:rFonts w:ascii="Times New Roman" w:hAnsi="Times New Roman"/>
          <w:b/>
          <w:sz w:val="24"/>
        </w:rPr>
      </w:r>
      <w:r>
        <w:rPr>
          <w:rFonts w:ascii="Times New Roman" w:hAnsi="Times New Roman"/>
          <w:b/>
          <w:sz w:val="24"/>
        </w:rPr>
      </w:r>
    </w:p>
    <w:p>
      <w:pPr>
        <w:pStyle w:val="854"/>
        <w:ind w:firstLine="720"/>
        <w:jc w:val="center"/>
        <w:spacing w:after="0" w:line="240" w:lineRule="auto"/>
        <w:tabs>
          <w:tab w:val="left" w:pos="284" w:leader="none"/>
        </w:tabs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</w:r>
      <w:r>
        <w:rPr>
          <w:rFonts w:ascii="Times New Roman" w:hAnsi="Times New Roman"/>
          <w:b/>
          <w:sz w:val="24"/>
        </w:rPr>
      </w:r>
      <w:r>
        <w:rPr>
          <w:rFonts w:ascii="Times New Roman" w:hAnsi="Times New Roman"/>
          <w:b/>
          <w:sz w:val="24"/>
        </w:rPr>
      </w:r>
    </w:p>
    <w:p>
      <w:pPr>
        <w:pStyle w:val="854"/>
        <w:contextualSpacing/>
        <w:ind w:firstLine="720"/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lang w:val="en-US"/>
        </w:rPr>
        <w:t xml:space="preserve">4</w:t>
      </w:r>
      <w:r>
        <w:rPr>
          <w:rFonts w:ascii="Times New Roman" w:hAnsi="Times New Roman"/>
          <w:b/>
          <w:bCs/>
          <w:sz w:val="24"/>
        </w:rPr>
        <w:t xml:space="preserve">.1.</w:t>
        <w:tab/>
        <w:t xml:space="preserve">Порядок внесения задатка</w:t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4"/>
        <w:ind w:firstLine="709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lang w:val="en-US"/>
        </w:rPr>
        <w:t xml:space="preserve">4</w:t>
      </w:r>
      <w:r>
        <w:rPr>
          <w:rFonts w:ascii="Times New Roman" w:hAnsi="Times New Roman"/>
          <w:sz w:val="24"/>
        </w:rPr>
        <w:t xml:space="preserve">.1.1. Задаток для участия в электронном аукционе вносится заявителем путем зачисления денежных средств на расчетный счет оператора электронной площадки в размере,</w:t>
      </w:r>
      <w:r>
        <w:rPr>
          <w:rFonts w:ascii="Times New Roman" w:hAnsi="Times New Roman"/>
          <w:sz w:val="24"/>
        </w:rPr>
        <w:t xml:space="preserve"> сроки и порядке, указанных в разделе II настоящего Извещения. В этом случае документы, подтверждающие внесение задатка, заявителем не представляются. Информация о внесении заявителем денежных средств в размере задатка направляется оператором электронной п</w:t>
      </w:r>
      <w:r>
        <w:rPr>
          <w:rFonts w:ascii="Times New Roman" w:hAnsi="Times New Roman"/>
          <w:sz w:val="24"/>
        </w:rPr>
        <w:t xml:space="preserve">лощадки организатору аукциона вместе с заявкой на участие в электронном аукционе. Блокирование денежных средств в размере задатка оператором электронной площадки на расчетном счете оператора электронной площадки признается заключением соглашения о задатке.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4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lang w:val="en-US"/>
        </w:rPr>
        <w:t xml:space="preserve">4</w:t>
      </w:r>
      <w:r>
        <w:rPr>
          <w:rFonts w:ascii="Times New Roman" w:hAnsi="Times New Roman"/>
          <w:b/>
          <w:bCs/>
          <w:sz w:val="24"/>
        </w:rPr>
        <w:t xml:space="preserve">.2.</w:t>
        <w:tab/>
        <w:t xml:space="preserve">Порядок возврата задатка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4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lang w:val="en-US"/>
        </w:rPr>
        <w:t xml:space="preserve">4</w:t>
      </w:r>
      <w:r>
        <w:rPr>
          <w:rFonts w:ascii="Times New Roman" w:hAnsi="Times New Roman"/>
          <w:sz w:val="24"/>
        </w:rPr>
        <w:t xml:space="preserve">.2.1. Оператор электронной площадки обеспечивает возврат заблокированных в размере задатка на расчетном счете оператора электронной площадки денежных средств лицам, перечислившим задаток для участия в электронном аукционе, в следующем порядке: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4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в течение 3 (трех) рабочих дней – в случае отзыва заявки заявителем до дня окончания срока приема заявок на участие в электронном аукционе;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4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в течение 3 (трех) рабочих дней со дня оформления протокола рассмотрения заявок на участие в электронном аукционе – заявителям, не допущенным к участию в электронном аукционе; 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4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в течение 3 (трех) рабочих</w:t>
      </w:r>
      <w:r>
        <w:rPr>
          <w:rFonts w:ascii="Times New Roman" w:hAnsi="Times New Roman"/>
          <w:sz w:val="24"/>
        </w:rPr>
        <w:t xml:space="preserve"> дней со дня подписания протокола о результатах электронного аукциона – лицам, участвовавшим в электронном аукционе, но не победившим в нем, за исключением участника электронного аукциона, который сделал предпоследнее предложение о цене предмета аукциона; 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4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в течение 3 (трех) рабочих дней со дня подписания Договора победителем аукциона – участнику электронного аукциона, который сделал предпоследнее предложение о цене предмета аукциона. 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4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en-US"/>
        </w:rPr>
        <w:t xml:space="preserve">4</w:t>
      </w:r>
      <w:r>
        <w:rPr>
          <w:rFonts w:ascii="Times New Roman" w:hAnsi="Times New Roman"/>
          <w:sz w:val="24"/>
          <w:szCs w:val="24"/>
        </w:rPr>
        <w:t xml:space="preserve">.2.2. Задаток, внесенный лицом, признанным победителем электронного аукциона, задаток, внесенный иным лицом, с которым заключается Договор, засчитывается в оплату приобретаемого земельного участка.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4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en-US"/>
        </w:rPr>
        <w:t xml:space="preserve">4</w:t>
      </w:r>
      <w:r>
        <w:rPr>
          <w:rFonts w:ascii="Times New Roman" w:hAnsi="Times New Roman"/>
          <w:sz w:val="24"/>
          <w:szCs w:val="24"/>
        </w:rPr>
        <w:t xml:space="preserve">.2.3. Задаток, внесенный лицом, признанным победителем электронного аукциона, задаток, внесенный иным лицом, не заключившими в установленном порядке Договор вследствие уклонения от заключения указанного Договора, не возвращается.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4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en-US"/>
        </w:rPr>
        <w:t xml:space="preserve">4</w:t>
      </w:r>
      <w:r>
        <w:rPr>
          <w:rFonts w:ascii="Times New Roman" w:hAnsi="Times New Roman"/>
          <w:sz w:val="24"/>
          <w:szCs w:val="24"/>
        </w:rPr>
        <w:t xml:space="preserve">.2.4. В случае отзыва заявителем заявки позднее дня окончания приема заявок задаток возвращается в порядке, установленном для заявителей, не допущенных к участию в электронном аукционе.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4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4"/>
        <w:ind w:left="1080"/>
        <w:jc w:val="center"/>
        <w:keepNext/>
        <w:spacing w:after="0" w:line="240" w:lineRule="auto"/>
        <w:rPr>
          <w:rFonts w:ascii="Times New Roman" w:hAnsi="Times New Roman"/>
          <w:b/>
          <w:bCs/>
          <w:sz w:val="24"/>
          <w:szCs w:val="24"/>
        </w:rPr>
        <w:outlineLvl w:val="1"/>
      </w:pPr>
      <w:r>
        <w:rPr>
          <w:rFonts w:ascii="Times New Roman" w:hAnsi="Times New Roman"/>
          <w:b/>
          <w:bCs/>
          <w:sz w:val="24"/>
        </w:rPr>
        <w:t xml:space="preserve">V. Определение участников электронного аукциона</w:t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4"/>
        <w:ind w:left="1080"/>
        <w:jc w:val="center"/>
        <w:keepNext/>
        <w:spacing w:after="0" w:line="240" w:lineRule="auto"/>
        <w:rPr>
          <w:rFonts w:ascii="Times New Roman" w:hAnsi="Times New Roman"/>
          <w:b/>
          <w:bCs/>
          <w:sz w:val="24"/>
          <w:szCs w:val="24"/>
        </w:rPr>
        <w:outlineLvl w:val="1"/>
      </w:pP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4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5</w:t>
      </w:r>
      <w:r>
        <w:rPr>
          <w:rFonts w:ascii="Times New Roman" w:hAnsi="Times New Roman"/>
          <w:sz w:val="24"/>
        </w:rPr>
        <w:t xml:space="preserve">.1. В день рассмотрения заявок на участие в электронном аукционе организатор аукциона рассматривает заявки заявителей на участие в электронном аукционе.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4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5</w:t>
      </w:r>
      <w:r>
        <w:rPr>
          <w:rFonts w:ascii="Times New Roman" w:hAnsi="Times New Roman"/>
          <w:sz w:val="24"/>
        </w:rPr>
        <w:t xml:space="preserve">.2. Заявитель не допускается к участию в электронном аукционе в следующих случаях: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64"/>
        <w:numPr>
          <w:ilvl w:val="0"/>
          <w:numId w:val="3"/>
        </w:numPr>
        <w:ind w:left="0" w:firstLine="709"/>
        <w:jc w:val="both"/>
        <w:spacing w:after="0" w:line="240" w:lineRule="auto"/>
        <w:tabs>
          <w:tab w:val="left" w:pos="284" w:leader="none"/>
          <w:tab w:val="left" w:pos="567" w:leader="none"/>
          <w:tab w:val="left" w:pos="851" w:leader="none"/>
          <w:tab w:val="left" w:pos="993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непредставление необходимых для участия в электронном аукционе документов или представление недостоверных сведений;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64"/>
        <w:numPr>
          <w:ilvl w:val="0"/>
          <w:numId w:val="3"/>
        </w:numPr>
        <w:ind w:left="0" w:firstLine="709"/>
        <w:jc w:val="both"/>
        <w:spacing w:after="0" w:line="240" w:lineRule="auto"/>
        <w:tabs>
          <w:tab w:val="left" w:pos="284" w:leader="none"/>
          <w:tab w:val="left" w:pos="567" w:leader="none"/>
          <w:tab w:val="left" w:pos="851" w:leader="none"/>
          <w:tab w:val="left" w:pos="993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непоступление задатка на дату рассмотрения заявок на участие в электронном аукционе;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64"/>
        <w:numPr>
          <w:ilvl w:val="0"/>
          <w:numId w:val="3"/>
        </w:numPr>
        <w:ind w:left="0" w:firstLine="709"/>
        <w:jc w:val="both"/>
        <w:spacing w:after="0" w:line="240" w:lineRule="auto"/>
        <w:widowControl w:val="off"/>
        <w:tabs>
          <w:tab w:val="left" w:pos="284" w:leader="none"/>
          <w:tab w:val="left" w:pos="567" w:leader="none"/>
          <w:tab w:val="left" w:pos="851" w:leader="none"/>
          <w:tab w:val="left" w:pos="993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подача заявки на участие в электронном аукционе лицом, которое в соответствии с Земельным кодексом и другими федеральными законами не имеет права быть участником электронного аукциона, покупателем земельного участка;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64"/>
        <w:numPr>
          <w:ilvl w:val="0"/>
          <w:numId w:val="3"/>
        </w:numPr>
        <w:ind w:left="0" w:firstLine="709"/>
        <w:jc w:val="both"/>
        <w:spacing w:after="0" w:line="240" w:lineRule="auto"/>
        <w:widowControl w:val="off"/>
        <w:tabs>
          <w:tab w:val="left" w:pos="284" w:leader="none"/>
          <w:tab w:val="left" w:pos="567" w:leader="none"/>
          <w:tab w:val="left" w:pos="851" w:leader="none"/>
          <w:tab w:val="left" w:pos="993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наличие све</w:t>
      </w:r>
      <w:r>
        <w:rPr>
          <w:rFonts w:ascii="Times New Roman" w:hAnsi="Times New Roman"/>
          <w:sz w:val="24"/>
        </w:rPr>
        <w:t xml:space="preserve">дений о заявителе, об учредителях (участниках), о членах коллегиальных исполнительных органов заявителя, лицах, исполняющих функции единоличного исполнительного органа заявителя, являющегося юридическим лицом в реестре недобросовестных участников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4"/>
        <w:ind w:firstLine="567"/>
        <w:jc w:val="both"/>
        <w:spacing w:after="0" w:line="240" w:lineRule="auto"/>
        <w:widowControl w:val="off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5</w:t>
      </w:r>
      <w:r>
        <w:rPr>
          <w:rFonts w:ascii="Times New Roman" w:hAnsi="Times New Roman"/>
          <w:sz w:val="24"/>
        </w:rPr>
        <w:t xml:space="preserve">.3. Организатор аукциона ведет протокол рассмотрения заявок на участие в электронном аукционе, который должен содержать сведения о заявителях, допущенных к участию в электронном аукционе и признанных участниками электронного аукциона,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датах подачи заявок, внесенных задатках, а также сведения о заявителях, не допущенных к участию в электронном аукционе, с указанием причин в допуске к участию в нем.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4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5</w:t>
      </w:r>
      <w:r>
        <w:rPr>
          <w:rFonts w:ascii="Times New Roman" w:hAnsi="Times New Roman"/>
          <w:sz w:val="24"/>
        </w:rPr>
        <w:t xml:space="preserve">.4. Заявитель, признанный участником электронного аукциона, становится участником электронного аукциона с даты подписания организатором аукциона протокола рассмотрения заявок.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4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 w:eastAsia="Times New Roman"/>
          <w:color w:val="000000"/>
          <w:sz w:val="24"/>
          <w:szCs w:val="24"/>
        </w:rPr>
      </w:pPr>
      <w:r>
        <w:rPr>
          <w:rFonts w:ascii="Times New Roman" w:hAnsi="Times New Roman"/>
          <w:sz w:val="24"/>
        </w:rPr>
        <w:t xml:space="preserve">5</w:t>
      </w:r>
      <w:r>
        <w:rPr>
          <w:rFonts w:ascii="Times New Roman" w:hAnsi="Times New Roman"/>
          <w:sz w:val="24"/>
        </w:rPr>
        <w:t xml:space="preserve">.5. Протокол рас</w:t>
      </w:r>
      <w:r>
        <w:rPr>
          <w:rFonts w:ascii="Times New Roman" w:hAnsi="Times New Roman"/>
          <w:sz w:val="24"/>
        </w:rPr>
        <w:t xml:space="preserve">смотрения заявок на участие в электронном аукционе подписывается не позднее чем в течение одного дня со дня их рассмотрения усиленной квалифицированной электронной подписью лица, уполномоченного действовать от имени организатора аукциона, и размещается на </w:t>
      </w:r>
      <w:r>
        <w:rPr>
          <w:rFonts w:ascii="Times New Roman" w:hAnsi="Times New Roman"/>
          <w:sz w:val="24"/>
        </w:rPr>
        <w:t xml:space="preserve">электронной площадке не позднее чем на следующий рабочий день после дня подписания протокола. Данный протокол после размещения на электронной площадке в автоматическом режиме направляется оператором электронной площадки для размещения на официальном сайте </w:t>
      </w:r>
      <w:r>
        <w:rPr>
          <w:rFonts w:ascii="Times New Roman" w:hAnsi="Times New Roman" w:eastAsia="Times New Roman"/>
          <w:color w:val="000000"/>
          <w:sz w:val="24"/>
        </w:rPr>
        <w:t xml:space="preserve">Российской Федерации в информационно-телекоммуникационной сети </w:t>
      </w:r>
      <w:r>
        <w:rPr>
          <w:rFonts w:ascii="Times New Roman" w:hAnsi="Times New Roman" w:eastAsia="Times New Roman"/>
          <w:color w:val="000000"/>
          <w:sz w:val="24"/>
        </w:rPr>
        <w:t xml:space="preserve">«Интернет»</w:t>
      </w:r>
      <w:r>
        <w:rPr>
          <w:rFonts w:ascii="Times New Roman" w:hAnsi="Times New Roman" w:eastAsia="Times New Roman"/>
          <w:color w:val="000000"/>
          <w:sz w:val="24"/>
        </w:rPr>
        <w:t xml:space="preserve"> для размещения информации о проведении электронного аукциона, определенном Правительством Российской Федерации </w:t>
      </w:r>
      <w:r>
        <w:fldChar w:fldCharType="begin"/>
      </w:r>
      <w:r>
        <w:instrText xml:space="preserve"> HYPERLINK "http://www.torgi.gov.ru" \o "http://www.torgi.gov.ru" </w:instrText>
      </w:r>
      <w:r>
        <w:fldChar w:fldCharType="separate"/>
      </w:r>
      <w:r>
        <w:rPr>
          <w:rStyle w:val="863"/>
          <w:rFonts w:ascii="Times New Roman" w:hAnsi="Times New Roman"/>
          <w:sz w:val="24"/>
        </w:rPr>
        <w:t xml:space="preserve">www.torgi.gov.ru</w:t>
      </w:r>
      <w:r>
        <w:rPr>
          <w:rStyle w:val="863"/>
          <w:rFonts w:ascii="Times New Roman" w:hAnsi="Times New Roman"/>
          <w:sz w:val="24"/>
        </w:rPr>
        <w:fldChar w:fldCharType="end"/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 w:eastAsia="Times New Roman"/>
          <w:color w:val="000000"/>
          <w:sz w:val="24"/>
        </w:rPr>
        <w:t xml:space="preserve">(далее - официальный сайт).</w:t>
      </w:r>
      <w:r>
        <w:rPr>
          <w:rFonts w:ascii="Times New Roman" w:hAnsi="Times New Roman" w:eastAsia="Times New Roman"/>
          <w:color w:val="000000"/>
          <w:sz w:val="24"/>
          <w:szCs w:val="24"/>
        </w:rPr>
      </w:r>
      <w:r>
        <w:rPr>
          <w:rFonts w:ascii="Times New Roman" w:hAnsi="Times New Roman" w:eastAsia="Times New Roman"/>
          <w:color w:val="000000"/>
          <w:sz w:val="24"/>
          <w:szCs w:val="24"/>
        </w:rPr>
      </w:r>
    </w:p>
    <w:p>
      <w:pPr>
        <w:pStyle w:val="854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eastAsia="Times New Roman"/>
          <w:color w:val="000000"/>
          <w:sz w:val="24"/>
        </w:rPr>
        <w:t xml:space="preserve">5</w:t>
      </w:r>
      <w:r>
        <w:rPr>
          <w:rFonts w:ascii="Times New Roman" w:hAnsi="Times New Roman" w:eastAsia="Times New Roman"/>
          <w:color w:val="000000"/>
          <w:sz w:val="24"/>
        </w:rPr>
        <w:t xml:space="preserve">.6. Заявителям, признанным участник</w:t>
      </w:r>
      <w:r>
        <w:rPr>
          <w:rFonts w:ascii="Times New Roman" w:hAnsi="Times New Roman" w:eastAsia="Times New Roman"/>
          <w:color w:val="000000"/>
          <w:sz w:val="24"/>
        </w:rPr>
        <w:t xml:space="preserve">ами электронного аукциона, и заявителям, не допущенным к участию в электронном аукционе, оператор электронной площадки направляет в электронной форме уведомления о принятых в отношении их решениях не позднее дня, следующего после дня подписания протокола р</w:t>
      </w:r>
      <w:r>
        <w:rPr>
          <w:rFonts w:ascii="Times New Roman" w:hAnsi="Times New Roman"/>
          <w:sz w:val="24"/>
        </w:rPr>
        <w:t xml:space="preserve">ассмотрения заявок на участие в электронном аукционе.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4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5</w:t>
      </w:r>
      <w:r>
        <w:rPr>
          <w:rFonts w:ascii="Times New Roman" w:hAnsi="Times New Roman"/>
          <w:sz w:val="24"/>
        </w:rPr>
        <w:t xml:space="preserve">.7. Сведения о количестве участников эл</w:t>
      </w:r>
      <w:r>
        <w:rPr>
          <w:rFonts w:ascii="Times New Roman" w:hAnsi="Times New Roman"/>
          <w:sz w:val="24"/>
        </w:rPr>
        <w:t xml:space="preserve">ектронного аукциона без указания иных сведений о таких у</w:t>
      </w:r>
      <w:r>
        <w:rPr>
          <w:rFonts w:ascii="Times New Roman" w:hAnsi="Times New Roman"/>
          <w:sz w:val="24"/>
        </w:rPr>
        <w:t xml:space="preserve">частниках и сведения о заявителях, не допущенных к участию в электронном аукционе, с указанием причин отказа в допуске к участию в нем размещаются на официальном сайте не позднее чем на следующий день после дня подписания протокола рассмотрения заявок на у</w:t>
      </w:r>
      <w:r>
        <w:rPr>
          <w:rFonts w:ascii="Times New Roman" w:hAnsi="Times New Roman"/>
          <w:sz w:val="24"/>
        </w:rPr>
        <w:t xml:space="preserve">частие в электронном аукционе.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4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5.8</w:t>
      </w:r>
      <w:r>
        <w:rPr>
          <w:rFonts w:ascii="Times New Roman" w:hAnsi="Times New Roman"/>
          <w:sz w:val="24"/>
          <w:szCs w:val="24"/>
        </w:rPr>
        <w:t xml:space="preserve">. В случае, если по окончании срока подачи заявок на участие в </w:t>
      </w:r>
      <w:r>
        <w:rPr>
          <w:rFonts w:ascii="Times New Roman" w:hAnsi="Times New Roman"/>
          <w:sz w:val="24"/>
          <w:szCs w:val="24"/>
        </w:rPr>
        <w:t xml:space="preserve">электронном </w:t>
      </w:r>
      <w:r>
        <w:rPr>
          <w:rFonts w:ascii="Times New Roman" w:hAnsi="Times New Roman"/>
          <w:sz w:val="24"/>
          <w:szCs w:val="24"/>
        </w:rPr>
        <w:t xml:space="preserve">аукционе не подано ни одной заявки на участие в </w:t>
      </w:r>
      <w:r>
        <w:rPr>
          <w:rFonts w:ascii="Times New Roman" w:hAnsi="Times New Roman"/>
          <w:sz w:val="24"/>
          <w:szCs w:val="24"/>
        </w:rPr>
        <w:t xml:space="preserve">электронном </w:t>
      </w:r>
      <w:r>
        <w:rPr>
          <w:rFonts w:ascii="Times New Roman" w:hAnsi="Times New Roman"/>
          <w:sz w:val="24"/>
          <w:szCs w:val="24"/>
        </w:rPr>
        <w:t xml:space="preserve">аукционе, подана только одна заявка на участие в </w:t>
      </w:r>
      <w:r>
        <w:rPr>
          <w:rFonts w:ascii="Times New Roman" w:hAnsi="Times New Roman"/>
          <w:sz w:val="24"/>
          <w:szCs w:val="24"/>
        </w:rPr>
        <w:t xml:space="preserve">электронном </w:t>
      </w:r>
      <w:r>
        <w:rPr>
          <w:rFonts w:ascii="Times New Roman" w:hAnsi="Times New Roman"/>
          <w:sz w:val="24"/>
          <w:szCs w:val="24"/>
        </w:rPr>
        <w:t xml:space="preserve">аукционе либо по результатам рассмотрения заявок на участие в </w:t>
      </w:r>
      <w:r>
        <w:rPr>
          <w:rFonts w:ascii="Times New Roman" w:hAnsi="Times New Roman"/>
          <w:sz w:val="24"/>
          <w:szCs w:val="24"/>
        </w:rPr>
        <w:t xml:space="preserve">электронном </w:t>
      </w:r>
      <w:r>
        <w:rPr>
          <w:rFonts w:ascii="Times New Roman" w:hAnsi="Times New Roman"/>
          <w:sz w:val="24"/>
          <w:szCs w:val="24"/>
        </w:rPr>
        <w:t xml:space="preserve">аукционе принято решение об отказе в допуске к участию в </w:t>
      </w:r>
      <w:r>
        <w:rPr>
          <w:rFonts w:ascii="Times New Roman" w:hAnsi="Times New Roman"/>
          <w:sz w:val="24"/>
          <w:szCs w:val="24"/>
        </w:rPr>
        <w:t xml:space="preserve">электронном </w:t>
      </w:r>
      <w:r>
        <w:rPr>
          <w:rFonts w:ascii="Times New Roman" w:hAnsi="Times New Roman"/>
          <w:sz w:val="24"/>
          <w:szCs w:val="24"/>
        </w:rPr>
        <w:t xml:space="preserve">аукционе всех заявителей или о допуске к участию в </w:t>
      </w:r>
      <w:r>
        <w:rPr>
          <w:rFonts w:ascii="Times New Roman" w:hAnsi="Times New Roman"/>
          <w:sz w:val="24"/>
          <w:szCs w:val="24"/>
        </w:rPr>
        <w:t xml:space="preserve">электронном </w:t>
      </w:r>
      <w:r>
        <w:rPr>
          <w:rFonts w:ascii="Times New Roman" w:hAnsi="Times New Roman"/>
          <w:sz w:val="24"/>
          <w:szCs w:val="24"/>
        </w:rPr>
        <w:t xml:space="preserve">аукционе и признании участником </w:t>
      </w:r>
      <w:r>
        <w:rPr>
          <w:rFonts w:ascii="Times New Roman" w:hAnsi="Times New Roman"/>
          <w:sz w:val="24"/>
          <w:szCs w:val="24"/>
        </w:rPr>
        <w:t xml:space="preserve">электронного а</w:t>
      </w:r>
      <w:r>
        <w:rPr>
          <w:rFonts w:ascii="Times New Roman" w:hAnsi="Times New Roman"/>
          <w:sz w:val="24"/>
          <w:szCs w:val="24"/>
        </w:rPr>
        <w:t xml:space="preserve">укциона только одного заявителя, </w:t>
      </w:r>
      <w:r>
        <w:rPr>
          <w:rFonts w:ascii="Times New Roman" w:hAnsi="Times New Roman"/>
          <w:sz w:val="24"/>
          <w:szCs w:val="24"/>
        </w:rPr>
        <w:t xml:space="preserve">электронный </w:t>
      </w:r>
      <w:r>
        <w:rPr>
          <w:rFonts w:ascii="Times New Roman" w:hAnsi="Times New Roman"/>
          <w:sz w:val="24"/>
          <w:szCs w:val="24"/>
        </w:rPr>
        <w:t xml:space="preserve">аук</w:t>
      </w:r>
      <w:r>
        <w:rPr>
          <w:rFonts w:ascii="Times New Roman" w:hAnsi="Times New Roman"/>
          <w:sz w:val="24"/>
          <w:szCs w:val="24"/>
        </w:rPr>
        <w:t xml:space="preserve">цион признается несостоявшимся.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4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</w:t>
      </w:r>
      <w:r>
        <w:rPr>
          <w:rFonts w:ascii="Times New Roman" w:hAnsi="Times New Roman"/>
          <w:sz w:val="24"/>
          <w:szCs w:val="24"/>
        </w:rPr>
        <w:t xml:space="preserve"> протокол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</w:rPr>
        <w:t xml:space="preserve">рассмотрения заявок на участие в электронном аукционе</w:t>
      </w:r>
      <w:r>
        <w:rPr>
          <w:rFonts w:ascii="Times New Roman" w:hAnsi="Times New Roman"/>
          <w:sz w:val="24"/>
          <w:szCs w:val="24"/>
        </w:rPr>
        <w:t xml:space="preserve"> включается информация об основании признания</w:t>
      </w:r>
      <w:r>
        <w:rPr>
          <w:rFonts w:ascii="Times New Roman" w:hAnsi="Times New Roman"/>
          <w:sz w:val="24"/>
          <w:szCs w:val="24"/>
        </w:rPr>
        <w:t xml:space="preserve"> электронного</w:t>
      </w:r>
      <w:r>
        <w:rPr>
          <w:rFonts w:ascii="Times New Roman" w:hAnsi="Times New Roman"/>
          <w:sz w:val="24"/>
          <w:szCs w:val="24"/>
        </w:rPr>
        <w:t xml:space="preserve"> аукц</w:t>
      </w:r>
      <w:r>
        <w:rPr>
          <w:rFonts w:ascii="Times New Roman" w:hAnsi="Times New Roman"/>
          <w:sz w:val="24"/>
          <w:szCs w:val="24"/>
        </w:rPr>
        <w:t xml:space="preserve">иона несостоявшимся и сведения </w:t>
      </w:r>
      <w:r>
        <w:rPr>
          <w:rFonts w:ascii="Times New Roman" w:hAnsi="Times New Roman"/>
          <w:sz w:val="24"/>
          <w:szCs w:val="24"/>
        </w:rPr>
        <w:t xml:space="preserve">(</w:t>
      </w:r>
      <w:r>
        <w:rPr>
          <w:rFonts w:ascii="Times New Roman" w:hAnsi="Times New Roman"/>
          <w:sz w:val="24"/>
          <w:szCs w:val="24"/>
        </w:rPr>
        <w:t xml:space="preserve">наименование и место нахождения (для юридического лица), фамилия, имя и (при наличии) отчество) </w:t>
      </w:r>
      <w:r>
        <w:rPr>
          <w:rFonts w:ascii="Times New Roman" w:hAnsi="Times New Roman"/>
          <w:sz w:val="24"/>
          <w:szCs w:val="24"/>
        </w:rPr>
        <w:t xml:space="preserve">в отношении лиц, указанных в п</w:t>
      </w:r>
      <w:r>
        <w:rPr>
          <w:rFonts w:ascii="Times New Roman" w:hAnsi="Times New Roman"/>
          <w:sz w:val="24"/>
          <w:szCs w:val="24"/>
        </w:rPr>
        <w:t xml:space="preserve">унктах 5.9 и 5.10 настоящего Извещения</w:t>
      </w:r>
      <w:r>
        <w:rPr>
          <w:rFonts w:ascii="Times New Roman" w:hAnsi="Times New Roman"/>
          <w:sz w:val="24"/>
          <w:szCs w:val="24"/>
        </w:rPr>
        <w:t xml:space="preserve">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4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5.9</w:t>
      </w:r>
      <w:r>
        <w:rPr>
          <w:rFonts w:ascii="Times New Roman" w:hAnsi="Times New Roman"/>
          <w:sz w:val="24"/>
          <w:szCs w:val="24"/>
        </w:rPr>
        <w:t xml:space="preserve">. В случае, если аукцион признан несостоявшимся и только один заявитель признан участником аукциона, </w:t>
      </w:r>
      <w:r>
        <w:rPr>
          <w:rFonts w:ascii="Times New Roman" w:hAnsi="Times New Roman"/>
          <w:sz w:val="24"/>
          <w:szCs w:val="24"/>
        </w:rPr>
        <w:t xml:space="preserve">Д</w:t>
      </w:r>
      <w:r>
        <w:rPr>
          <w:rFonts w:ascii="Times New Roman" w:hAnsi="Times New Roman"/>
          <w:sz w:val="24"/>
          <w:szCs w:val="24"/>
        </w:rPr>
        <w:t xml:space="preserve">оговор заключается</w:t>
      </w:r>
      <w:r>
        <w:rPr>
          <w:rFonts w:ascii="Times New Roman" w:hAnsi="Times New Roman"/>
          <w:sz w:val="24"/>
          <w:szCs w:val="24"/>
        </w:rPr>
        <w:t xml:space="preserve"> с таким лицом</w:t>
      </w:r>
      <w:r>
        <w:rPr>
          <w:rFonts w:ascii="Times New Roman" w:hAnsi="Times New Roman"/>
          <w:sz w:val="24"/>
          <w:szCs w:val="24"/>
        </w:rPr>
        <w:t xml:space="preserve"> по начальной цене предмета аукциона</w:t>
      </w:r>
      <w:r>
        <w:rPr>
          <w:rFonts w:ascii="Times New Roman" w:hAnsi="Times New Roman"/>
          <w:sz w:val="24"/>
          <w:szCs w:val="24"/>
        </w:rPr>
        <w:t xml:space="preserve"> в порядке, предусмотренном разделом </w:t>
      </w:r>
      <w:r>
        <w:rPr>
          <w:rFonts w:ascii="Times New Roman" w:hAnsi="Times New Roman"/>
          <w:sz w:val="24"/>
          <w:szCs w:val="24"/>
          <w:lang w:val="en-US"/>
        </w:rPr>
        <w:t xml:space="preserve">VII</w:t>
      </w:r>
      <w:r>
        <w:rPr>
          <w:rFonts w:ascii="Times New Roman" w:hAnsi="Times New Roman"/>
          <w:sz w:val="24"/>
          <w:szCs w:val="24"/>
        </w:rPr>
        <w:t xml:space="preserve"> настоящего Извещения.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4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  <w:szCs w:val="24"/>
        </w:rPr>
        <w:t xml:space="preserve">5.10. </w:t>
      </w:r>
      <w:r>
        <w:rPr>
          <w:rFonts w:ascii="Times New Roman" w:hAnsi="Times New Roman"/>
          <w:sz w:val="24"/>
          <w:szCs w:val="24"/>
        </w:rPr>
        <w:t xml:space="preserve">Если единственная заявка на участие в </w:t>
      </w:r>
      <w:r>
        <w:rPr>
          <w:rFonts w:ascii="Times New Roman" w:hAnsi="Times New Roman"/>
          <w:sz w:val="24"/>
          <w:szCs w:val="24"/>
        </w:rPr>
        <w:t xml:space="preserve">электронном </w:t>
      </w:r>
      <w:r>
        <w:rPr>
          <w:rFonts w:ascii="Times New Roman" w:hAnsi="Times New Roman"/>
          <w:sz w:val="24"/>
          <w:szCs w:val="24"/>
        </w:rPr>
        <w:t xml:space="preserve">аукционе соответствует указанным в </w:t>
      </w:r>
      <w:r>
        <w:rPr>
          <w:rFonts w:ascii="Times New Roman" w:hAnsi="Times New Roman"/>
          <w:sz w:val="24"/>
          <w:szCs w:val="24"/>
        </w:rPr>
        <w:t xml:space="preserve">И</w:t>
      </w:r>
      <w:r>
        <w:rPr>
          <w:rFonts w:ascii="Times New Roman" w:hAnsi="Times New Roman"/>
          <w:sz w:val="24"/>
          <w:szCs w:val="24"/>
        </w:rPr>
        <w:t xml:space="preserve">звещении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условиям и лицо, подавшее указанную заявку, соответствуют требованиям к участникам </w:t>
      </w:r>
      <w:r>
        <w:rPr>
          <w:rFonts w:ascii="Times New Roman" w:hAnsi="Times New Roman"/>
          <w:sz w:val="24"/>
          <w:szCs w:val="24"/>
        </w:rPr>
        <w:t xml:space="preserve">электронного аукциона, указанным в И</w:t>
      </w:r>
      <w:r>
        <w:rPr>
          <w:rFonts w:ascii="Times New Roman" w:hAnsi="Times New Roman"/>
          <w:sz w:val="24"/>
          <w:szCs w:val="24"/>
        </w:rPr>
        <w:t xml:space="preserve">звещении </w:t>
      </w:r>
      <w:r>
        <w:rPr>
          <w:rFonts w:ascii="Times New Roman" w:hAnsi="Times New Roman"/>
          <w:sz w:val="24"/>
          <w:szCs w:val="24"/>
        </w:rPr>
        <w:t xml:space="preserve">уполном</w:t>
      </w:r>
      <w:r>
        <w:rPr>
          <w:rFonts w:ascii="Times New Roman" w:hAnsi="Times New Roman"/>
          <w:sz w:val="24"/>
          <w:szCs w:val="24"/>
        </w:rPr>
        <w:t xml:space="preserve">оченный</w:t>
      </w:r>
      <w:r>
        <w:rPr>
          <w:rFonts w:ascii="Times New Roman" w:hAnsi="Times New Roman"/>
          <w:sz w:val="24"/>
          <w:szCs w:val="24"/>
        </w:rPr>
        <w:t xml:space="preserve"> орган заключает с таким лицом Д</w:t>
      </w:r>
      <w:r>
        <w:rPr>
          <w:rFonts w:ascii="Times New Roman" w:hAnsi="Times New Roman"/>
          <w:sz w:val="24"/>
          <w:szCs w:val="24"/>
        </w:rPr>
        <w:t xml:space="preserve">оговор по начальной цене предмета аукциона</w:t>
      </w:r>
      <w:r>
        <w:rPr>
          <w:rFonts w:ascii="Times New Roman" w:hAnsi="Times New Roman"/>
          <w:sz w:val="24"/>
          <w:szCs w:val="24"/>
        </w:rPr>
        <w:t xml:space="preserve"> в порядке, предусмотренном разделом </w:t>
      </w:r>
      <w:r>
        <w:rPr>
          <w:rFonts w:ascii="Times New Roman" w:hAnsi="Times New Roman"/>
          <w:sz w:val="24"/>
          <w:szCs w:val="24"/>
          <w:lang w:val="en-US"/>
        </w:rPr>
        <w:t xml:space="preserve">VII</w:t>
      </w:r>
      <w:r>
        <w:rPr>
          <w:rFonts w:ascii="Times New Roman" w:hAnsi="Times New Roman"/>
          <w:sz w:val="24"/>
          <w:szCs w:val="24"/>
        </w:rPr>
        <w:t xml:space="preserve"> настоящего Извещения.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4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4"/>
        <w:ind w:firstLine="709"/>
        <w:jc w:val="center"/>
        <w:spacing w:after="0" w:line="240" w:lineRule="auto"/>
        <w:tabs>
          <w:tab w:val="left" w:pos="709" w:leader="none"/>
        </w:tabs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</w:rPr>
        <w:t xml:space="preserve">V</w:t>
      </w:r>
      <w:r>
        <w:rPr>
          <w:rFonts w:ascii="Times New Roman" w:hAnsi="Times New Roman"/>
          <w:b/>
          <w:bCs/>
          <w:sz w:val="24"/>
          <w:lang w:val="en-US"/>
        </w:rPr>
        <w:t xml:space="preserve">I</w:t>
      </w:r>
      <w:r>
        <w:rPr>
          <w:rFonts w:ascii="Times New Roman" w:hAnsi="Times New Roman"/>
          <w:b/>
          <w:bCs/>
          <w:sz w:val="24"/>
        </w:rPr>
        <w:t xml:space="preserve">. Порядок проведения электронного аукциона и определения победителя электронного аукциона либо лица, признанного единственным участником электронного аукциона</w:t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4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4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6</w:t>
      </w:r>
      <w:r>
        <w:rPr>
          <w:rFonts w:ascii="Times New Roman" w:hAnsi="Times New Roman"/>
          <w:sz w:val="24"/>
        </w:rPr>
        <w:t xml:space="preserve">.1. Процедура электронного аукциона проводится в день и время, указанные в разделе I настоящего Извещения.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4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lang w:val="en-US"/>
        </w:rPr>
        <w:t xml:space="preserve">6</w:t>
      </w:r>
      <w:r>
        <w:rPr>
          <w:rFonts w:ascii="Times New Roman" w:hAnsi="Times New Roman"/>
          <w:sz w:val="24"/>
        </w:rPr>
        <w:t xml:space="preserve">.1.1. Процедура проводится на электронной площадке «Росэлторг» (адрес в сети интернет </w:t>
      </w:r>
      <w:r>
        <w:fldChar w:fldCharType="begin"/>
      </w:r>
      <w:r>
        <w:instrText xml:space="preserve"> HYPERLINK "https://www.roseltorg.ru/" \o "https://www.roseltorg.ru/" </w:instrText>
      </w:r>
      <w:r>
        <w:fldChar w:fldCharType="separate"/>
      </w:r>
      <w:r>
        <w:rPr>
          <w:rStyle w:val="863"/>
          <w:rFonts w:ascii="Times New Roman" w:hAnsi="Times New Roman"/>
          <w:sz w:val="24"/>
        </w:rPr>
        <w:t xml:space="preserve">https://www.roseltorg.ru/</w:t>
      </w:r>
      <w:r>
        <w:rPr>
          <w:rStyle w:val="863"/>
          <w:rFonts w:ascii="Times New Roman" w:hAnsi="Times New Roman"/>
          <w:sz w:val="24"/>
        </w:rPr>
        <w:fldChar w:fldCharType="end"/>
      </w:r>
      <w:r>
        <w:rPr>
          <w:rFonts w:ascii="Times New Roman" w:hAnsi="Times New Roman"/>
          <w:sz w:val="24"/>
        </w:rPr>
        <w:t xml:space="preserve">) в соответствии с Регламентом ЭТП АО «ЕЭТП» «Реализация госимущества», размещенном в сети интернет по адресу: </w:t>
      </w:r>
      <w:r>
        <w:fldChar w:fldCharType="begin"/>
      </w:r>
      <w:r>
        <w:instrText xml:space="preserve"> HYPERLINK "https://www.roseltorg.ru/_flysystem/webdav/2026/07/01/reglam_178fz_01072026.pdf." \o "https://www.roseltorg.ru/_flysystem/webdav/2026/07/01/reglam_178fz_01072026.pdf." </w:instrText>
      </w:r>
      <w:r>
        <w:fldChar w:fldCharType="separate"/>
      </w:r>
      <w:r>
        <w:rPr>
          <w:rStyle w:val="863"/>
          <w:rFonts w:ascii="Times New Roman" w:hAnsi="Times New Roman"/>
          <w:sz w:val="24"/>
        </w:rPr>
        <w:t xml:space="preserve">https://www.roseltorg.ru/_flysystem/webdav/2026/07/01/reglam_178fz_01072026.pdf. </w:t>
      </w:r>
      <w:r>
        <w:rPr>
          <w:rStyle w:val="863"/>
          <w:rFonts w:ascii="Times New Roman" w:hAnsi="Times New Roman"/>
          <w:sz w:val="24"/>
        </w:rPr>
        <w:fldChar w:fldCharType="end"/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4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6</w:t>
      </w:r>
      <w:r>
        <w:rPr>
          <w:rFonts w:ascii="Times New Roman" w:hAnsi="Times New Roman"/>
          <w:sz w:val="24"/>
        </w:rPr>
        <w:t xml:space="preserve">.2. Процедура электронного аукциона проводится путем повышения на «шаг аукциона» начальной цены предмета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4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lang w:val="en-US"/>
        </w:rPr>
        <w:t xml:space="preserve">6</w:t>
      </w:r>
      <w:r>
        <w:rPr>
          <w:rFonts w:ascii="Times New Roman" w:hAnsi="Times New Roman"/>
          <w:sz w:val="24"/>
        </w:rPr>
        <w:t xml:space="preserve">.2.1. При проведении электронного аукциона «шаг аукциона» может быть установлен от одного до пяти процентов начальной цены предмета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4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lang w:val="en-US"/>
        </w:rPr>
        <w:t xml:space="preserve">6</w:t>
      </w:r>
      <w:r>
        <w:rPr>
          <w:rFonts w:ascii="Times New Roman" w:hAnsi="Times New Roman"/>
          <w:sz w:val="24"/>
        </w:rPr>
        <w:t xml:space="preserve">.2.2. «Шаг аукциона» не изменяется в течение всего аукциона. 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4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6</w:t>
      </w:r>
      <w:r>
        <w:rPr>
          <w:rFonts w:ascii="Times New Roman" w:hAnsi="Times New Roman"/>
          <w:sz w:val="24"/>
        </w:rPr>
        <w:t xml:space="preserve">.2.3.В ходе проведения электронного аукциона участники электронного аукциона подают предложения о цене предмета аукциона в соответствии со следующими требованиями: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64"/>
        <w:numPr>
          <w:ilvl w:val="0"/>
          <w:numId w:val="4"/>
        </w:numPr>
        <w:ind w:left="0" w:firstLine="709"/>
        <w:jc w:val="both"/>
        <w:spacing w:after="0" w:line="240" w:lineRule="auto"/>
        <w:tabs>
          <w:tab w:val="left" w:pos="284" w:leader="none"/>
          <w:tab w:val="left" w:pos="851" w:leader="none"/>
          <w:tab w:val="left" w:pos="113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предложение о цене предмета аукциона увеличивает текущее максимальное предложение о цене предмета аукциона на величину «шага аукциона»;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64"/>
        <w:numPr>
          <w:ilvl w:val="0"/>
          <w:numId w:val="4"/>
        </w:numPr>
        <w:ind w:left="0" w:firstLine="709"/>
        <w:jc w:val="both"/>
        <w:spacing w:after="0" w:line="240" w:lineRule="auto"/>
        <w:tabs>
          <w:tab w:val="left" w:pos="284" w:leader="none"/>
          <w:tab w:val="left" w:pos="85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участник электронного аукциона не вправе подать предложение о цене предмета аукциона в случае, если текущее максимальное предложение о цене предмета аукциона подано таким участником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4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  <w:lang w:val="en-US"/>
        </w:rPr>
        <w:t xml:space="preserve">6</w:t>
      </w:r>
      <w:r>
        <w:rPr>
          <w:rFonts w:ascii="Times New Roman" w:hAnsi="Times New Roman"/>
          <w:sz w:val="24"/>
        </w:rPr>
        <w:t xml:space="preserve">.2.4. Время ожидания предложения участника электронного аукциона о цене предмета аукциона составляет десять минут. При поступлении предложения участника электронного аукцион</w:t>
      </w:r>
      <w:r>
        <w:rPr>
          <w:rFonts w:ascii="Times New Roman" w:hAnsi="Times New Roman"/>
          <w:sz w:val="24"/>
        </w:rPr>
        <w:t xml:space="preserve">а о повышении цены предмета аукциона время, оставшееся до истечения указанного срока, обновляется до десяти минут. Если в течение указанного времени ни одного предложения о более высокой цене предмета аукциона не поступило, электронный аукцион завершается.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4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6</w:t>
      </w:r>
      <w:r>
        <w:rPr>
          <w:rFonts w:ascii="Times New Roman" w:hAnsi="Times New Roman"/>
          <w:sz w:val="24"/>
        </w:rPr>
        <w:t xml:space="preserve">.2.5. Протокол про</w:t>
      </w:r>
      <w:r>
        <w:rPr>
          <w:rFonts w:ascii="Times New Roman" w:hAnsi="Times New Roman"/>
          <w:sz w:val="24"/>
        </w:rPr>
        <w:t xml:space="preserve">ведения электронного аукциона подписывается усиленной квалифицированной электронной подписью оператором электронной площадки и размещается им на электронной площадке в течение одного часа после окончания электронного аукциона. В протоколе проведения электр</w:t>
      </w:r>
      <w:r>
        <w:rPr>
          <w:rFonts w:ascii="Times New Roman" w:hAnsi="Times New Roman"/>
          <w:sz w:val="24"/>
        </w:rPr>
        <w:t xml:space="preserve">онного аукциона указываются адрес электронной площадки, дата, время начала и окончания электронного аукциона, начальная цена предмета аукциона в день проведения электронного аукциона, все максимальные предложения каждого участника о цене предмета аукциона.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4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6.3. На основании протокола проведения электронного аукциона организатор аукциона в день проведения электронного аукциона обеспе</w:t>
      </w:r>
      <w:r>
        <w:rPr>
          <w:rFonts w:ascii="Times New Roman" w:hAnsi="Times New Roman"/>
          <w:sz w:val="24"/>
        </w:rPr>
        <w:t xml:space="preserve">чивает подготовку протокола о результатах электронного аукциона, подписание данного протокола усиленной квалифицированной электронной подписью лицом, уполномоченным действовать от имени организатора аукциона, и его размещение в течение одного рабочего дня </w:t>
      </w:r>
      <w:r>
        <w:rPr>
          <w:rFonts w:ascii="Times New Roman" w:hAnsi="Times New Roman"/>
          <w:sz w:val="24"/>
        </w:rPr>
        <w:t xml:space="preserve">со дня подписания данного протокола на электронной площадке. Протокол о результатах электронного аукциона после его размещения на электронной площадке в автоматическом режиме направляется оператором электронной площадки для размещения на официальном сайте.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4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6</w:t>
      </w:r>
      <w:r>
        <w:rPr>
          <w:rFonts w:ascii="Times New Roman" w:hAnsi="Times New Roman"/>
          <w:sz w:val="24"/>
        </w:rPr>
        <w:t xml:space="preserve">.</w:t>
      </w:r>
      <w:r>
        <w:rPr>
          <w:rFonts w:ascii="Times New Roman" w:hAnsi="Times New Roman"/>
          <w:sz w:val="24"/>
        </w:rPr>
        <w:t xml:space="preserve">4</w:t>
      </w:r>
      <w:r>
        <w:rPr>
          <w:rFonts w:ascii="Times New Roman" w:hAnsi="Times New Roman"/>
          <w:sz w:val="24"/>
        </w:rPr>
        <w:t xml:space="preserve">. </w:t>
      </w:r>
      <w:r>
        <w:rPr>
          <w:rFonts w:ascii="Times New Roman" w:hAnsi="Times New Roman"/>
          <w:sz w:val="24"/>
        </w:rPr>
        <w:t xml:space="preserve">В протоколе о результатах электронного аукциона указываются: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4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1) сведения о месте, дате</w:t>
      </w:r>
      <w:r>
        <w:rPr>
          <w:rFonts w:ascii="Times New Roman" w:hAnsi="Times New Roman"/>
          <w:sz w:val="24"/>
        </w:rPr>
        <w:t xml:space="preserve"> и времени проведения электронного аукциона;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4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2) предмет аукциона, в том числе сведения о местоположени</w:t>
      </w:r>
      <w:r>
        <w:rPr>
          <w:rFonts w:ascii="Times New Roman" w:hAnsi="Times New Roman"/>
          <w:sz w:val="24"/>
        </w:rPr>
        <w:t xml:space="preserve">и и площади земельного участка;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4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3) сведения об участниках </w:t>
      </w:r>
      <w:r>
        <w:rPr>
          <w:rFonts w:ascii="Times New Roman" w:hAnsi="Times New Roman"/>
          <w:sz w:val="24"/>
        </w:rPr>
        <w:t xml:space="preserve">электронного </w:t>
      </w:r>
      <w:r>
        <w:rPr>
          <w:rFonts w:ascii="Times New Roman" w:hAnsi="Times New Roman"/>
          <w:sz w:val="24"/>
        </w:rPr>
        <w:t xml:space="preserve">аукциона, о начальной цене предмета аукциона, последнем и предпоследнем предлож</w:t>
      </w:r>
      <w:r>
        <w:rPr>
          <w:rFonts w:ascii="Times New Roman" w:hAnsi="Times New Roman"/>
          <w:sz w:val="24"/>
        </w:rPr>
        <w:t xml:space="preserve">ениях о цене предмета аукциона;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4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4) наименование и место нахождения (для юридического лица), фамилия, имя и (при наличии) отчество победителя </w:t>
      </w:r>
      <w:r>
        <w:rPr>
          <w:rFonts w:ascii="Times New Roman" w:hAnsi="Times New Roman"/>
          <w:sz w:val="24"/>
        </w:rPr>
        <w:t xml:space="preserve">электронного </w:t>
      </w:r>
      <w:r>
        <w:rPr>
          <w:rFonts w:ascii="Times New Roman" w:hAnsi="Times New Roman"/>
          <w:sz w:val="24"/>
        </w:rPr>
        <w:t xml:space="preserve">аукциона и иного участника </w:t>
      </w:r>
      <w:r>
        <w:rPr>
          <w:rFonts w:ascii="Times New Roman" w:hAnsi="Times New Roman"/>
          <w:sz w:val="24"/>
        </w:rPr>
        <w:t xml:space="preserve">электронного </w:t>
      </w:r>
      <w:r>
        <w:rPr>
          <w:rFonts w:ascii="Times New Roman" w:hAnsi="Times New Roman"/>
          <w:sz w:val="24"/>
        </w:rPr>
        <w:t xml:space="preserve">аукциона, который сделал предпоследнее предло</w:t>
      </w:r>
      <w:r>
        <w:rPr>
          <w:rFonts w:ascii="Times New Roman" w:hAnsi="Times New Roman"/>
          <w:sz w:val="24"/>
        </w:rPr>
        <w:t xml:space="preserve">жение о цене предмета аукциона;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4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5) сведения о последнем предложении о цене предмета аукциона (цена приобретаемого в с</w:t>
      </w:r>
      <w:r>
        <w:rPr>
          <w:rFonts w:ascii="Times New Roman" w:hAnsi="Times New Roman"/>
          <w:sz w:val="24"/>
        </w:rPr>
        <w:t xml:space="preserve">обственность земельного участка</w:t>
      </w:r>
      <w:r>
        <w:rPr>
          <w:rFonts w:ascii="Times New Roman" w:hAnsi="Times New Roman"/>
          <w:sz w:val="24"/>
        </w:rPr>
        <w:t xml:space="preserve">).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4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6</w:t>
      </w:r>
      <w:r>
        <w:rPr>
          <w:rFonts w:ascii="Times New Roman" w:hAnsi="Times New Roman"/>
          <w:sz w:val="24"/>
        </w:rPr>
        <w:t xml:space="preserve">.</w:t>
      </w:r>
      <w:r>
        <w:rPr>
          <w:rFonts w:ascii="Times New Roman" w:hAnsi="Times New Roman"/>
          <w:sz w:val="24"/>
        </w:rPr>
        <w:t xml:space="preserve">5</w:t>
      </w:r>
      <w:r>
        <w:rPr>
          <w:rFonts w:ascii="Times New Roman" w:hAnsi="Times New Roman"/>
          <w:sz w:val="24"/>
        </w:rPr>
        <w:t xml:space="preserve">. Победителем электронного аукциона признается участник электронного аукциона, предложивший наибольшую цену за земельный участок.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4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6</w:t>
      </w:r>
      <w:r>
        <w:rPr>
          <w:rFonts w:ascii="Times New Roman" w:hAnsi="Times New Roman"/>
          <w:sz w:val="24"/>
          <w:szCs w:val="24"/>
        </w:rPr>
        <w:t xml:space="preserve">.</w:t>
      </w:r>
      <w:r>
        <w:rPr>
          <w:rFonts w:ascii="Times New Roman" w:hAnsi="Times New Roman"/>
          <w:sz w:val="24"/>
          <w:szCs w:val="24"/>
        </w:rPr>
        <w:t xml:space="preserve">6</w:t>
      </w:r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 xml:space="preserve">В случае, если в </w:t>
      </w:r>
      <w:r>
        <w:rPr>
          <w:rFonts w:ascii="Times New Roman" w:hAnsi="Times New Roman"/>
          <w:sz w:val="24"/>
          <w:szCs w:val="24"/>
        </w:rPr>
        <w:t xml:space="preserve">электронном </w:t>
      </w:r>
      <w:r>
        <w:rPr>
          <w:rFonts w:ascii="Times New Roman" w:hAnsi="Times New Roman"/>
          <w:sz w:val="24"/>
          <w:szCs w:val="24"/>
        </w:rPr>
        <w:t xml:space="preserve">аукционе участвовал только один участник или при проведении </w:t>
      </w:r>
      <w:r>
        <w:rPr>
          <w:rFonts w:ascii="Times New Roman" w:hAnsi="Times New Roman"/>
          <w:sz w:val="24"/>
          <w:szCs w:val="24"/>
        </w:rPr>
        <w:t xml:space="preserve">электронного </w:t>
      </w:r>
      <w:r>
        <w:rPr>
          <w:rFonts w:ascii="Times New Roman" w:hAnsi="Times New Roman"/>
          <w:sz w:val="24"/>
          <w:szCs w:val="24"/>
        </w:rPr>
        <w:t xml:space="preserve">аукциона не присутствовал ни один из </w:t>
      </w:r>
      <w:r>
        <w:rPr>
          <w:rFonts w:ascii="Times New Roman" w:hAnsi="Times New Roman"/>
          <w:sz w:val="24"/>
          <w:szCs w:val="24"/>
        </w:rPr>
        <w:t xml:space="preserve">его участников, </w:t>
      </w:r>
      <w:r>
        <w:rPr>
          <w:rFonts w:ascii="Times New Roman" w:hAnsi="Times New Roman"/>
          <w:sz w:val="24"/>
          <w:szCs w:val="24"/>
        </w:rPr>
        <w:t xml:space="preserve">либо в случае, если после троекратного объявления предложения о начальной цене предмета аукциона не поступило ни одного предложения о цене предмета аукциона, которое предусматривало бы более высокую цену предмета аукциона, </w:t>
      </w:r>
      <w:r>
        <w:rPr>
          <w:rFonts w:ascii="Times New Roman" w:hAnsi="Times New Roman"/>
          <w:sz w:val="24"/>
          <w:szCs w:val="24"/>
        </w:rPr>
        <w:t xml:space="preserve">электронный </w:t>
      </w:r>
      <w:r>
        <w:rPr>
          <w:rFonts w:ascii="Times New Roman" w:hAnsi="Times New Roman"/>
          <w:sz w:val="24"/>
          <w:szCs w:val="24"/>
        </w:rPr>
        <w:t xml:space="preserve">аукцион признается несостоявшимся.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4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6.7. </w:t>
      </w:r>
      <w:r>
        <w:rPr>
          <w:rFonts w:ascii="Times New Roman" w:hAnsi="Times New Roman"/>
          <w:sz w:val="24"/>
          <w:szCs w:val="24"/>
        </w:rPr>
        <w:t xml:space="preserve">В случае, если в </w:t>
      </w:r>
      <w:r>
        <w:rPr>
          <w:rFonts w:ascii="Times New Roman" w:hAnsi="Times New Roman"/>
          <w:sz w:val="24"/>
          <w:szCs w:val="24"/>
        </w:rPr>
        <w:t xml:space="preserve">электронном </w:t>
      </w:r>
      <w:r>
        <w:rPr>
          <w:rFonts w:ascii="Times New Roman" w:hAnsi="Times New Roman"/>
          <w:sz w:val="24"/>
          <w:szCs w:val="24"/>
        </w:rPr>
        <w:t xml:space="preserve">аукционе участвовал только один участник</w:t>
      </w:r>
      <w:r>
        <w:rPr>
          <w:rFonts w:ascii="Times New Roman" w:hAnsi="Times New Roman"/>
          <w:sz w:val="24"/>
          <w:szCs w:val="24"/>
        </w:rPr>
        <w:t xml:space="preserve">, Договор </w:t>
      </w:r>
      <w:r>
        <w:rPr>
          <w:rFonts w:ascii="Times New Roman" w:hAnsi="Times New Roman"/>
          <w:sz w:val="24"/>
          <w:szCs w:val="24"/>
        </w:rPr>
        <w:t xml:space="preserve">заключается</w:t>
      </w:r>
      <w:r>
        <w:rPr>
          <w:rFonts w:ascii="Times New Roman" w:hAnsi="Times New Roman"/>
          <w:sz w:val="24"/>
          <w:szCs w:val="24"/>
        </w:rPr>
        <w:t xml:space="preserve"> с единственным участником электронного аукциона</w:t>
      </w:r>
      <w:r>
        <w:rPr>
          <w:rFonts w:ascii="Times New Roman" w:hAnsi="Times New Roman"/>
          <w:sz w:val="24"/>
          <w:szCs w:val="24"/>
        </w:rPr>
        <w:t xml:space="preserve"> по начальной цене предмета аукциона</w:t>
      </w:r>
      <w:r>
        <w:rPr>
          <w:rFonts w:ascii="Times New Roman" w:hAnsi="Times New Roman"/>
          <w:sz w:val="24"/>
          <w:szCs w:val="24"/>
        </w:rPr>
        <w:t xml:space="preserve"> в порядке, предусмотренном разделом </w:t>
      </w:r>
      <w:r>
        <w:rPr>
          <w:rFonts w:ascii="Times New Roman" w:hAnsi="Times New Roman"/>
          <w:sz w:val="24"/>
          <w:szCs w:val="24"/>
          <w:lang w:val="en-US"/>
        </w:rPr>
        <w:t xml:space="preserve">VII</w:t>
      </w:r>
      <w:r>
        <w:rPr>
          <w:rFonts w:ascii="Times New Roman" w:hAnsi="Times New Roman"/>
          <w:sz w:val="24"/>
          <w:szCs w:val="24"/>
        </w:rPr>
        <w:t xml:space="preserve"> настоящего Извещения.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4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b/>
          <w:bCs/>
          <w:sz w:val="24"/>
        </w:rPr>
      </w:pPr>
      <w:r>
        <w:rPr>
          <w:rFonts w:ascii="Times New Roman" w:hAnsi="Times New Roman"/>
          <w:b/>
          <w:bCs/>
          <w:sz w:val="24"/>
        </w:rPr>
      </w:r>
      <w:r>
        <w:rPr>
          <w:rFonts w:ascii="Times New Roman" w:hAnsi="Times New Roman"/>
          <w:b/>
          <w:bCs/>
          <w:sz w:val="24"/>
        </w:rPr>
      </w:r>
      <w:r>
        <w:rPr>
          <w:rFonts w:ascii="Times New Roman" w:hAnsi="Times New Roman"/>
          <w:b/>
          <w:bCs/>
          <w:sz w:val="24"/>
        </w:rPr>
      </w:r>
    </w:p>
    <w:p>
      <w:pPr>
        <w:pStyle w:val="854"/>
        <w:jc w:val="center"/>
        <w:spacing w:line="240" w:lineRule="auto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</w:rPr>
        <w:t xml:space="preserve">VI</w:t>
      </w:r>
      <w:r>
        <w:rPr>
          <w:rFonts w:ascii="Times New Roman" w:hAnsi="Times New Roman"/>
          <w:b/>
          <w:bCs/>
          <w:sz w:val="24"/>
          <w:lang w:val="en-US"/>
        </w:rPr>
        <w:t xml:space="preserve">I</w:t>
      </w:r>
      <w:r>
        <w:rPr>
          <w:rFonts w:ascii="Times New Roman" w:hAnsi="Times New Roman"/>
          <w:b/>
          <w:bCs/>
          <w:sz w:val="24"/>
        </w:rPr>
        <w:t xml:space="preserve">. Порядок заключения Договора </w:t>
      </w:r>
      <w:r>
        <w:rPr>
          <w:rFonts w:ascii="Times New Roman" w:hAnsi="Times New Roman"/>
          <w:b/>
          <w:bCs/>
          <w:sz w:val="24"/>
        </w:rPr>
        <w:t xml:space="preserve">по итогам электронного аукциона</w:t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4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</w:t>
      </w:r>
      <w:r>
        <w:rPr>
          <w:rFonts w:ascii="Times New Roman" w:hAnsi="Times New Roman"/>
          <w:sz w:val="24"/>
          <w:szCs w:val="24"/>
        </w:rPr>
        <w:t xml:space="preserve">.1. </w:t>
      </w:r>
      <w:r>
        <w:rPr>
          <w:rFonts w:ascii="Times New Roman" w:hAnsi="Times New Roman"/>
          <w:sz w:val="24"/>
          <w:szCs w:val="24"/>
        </w:rPr>
        <w:t xml:space="preserve">По результатам проведения электронного аукциона Договор заключается в электронной форме на официальном сайте электронной площадки Росэлторг</w:t>
      </w:r>
      <w:r>
        <w:rPr>
          <w:rFonts w:ascii="Times New Roman" w:hAnsi="Times New Roman" w:eastAsia="Times New Roman"/>
          <w:sz w:val="24"/>
          <w:szCs w:val="24"/>
          <w:lang w:eastAsia="ru-RU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и подписывается усиленной квалифицированной электронной подписью сторон такого Договора.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4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</w:t>
      </w:r>
      <w:r>
        <w:rPr>
          <w:rFonts w:ascii="Times New Roman" w:hAnsi="Times New Roman"/>
          <w:sz w:val="24"/>
          <w:szCs w:val="24"/>
        </w:rPr>
        <w:t xml:space="preserve">.</w:t>
      </w:r>
      <w:r>
        <w:rPr>
          <w:rFonts w:ascii="Times New Roman" w:hAnsi="Times New Roman"/>
          <w:sz w:val="24"/>
          <w:szCs w:val="24"/>
        </w:rPr>
        <w:t xml:space="preserve">2. </w:t>
      </w:r>
      <w:r>
        <w:rPr>
          <w:rFonts w:ascii="Times New Roman" w:hAnsi="Times New Roman"/>
          <w:sz w:val="24"/>
          <w:szCs w:val="24"/>
        </w:rPr>
        <w:t xml:space="preserve">Договор заключается по цене, предложенной победителем электронного аукциона, или в случае заключения указанного Договора с единственным участником </w:t>
      </w:r>
      <w:r>
        <w:rPr>
          <w:rFonts w:ascii="Times New Roman" w:hAnsi="Times New Roman"/>
          <w:sz w:val="24"/>
          <w:szCs w:val="24"/>
        </w:rPr>
        <w:t xml:space="preserve">электронного аукциона - </w:t>
      </w:r>
      <w:r>
        <w:rPr>
          <w:rFonts w:ascii="Times New Roman" w:hAnsi="Times New Roman"/>
          <w:sz w:val="24"/>
          <w:szCs w:val="24"/>
        </w:rPr>
        <w:t xml:space="preserve">по начальной цене предмета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4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</w:t>
      </w:r>
      <w:r>
        <w:rPr>
          <w:rFonts w:ascii="Times New Roman" w:hAnsi="Times New Roman"/>
          <w:sz w:val="24"/>
          <w:szCs w:val="24"/>
        </w:rPr>
        <w:t xml:space="preserve">.</w:t>
      </w:r>
      <w:r>
        <w:rPr>
          <w:rFonts w:ascii="Times New Roman" w:hAnsi="Times New Roman"/>
          <w:sz w:val="24"/>
          <w:szCs w:val="24"/>
        </w:rPr>
        <w:t xml:space="preserve">3.</w:t>
      </w:r>
      <w:r>
        <w:rPr>
          <w:rFonts w:ascii="Times New Roman" w:hAnsi="Times New Roman"/>
          <w:sz w:val="24"/>
          <w:szCs w:val="24"/>
        </w:rPr>
        <w:t xml:space="preserve"> Не допускается заключение Договора, не соответствующего условиям, предусмотренным И</w:t>
      </w:r>
      <w:r>
        <w:rPr>
          <w:rFonts w:ascii="Times New Roman" w:hAnsi="Times New Roman"/>
          <w:sz w:val="24"/>
          <w:szCs w:val="24"/>
        </w:rPr>
        <w:t xml:space="preserve">звещением о проведении электронного аукциона, а также сведениям, содержащимся в протоколе рассмотрения заявок на участие в электронном аукционе, в случае, если электронный аукцион признан несостоявшимся, или в протоколе о результатах электронного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4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7.4. Не допускается заключение</w:t>
      </w:r>
      <w:r>
        <w:rPr>
          <w:rFonts w:ascii="Times New Roman" w:hAnsi="Times New Roman"/>
          <w:sz w:val="24"/>
          <w:szCs w:val="24"/>
        </w:rPr>
        <w:t xml:space="preserve"> Договора ранее чем через 10 (десять) дней со дня размещения на официальном сайте протокола рассмотрения заявок на участие в электронном аукционе в случае, если электронный аукцион признан несостоявшимся, либо протокола о результатах электронного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4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7.5. Уполномоченный орган обязан в течение 5 (пяти) дней со дня истечения срока, предусмотренного пунктом 7.4 настоящего Извещения, направить победителю электронного аукциона или иному лицу, с которым заключается Договор, подписанный проект Договора.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4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</w:t>
      </w:r>
      <w:r>
        <w:rPr>
          <w:rFonts w:ascii="Times New Roman" w:hAnsi="Times New Roman"/>
          <w:sz w:val="24"/>
          <w:szCs w:val="24"/>
        </w:rPr>
        <w:t xml:space="preserve">.</w:t>
      </w:r>
      <w:r>
        <w:rPr>
          <w:rFonts w:ascii="Times New Roman" w:hAnsi="Times New Roman"/>
          <w:sz w:val="24"/>
          <w:szCs w:val="24"/>
        </w:rPr>
        <w:t xml:space="preserve">6</w:t>
      </w:r>
      <w:r>
        <w:rPr>
          <w:rFonts w:ascii="Times New Roman" w:hAnsi="Times New Roman"/>
          <w:sz w:val="24"/>
          <w:szCs w:val="24"/>
        </w:rPr>
        <w:t xml:space="preserve">. Если Договор в течение 10 (десяти) рабочих дней со дня направления победителю электронного аукциона проекта указанного Договора не был им подписан и предст</w:t>
      </w:r>
      <w:r>
        <w:rPr>
          <w:rFonts w:ascii="Times New Roman" w:hAnsi="Times New Roman"/>
          <w:sz w:val="24"/>
          <w:szCs w:val="24"/>
        </w:rPr>
        <w:t xml:space="preserve">авлен в уполномоченный орган, уполномоченный орган направляет указанный Договор участнику электронного аукциона, который сделал предпоследнее предложение о цене предмета аукциона, для заключения по цене, предложенной таким участником электронного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4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</w:t>
      </w:r>
      <w:r>
        <w:rPr>
          <w:rFonts w:ascii="Times New Roman" w:hAnsi="Times New Roman"/>
          <w:sz w:val="24"/>
          <w:szCs w:val="24"/>
        </w:rPr>
        <w:t xml:space="preserve">.</w:t>
      </w:r>
      <w:r>
        <w:rPr>
          <w:rFonts w:ascii="Times New Roman" w:hAnsi="Times New Roman"/>
          <w:sz w:val="24"/>
          <w:szCs w:val="24"/>
        </w:rPr>
        <w:t xml:space="preserve">7</w:t>
      </w:r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 xml:space="preserve">Участник аукциона, который сделал предпоследнее предложение о цене предмета аукциона, должен подписать Договор в</w:t>
      </w:r>
      <w:r>
        <w:rPr>
          <w:rFonts w:ascii="Times New Roman" w:hAnsi="Times New Roman"/>
          <w:sz w:val="24"/>
          <w:szCs w:val="24"/>
        </w:rPr>
        <w:t xml:space="preserve"> течение 10 (десяти) рабочих дней со дня направления</w:t>
      </w:r>
      <w:r>
        <w:rPr>
          <w:rFonts w:ascii="Times New Roman" w:hAnsi="Times New Roman"/>
          <w:sz w:val="24"/>
          <w:szCs w:val="24"/>
        </w:rPr>
        <w:t xml:space="preserve"> ему</w:t>
      </w:r>
      <w:r>
        <w:rPr>
          <w:rFonts w:ascii="Times New Roman" w:hAnsi="Times New Roman"/>
          <w:sz w:val="24"/>
          <w:szCs w:val="24"/>
        </w:rPr>
        <w:t xml:space="preserve"> проекта Договора </w:t>
      </w:r>
      <w:r>
        <w:rPr>
          <w:rFonts w:ascii="Times New Roman" w:hAnsi="Times New Roman"/>
          <w:sz w:val="24"/>
          <w:szCs w:val="24"/>
        </w:rPr>
        <w:t xml:space="preserve">уполномоченным органом.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4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7.</w:t>
      </w:r>
      <w:r>
        <w:rPr>
          <w:rFonts w:ascii="Times New Roman" w:hAnsi="Times New Roman"/>
          <w:sz w:val="24"/>
          <w:szCs w:val="24"/>
        </w:rPr>
        <w:t xml:space="preserve">8</w:t>
      </w:r>
      <w:r>
        <w:rPr>
          <w:rFonts w:ascii="Times New Roman" w:hAnsi="Times New Roman"/>
          <w:sz w:val="24"/>
          <w:szCs w:val="24"/>
        </w:rPr>
        <w:t xml:space="preserve">. Задаток, внесенный лицом, признанным победителем электронного аукциона, задаток, внесенный иным лицом, не заключившими в установленном порядке Договор вследствие уклонения (отказа) от заключения указанного Договора, не возвращается.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4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7.</w:t>
      </w:r>
      <w:r>
        <w:rPr>
          <w:rFonts w:ascii="Times New Roman" w:hAnsi="Times New Roman"/>
          <w:sz w:val="24"/>
          <w:szCs w:val="24"/>
        </w:rPr>
        <w:t xml:space="preserve">9</w:t>
      </w:r>
      <w:r>
        <w:rPr>
          <w:rFonts w:ascii="Times New Roman" w:hAnsi="Times New Roman"/>
          <w:sz w:val="24"/>
          <w:szCs w:val="24"/>
        </w:rPr>
        <w:t xml:space="preserve">. Сведения о победителе электронного</w:t>
      </w:r>
      <w:r>
        <w:rPr>
          <w:rFonts w:ascii="Times New Roman" w:hAnsi="Times New Roman"/>
          <w:sz w:val="24"/>
          <w:szCs w:val="24"/>
        </w:rPr>
        <w:t xml:space="preserve"> аукцион</w:t>
      </w:r>
      <w:r>
        <w:rPr>
          <w:rFonts w:ascii="Times New Roman" w:hAnsi="Times New Roman"/>
          <w:sz w:val="24"/>
          <w:szCs w:val="24"/>
        </w:rPr>
        <w:t xml:space="preserve">а</w:t>
      </w:r>
      <w:r>
        <w:rPr>
          <w:rFonts w:ascii="Times New Roman" w:hAnsi="Times New Roman"/>
          <w:sz w:val="24"/>
          <w:szCs w:val="24"/>
        </w:rPr>
        <w:t xml:space="preserve">, уклонивш</w:t>
      </w:r>
      <w:r>
        <w:rPr>
          <w:rFonts w:ascii="Times New Roman" w:hAnsi="Times New Roman"/>
          <w:sz w:val="24"/>
          <w:szCs w:val="24"/>
        </w:rPr>
        <w:t xml:space="preserve">его</w:t>
      </w:r>
      <w:r>
        <w:rPr>
          <w:rFonts w:ascii="Times New Roman" w:hAnsi="Times New Roman"/>
          <w:sz w:val="24"/>
          <w:szCs w:val="24"/>
        </w:rPr>
        <w:t xml:space="preserve">ся </w:t>
      </w:r>
      <w:r>
        <w:rPr>
          <w:rFonts w:ascii="Times New Roman" w:hAnsi="Times New Roman"/>
          <w:sz w:val="24"/>
          <w:szCs w:val="24"/>
        </w:rPr>
        <w:t xml:space="preserve">(отказавшегося) </w:t>
      </w:r>
      <w:r>
        <w:rPr>
          <w:rFonts w:ascii="Times New Roman" w:hAnsi="Times New Roman"/>
          <w:sz w:val="24"/>
          <w:szCs w:val="24"/>
        </w:rPr>
        <w:t xml:space="preserve">от заключения </w:t>
      </w:r>
      <w:r>
        <w:rPr>
          <w:rFonts w:ascii="Times New Roman" w:hAnsi="Times New Roman"/>
          <w:sz w:val="24"/>
          <w:szCs w:val="24"/>
        </w:rPr>
        <w:t xml:space="preserve">Договора, </w:t>
      </w:r>
      <w:r>
        <w:rPr>
          <w:rFonts w:ascii="Times New Roman" w:hAnsi="Times New Roman"/>
          <w:sz w:val="24"/>
          <w:szCs w:val="24"/>
        </w:rPr>
        <w:t xml:space="preserve">и об иных лицах, с которыми указанны</w:t>
      </w:r>
      <w:r>
        <w:rPr>
          <w:rFonts w:ascii="Times New Roman" w:hAnsi="Times New Roman"/>
          <w:sz w:val="24"/>
          <w:szCs w:val="24"/>
        </w:rPr>
        <w:t xml:space="preserve">й Договор</w:t>
      </w:r>
      <w:r>
        <w:rPr>
          <w:rFonts w:ascii="Times New Roman" w:hAnsi="Times New Roman"/>
          <w:sz w:val="24"/>
          <w:szCs w:val="24"/>
        </w:rPr>
        <w:t xml:space="preserve"> заключа</w:t>
      </w:r>
      <w:r>
        <w:rPr>
          <w:rFonts w:ascii="Times New Roman" w:hAnsi="Times New Roman"/>
          <w:sz w:val="24"/>
          <w:szCs w:val="24"/>
        </w:rPr>
        <w:t xml:space="preserve">е</w:t>
      </w:r>
      <w:r>
        <w:rPr>
          <w:rFonts w:ascii="Times New Roman" w:hAnsi="Times New Roman"/>
          <w:sz w:val="24"/>
          <w:szCs w:val="24"/>
        </w:rPr>
        <w:t xml:space="preserve">тся в соответствии с пунктом 13, 14, 20 или 25 статьи </w:t>
      </w:r>
      <w:r>
        <w:rPr>
          <w:rFonts w:ascii="Times New Roman" w:hAnsi="Times New Roman"/>
          <w:sz w:val="24"/>
          <w:szCs w:val="24"/>
        </w:rPr>
        <w:t xml:space="preserve">39.12 Земельного кодекса Российской Федерации </w:t>
      </w:r>
      <w:r>
        <w:rPr>
          <w:rFonts w:ascii="Times New Roman" w:hAnsi="Times New Roman"/>
          <w:sz w:val="24"/>
          <w:szCs w:val="24"/>
        </w:rPr>
        <w:t xml:space="preserve">и которые уклонились </w:t>
      </w:r>
      <w:r>
        <w:rPr>
          <w:rFonts w:ascii="Times New Roman" w:hAnsi="Times New Roman"/>
          <w:sz w:val="24"/>
          <w:szCs w:val="24"/>
        </w:rPr>
        <w:t xml:space="preserve">(отказались) </w:t>
      </w:r>
      <w:r>
        <w:rPr>
          <w:rFonts w:ascii="Times New Roman" w:hAnsi="Times New Roman"/>
          <w:sz w:val="24"/>
          <w:szCs w:val="24"/>
        </w:rPr>
        <w:t xml:space="preserve">от их заключения, включаются в реестр недобросовестных участников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4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4"/>
        <w:jc w:val="center"/>
        <w:keepNext/>
        <w:spacing w:after="0" w:line="240" w:lineRule="auto"/>
        <w:rPr>
          <w:rFonts w:ascii="Times New Roman" w:hAnsi="Times New Roman"/>
          <w:b/>
          <w:bCs/>
          <w:sz w:val="24"/>
        </w:rPr>
        <w:outlineLvl w:val="1"/>
      </w:pPr>
      <w:r>
        <w:rPr>
          <w:rFonts w:ascii="Times New Roman" w:hAnsi="Times New Roman"/>
          <w:b/>
          <w:bCs/>
          <w:sz w:val="24"/>
        </w:rPr>
        <w:t xml:space="preserve">VII</w:t>
      </w:r>
      <w:r>
        <w:rPr>
          <w:rFonts w:ascii="Times New Roman" w:hAnsi="Times New Roman"/>
          <w:b/>
          <w:bCs/>
          <w:sz w:val="24"/>
          <w:lang w:val="en-US"/>
        </w:rPr>
        <w:t xml:space="preserve">I</w:t>
      </w:r>
      <w:r>
        <w:rPr>
          <w:rFonts w:ascii="Times New Roman" w:hAnsi="Times New Roman"/>
          <w:b/>
          <w:bCs/>
          <w:sz w:val="24"/>
        </w:rPr>
        <w:t xml:space="preserve">. Оплата </w:t>
      </w:r>
      <w:r>
        <w:rPr>
          <w:rFonts w:ascii="Times New Roman" w:hAnsi="Times New Roman"/>
          <w:b/>
          <w:bCs/>
          <w:sz w:val="24"/>
        </w:rPr>
        <w:t xml:space="preserve">приобретаемого земельного участка</w:t>
      </w:r>
      <w:r>
        <w:rPr>
          <w:rFonts w:ascii="Times New Roman" w:hAnsi="Times New Roman"/>
          <w:b/>
          <w:bCs/>
          <w:sz w:val="24"/>
        </w:rPr>
      </w:r>
      <w:r>
        <w:rPr>
          <w:rFonts w:ascii="Times New Roman" w:hAnsi="Times New Roman"/>
          <w:b/>
          <w:bCs/>
          <w:sz w:val="24"/>
        </w:rPr>
      </w:r>
    </w:p>
    <w:p>
      <w:pPr>
        <w:pStyle w:val="854"/>
        <w:jc w:val="center"/>
        <w:keepNext/>
        <w:spacing w:after="0" w:line="240" w:lineRule="auto"/>
        <w:rPr>
          <w:rFonts w:ascii="Times New Roman" w:hAnsi="Times New Roman"/>
          <w:b/>
          <w:bCs/>
          <w:sz w:val="24"/>
          <w:szCs w:val="24"/>
        </w:rPr>
        <w:outlineLvl w:val="1"/>
      </w:pPr>
      <w:r>
        <w:rPr>
          <w:rFonts w:ascii="Times New Roman" w:hAnsi="Times New Roman"/>
          <w:b/>
          <w:bCs/>
          <w:sz w:val="24"/>
        </w:rPr>
        <w:t xml:space="preserve">и </w:t>
      </w:r>
      <w:r>
        <w:rPr>
          <w:rFonts w:ascii="Times New Roman" w:hAnsi="Times New Roman"/>
          <w:b/>
          <w:bCs/>
          <w:sz w:val="24"/>
        </w:rPr>
        <w:t xml:space="preserve">п</w:t>
      </w:r>
      <w:r>
        <w:rPr>
          <w:rFonts w:ascii="Times New Roman" w:hAnsi="Times New Roman"/>
          <w:b/>
          <w:bCs/>
          <w:sz w:val="24"/>
        </w:rPr>
        <w:t xml:space="preserve">ереход права собственности</w:t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4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4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8.1. Задаток, внесенный лицом, признанным </w:t>
      </w:r>
      <w:r>
        <w:rPr>
          <w:rFonts w:ascii="Times New Roman" w:hAnsi="Times New Roman"/>
          <w:sz w:val="24"/>
          <w:szCs w:val="24"/>
        </w:rPr>
        <w:t xml:space="preserve">п</w:t>
      </w:r>
      <w:r>
        <w:rPr>
          <w:rFonts w:ascii="Times New Roman" w:hAnsi="Times New Roman"/>
          <w:sz w:val="24"/>
          <w:szCs w:val="24"/>
        </w:rPr>
        <w:t xml:space="preserve">обедителем электронного аукциона, задаток, внесенный иным лицом, с которым заключается Договор, засчитывается в оплату приобретаемого земельного участка.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4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8</w:t>
      </w:r>
      <w:r>
        <w:rPr>
          <w:rFonts w:ascii="Times New Roman" w:hAnsi="Times New Roman"/>
          <w:sz w:val="24"/>
          <w:szCs w:val="24"/>
        </w:rPr>
        <w:t xml:space="preserve">.</w:t>
      </w:r>
      <w:r>
        <w:rPr>
          <w:rFonts w:ascii="Times New Roman" w:hAnsi="Times New Roman"/>
          <w:sz w:val="24"/>
          <w:szCs w:val="24"/>
        </w:rPr>
        <w:t xml:space="preserve">2</w:t>
      </w:r>
      <w:r>
        <w:rPr>
          <w:rFonts w:ascii="Times New Roman" w:hAnsi="Times New Roman"/>
          <w:sz w:val="24"/>
          <w:szCs w:val="24"/>
        </w:rPr>
        <w:t xml:space="preserve">. Оплата </w:t>
      </w:r>
      <w:r>
        <w:rPr>
          <w:rFonts w:ascii="Times New Roman" w:hAnsi="Times New Roman"/>
          <w:sz w:val="24"/>
          <w:szCs w:val="24"/>
        </w:rPr>
        <w:t xml:space="preserve">приобретаемого земельного участка </w:t>
      </w:r>
      <w:r>
        <w:rPr>
          <w:rFonts w:ascii="Times New Roman" w:hAnsi="Times New Roman"/>
          <w:sz w:val="24"/>
          <w:szCs w:val="24"/>
        </w:rPr>
        <w:t xml:space="preserve">производится путем п</w:t>
      </w:r>
      <w:r>
        <w:rPr>
          <w:rFonts w:ascii="Times New Roman" w:hAnsi="Times New Roman"/>
          <w:sz w:val="24"/>
          <w:szCs w:val="24"/>
        </w:rPr>
        <w:t xml:space="preserve">еречисления </w:t>
      </w:r>
      <w:r>
        <w:rPr>
          <w:rFonts w:ascii="Times New Roman" w:hAnsi="Times New Roman"/>
          <w:sz w:val="24"/>
          <w:szCs w:val="24"/>
        </w:rPr>
        <w:t xml:space="preserve">денежных средств в размере и на </w:t>
      </w:r>
      <w:r>
        <w:rPr>
          <w:rFonts w:ascii="Times New Roman" w:hAnsi="Times New Roman"/>
          <w:sz w:val="24"/>
          <w:szCs w:val="24"/>
        </w:rPr>
        <w:t xml:space="preserve">счет, указанны</w:t>
      </w:r>
      <w:r>
        <w:rPr>
          <w:rFonts w:ascii="Times New Roman" w:hAnsi="Times New Roman"/>
          <w:sz w:val="24"/>
          <w:szCs w:val="24"/>
        </w:rPr>
        <w:t xml:space="preserve">е</w:t>
      </w:r>
      <w:r>
        <w:rPr>
          <w:rFonts w:ascii="Times New Roman" w:hAnsi="Times New Roman"/>
          <w:sz w:val="24"/>
          <w:szCs w:val="24"/>
        </w:rPr>
        <w:t xml:space="preserve"> в </w:t>
      </w:r>
      <w:r>
        <w:rPr>
          <w:rFonts w:ascii="Times New Roman" w:hAnsi="Times New Roman"/>
          <w:sz w:val="24"/>
          <w:szCs w:val="24"/>
        </w:rPr>
        <w:t xml:space="preserve">Договоре, </w:t>
      </w:r>
      <w:r>
        <w:rPr>
          <w:rFonts w:ascii="Times New Roman" w:hAnsi="Times New Roman"/>
          <w:sz w:val="24"/>
          <w:szCs w:val="24"/>
        </w:rPr>
        <w:t xml:space="preserve">в срок не позднее </w:t>
      </w:r>
      <w:r>
        <w:rPr>
          <w:rFonts w:ascii="Times New Roman" w:hAnsi="Times New Roman"/>
          <w:sz w:val="24"/>
          <w:szCs w:val="24"/>
        </w:rPr>
        <w:t xml:space="preserve">10</w:t>
      </w:r>
      <w:r>
        <w:rPr>
          <w:rFonts w:ascii="Times New Roman" w:hAnsi="Times New Roman"/>
          <w:sz w:val="24"/>
          <w:szCs w:val="24"/>
          <w:highlight w:val="white"/>
        </w:rPr>
        <w:t xml:space="preserve"> рабочих дней </w:t>
      </w:r>
      <w:r>
        <w:rPr>
          <w:rFonts w:ascii="Times New Roman" w:hAnsi="Times New Roman"/>
          <w:sz w:val="24"/>
          <w:szCs w:val="24"/>
        </w:rPr>
        <w:t xml:space="preserve">со дня заключения такого Д</w:t>
      </w:r>
      <w:r>
        <w:rPr>
          <w:rFonts w:ascii="Times New Roman" w:hAnsi="Times New Roman"/>
          <w:sz w:val="24"/>
          <w:szCs w:val="24"/>
        </w:rPr>
        <w:t xml:space="preserve">оговора.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4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8.3</w:t>
      </w:r>
      <w:r>
        <w:rPr>
          <w:rFonts w:ascii="Times New Roman" w:hAnsi="Times New Roman"/>
          <w:sz w:val="24"/>
          <w:szCs w:val="24"/>
        </w:rPr>
        <w:t xml:space="preserve">. Факт </w:t>
      </w:r>
      <w:r>
        <w:rPr>
          <w:rFonts w:ascii="Times New Roman" w:hAnsi="Times New Roman"/>
          <w:sz w:val="24"/>
          <w:szCs w:val="24"/>
        </w:rPr>
        <w:t xml:space="preserve">оплаты </w:t>
      </w:r>
      <w:r>
        <w:rPr>
          <w:rFonts w:ascii="Times New Roman" w:hAnsi="Times New Roman"/>
          <w:sz w:val="24"/>
          <w:szCs w:val="24"/>
        </w:rPr>
        <w:t xml:space="preserve">приобретаемого земельного участка </w:t>
      </w:r>
      <w:r>
        <w:rPr>
          <w:rFonts w:ascii="Times New Roman" w:hAnsi="Times New Roman"/>
          <w:sz w:val="24"/>
          <w:szCs w:val="24"/>
        </w:rPr>
        <w:t xml:space="preserve">подтверждается выпиской со счета о поступлении средств в размере и сроки, указанные в </w:t>
      </w:r>
      <w:r>
        <w:rPr>
          <w:rFonts w:ascii="Times New Roman" w:hAnsi="Times New Roman"/>
          <w:sz w:val="24"/>
          <w:szCs w:val="24"/>
        </w:rPr>
        <w:t xml:space="preserve">Договоре.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4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8.4. Ответственность покупателя земельного участка в случае его отказа или уклонения от оплаты приобретаемого земельного участка в установленные сроки предусматривается в Договоре, задаток ему не возвращается. 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4"/>
        <w:ind w:firstLine="567"/>
        <w:jc w:val="both"/>
        <w:spacing w:after="0" w:line="240" w:lineRule="auto"/>
        <w:widowControl w:val="off"/>
        <w:tabs>
          <w:tab w:val="left" w:pos="284" w:leader="none"/>
          <w:tab w:val="left" w:pos="5921" w:leader="none"/>
        </w:tabs>
      </w:pPr>
      <w:r>
        <w:rPr>
          <w:rFonts w:ascii="Times New Roman" w:hAnsi="Times New Roman"/>
          <w:sz w:val="24"/>
          <w:szCs w:val="24"/>
        </w:rPr>
        <w:t xml:space="preserve">8</w:t>
      </w:r>
      <w:r>
        <w:rPr>
          <w:rFonts w:ascii="Times New Roman" w:hAnsi="Times New Roman"/>
          <w:sz w:val="24"/>
          <w:szCs w:val="24"/>
        </w:rPr>
        <w:t xml:space="preserve">.5. Передача по акту приема-передачи земельного участка и оформление права собственности на него осуществляются в соответствии с законодательством Российской Федерации и Договором не позднее чем через 10 (рабочих) дней после дня полной оплаты приобретаемог</w:t>
      </w:r>
      <w:r>
        <w:rPr>
          <w:rFonts w:ascii="Times New Roman" w:hAnsi="Times New Roman"/>
          <w:sz w:val="24"/>
          <w:szCs w:val="24"/>
        </w:rPr>
        <w:t xml:space="preserve">о земельного участка. При этом акт приема-передачи земельного участка подписывается усиленной квалифицированной электронной подписью сторон Договора на официальном сайте электронной площадки Росэлторг в электронной форме.</w:t>
      </w:r>
      <w:r>
        <w:rPr>
          <w:rFonts w:ascii="Times New Roman" w:hAnsi="Times New Roman"/>
          <w:sz w:val="24"/>
          <w:szCs w:val="24"/>
        </w:rPr>
      </w:r>
      <w:r/>
    </w:p>
    <w:p>
      <w:pPr>
        <w:pStyle w:val="854"/>
        <w:ind w:firstLine="567"/>
        <w:jc w:val="both"/>
        <w:spacing w:after="0" w:line="240" w:lineRule="auto"/>
        <w:widowControl w:val="off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8.6. Покупатель самостоятельно и за свой счет оформляет документы, необходимые для оформления права собственности на приобретаемый земельный участок на основании Договора в порядке, установленном законодательством Российской Федерации.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4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4"/>
        <w:ind w:left="2520" w:firstLine="360"/>
        <w:keepNext/>
        <w:spacing w:after="0" w:line="240" w:lineRule="auto"/>
        <w:rPr>
          <w:rFonts w:ascii="Times New Roman" w:hAnsi="Times New Roman"/>
          <w:b/>
          <w:bCs/>
          <w:sz w:val="24"/>
          <w:szCs w:val="24"/>
        </w:rPr>
        <w:outlineLvl w:val="1"/>
      </w:pPr>
      <w:r>
        <w:rPr>
          <w:rFonts w:ascii="Times New Roman" w:hAnsi="Times New Roman"/>
          <w:b/>
          <w:bCs/>
          <w:sz w:val="24"/>
          <w:lang w:val="en-US"/>
        </w:rPr>
        <w:t xml:space="preserve">I</w:t>
      </w:r>
      <w:r>
        <w:rPr>
          <w:rFonts w:ascii="Times New Roman" w:hAnsi="Times New Roman"/>
          <w:b/>
          <w:bCs/>
          <w:sz w:val="24"/>
          <w:lang w:val="en-US"/>
        </w:rPr>
        <w:t xml:space="preserve">X</w:t>
      </w:r>
      <w:r>
        <w:rPr>
          <w:rFonts w:ascii="Times New Roman" w:hAnsi="Times New Roman"/>
          <w:b/>
          <w:bCs/>
          <w:sz w:val="24"/>
        </w:rPr>
        <w:t xml:space="preserve">. Заключительные положения</w:t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4"/>
        <w:ind w:left="2520" w:firstLine="360"/>
        <w:keepNext/>
        <w:spacing w:after="0" w:line="240" w:lineRule="auto"/>
        <w:rPr>
          <w:rFonts w:ascii="Times New Roman" w:hAnsi="Times New Roman"/>
          <w:sz w:val="24"/>
          <w:szCs w:val="24"/>
        </w:rPr>
        <w:outlineLvl w:val="1"/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4"/>
        <w:ind w:firstLine="540"/>
        <w:jc w:val="both"/>
        <w:spacing w:after="0" w:line="240" w:lineRule="auto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/>
          <w:sz w:val="24"/>
        </w:rPr>
        <w:t xml:space="preserve">9.1. Уполномоченный орган вправе принять решение о внесении изменений </w:t>
        <w:br/>
        <w:t xml:space="preserve">в Извещение или об отмене электронного аукциона в порядке, предусмотренном законодательством Российской Федерации.</w:t>
      </w:r>
      <w:r>
        <w:rPr>
          <w:rFonts w:ascii="Times New Roman" w:hAnsi="Times New Roman"/>
          <w:sz w:val="24"/>
        </w:rPr>
      </w:r>
      <w:r/>
    </w:p>
    <w:p>
      <w:pPr>
        <w:pStyle w:val="854"/>
        <w:ind w:firstLine="540"/>
        <w:jc w:val="both"/>
        <w:spacing w:after="0" w:line="240" w:lineRule="auto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/>
          <w:sz w:val="24"/>
        </w:rPr>
        <w:t xml:space="preserve">9</w:t>
      </w:r>
      <w:r>
        <w:rPr>
          <w:rFonts w:ascii="Times New Roman" w:hAnsi="Times New Roman"/>
          <w:sz w:val="24"/>
        </w:rPr>
        <w:t xml:space="preserve">.2. С дополнительной информацией об участии в электронном аукционе, о порядке проведения электронного аукциона, с формой заявки, условиями Договора, потенциальные покупатели и заявители могут ознакомиться на официальном сайте Российской Федерации в сети «И</w:t>
      </w:r>
      <w:r>
        <w:rPr>
          <w:rFonts w:ascii="Times New Roman" w:hAnsi="Times New Roman"/>
          <w:sz w:val="24"/>
        </w:rPr>
        <w:t xml:space="preserve">нтернет» www.torgi.gov.ru, на официальном сайте уполномоченного органа, официальном сайте в сети «Интернет» оператора электронной торговой площадки www.roseltorg.ru и по телефону: (495) 647-71-77, доб. 2275; 2212, 3356.</w:t>
      </w:r>
      <w:r>
        <w:rPr>
          <w:rFonts w:ascii="Times New Roman" w:hAnsi="Times New Roman"/>
          <w:sz w:val="24"/>
        </w:rPr>
      </w:r>
      <w:r/>
    </w:p>
    <w:p>
      <w:pPr>
        <w:pStyle w:val="854"/>
        <w:ind w:firstLine="540"/>
        <w:jc w:val="both"/>
        <w:spacing w:after="0" w:line="240" w:lineRule="auto"/>
        <w:rPr>
          <w:rFonts w:ascii="Times New Roman" w:hAnsi="Times New Roman"/>
          <w:sz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/>
          <w:sz w:val="24"/>
        </w:rPr>
        <w:t xml:space="preserve">9.3. Все вопросы, касающиеся проведения электронного аукциона, не нашедшие отражения в настоящем Извещении, регулируются законодательством Российской Федерации.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4"/>
        <w:ind w:firstLine="540"/>
        <w:jc w:val="both"/>
        <w:spacing w:after="0" w:line="240" w:lineRule="auto"/>
        <w:rPr>
          <w:rFonts w:ascii="Times New Roman" w:hAnsi="Times New Roman" w:eastAsia="Times New Roman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/>
          <w:sz w:val="24"/>
          <w:szCs w:val="24"/>
        </w:rPr>
      </w:r>
      <w:r>
        <w:rPr>
          <w:rFonts w:ascii="Times New Roman" w:hAnsi="Times New Roman" w:eastAsia="Times New Roman"/>
          <w:sz w:val="24"/>
          <w:szCs w:val="24"/>
        </w:rPr>
      </w:r>
      <w:r>
        <w:rPr>
          <w:rFonts w:ascii="Times New Roman" w:hAnsi="Times New Roman" w:eastAsia="Times New Roman"/>
          <w:sz w:val="24"/>
          <w:szCs w:val="24"/>
        </w:rPr>
      </w:r>
    </w:p>
    <w:p>
      <w:pPr>
        <w:pStyle w:val="854"/>
        <w:ind w:firstLine="540"/>
        <w:jc w:val="center"/>
        <w:spacing w:after="0" w:line="240" w:lineRule="auto"/>
        <w:rPr>
          <w:rFonts w:ascii="Times New Roman" w:hAnsi="Times New Roman"/>
          <w:b/>
          <w:bCs/>
          <w:sz w:val="24"/>
        </w:rPr>
      </w:pPr>
      <w:r>
        <w:rPr>
          <w:rFonts w:ascii="Times New Roman" w:hAnsi="Times New Roman"/>
          <w:b/>
          <w:bCs/>
          <w:sz w:val="24"/>
          <w:lang w:val="en-US"/>
        </w:rPr>
        <w:t xml:space="preserve">X</w:t>
      </w:r>
      <w:r>
        <w:rPr>
          <w:rFonts w:ascii="Times New Roman" w:hAnsi="Times New Roman"/>
          <w:b/>
          <w:bCs/>
          <w:sz w:val="24"/>
        </w:rPr>
        <w:t xml:space="preserve">. </w:t>
      </w:r>
      <w:r>
        <w:rPr>
          <w:rFonts w:ascii="Times New Roman" w:hAnsi="Times New Roman"/>
          <w:b/>
          <w:bCs/>
          <w:sz w:val="24"/>
        </w:rPr>
        <w:t xml:space="preserve">Приложения к настоящему Извещению:</w:t>
      </w:r>
      <w:r>
        <w:rPr>
          <w:rFonts w:ascii="Times New Roman" w:hAnsi="Times New Roman"/>
          <w:b/>
          <w:bCs/>
          <w:sz w:val="24"/>
        </w:rPr>
      </w:r>
      <w:r>
        <w:rPr>
          <w:rFonts w:ascii="Times New Roman" w:hAnsi="Times New Roman"/>
          <w:b/>
          <w:bCs/>
          <w:sz w:val="24"/>
        </w:rPr>
      </w:r>
    </w:p>
    <w:p>
      <w:pPr>
        <w:pStyle w:val="854"/>
        <w:ind w:firstLine="540"/>
        <w:jc w:val="center"/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4"/>
        <w:numPr>
          <w:ilvl w:val="1"/>
          <w:numId w:val="5"/>
        </w:numPr>
        <w:ind w:left="0" w:firstLine="567"/>
        <w:jc w:val="both"/>
        <w:spacing w:after="0" w:line="240" w:lineRule="auto"/>
        <w:tabs>
          <w:tab w:val="left" w:pos="113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Приложение № 1 - </w:t>
      </w:r>
      <w:r>
        <w:rPr>
          <w:rFonts w:ascii="Times New Roman" w:hAnsi="Times New Roman"/>
          <w:sz w:val="24"/>
        </w:rPr>
        <w:t xml:space="preserve">Проект договора купли-продажи земельного участка, находящегося в федеральной собственности;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4"/>
        <w:numPr>
          <w:ilvl w:val="1"/>
          <w:numId w:val="5"/>
        </w:numPr>
        <w:ind w:left="0" w:firstLine="567"/>
        <w:jc w:val="both"/>
        <w:spacing w:after="0" w:line="240" w:lineRule="auto"/>
        <w:tabs>
          <w:tab w:val="left" w:pos="113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Приложение № 2 - Форма заявки в электронной форме на участие в электронном аукционе;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4"/>
        <w:numPr>
          <w:ilvl w:val="1"/>
          <w:numId w:val="5"/>
        </w:numPr>
        <w:ind w:left="0" w:firstLine="567"/>
        <w:jc w:val="both"/>
        <w:spacing w:after="0" w:line="240" w:lineRule="auto"/>
        <w:tabs>
          <w:tab w:val="left" w:pos="113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Приложение № 3 - Выписка из ЕГРН;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numPr>
          <w:ilvl w:val="1"/>
          <w:numId w:val="5"/>
        </w:numPr>
        <w:ind w:left="0" w:firstLine="567"/>
        <w:jc w:val="both"/>
        <w:spacing w:after="0" w:line="240" w:lineRule="auto"/>
        <w:tabs>
          <w:tab w:val="left" w:pos="113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  <w:t xml:space="preserve">Приложение № 4 - Градостроительный план зем</w:t>
      </w:r>
      <w:r>
        <w:rPr>
          <w:rFonts w:ascii="Times New Roman" w:hAnsi="Times New Roman"/>
          <w:sz w:val="24"/>
        </w:rPr>
        <w:t xml:space="preserve">ельного участка;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numPr>
          <w:ilvl w:val="1"/>
          <w:numId w:val="5"/>
        </w:numPr>
        <w:ind w:left="0" w:firstLine="567"/>
        <w:jc w:val="both"/>
        <w:spacing w:after="0" w:line="240" w:lineRule="auto"/>
        <w:tabs>
          <w:tab w:val="left" w:pos="1134" w:leader="none"/>
        </w:tabs>
      </w:pPr>
      <w:r>
        <w:rPr>
          <w:rFonts w:ascii="Times New Roman" w:hAnsi="Times New Roman"/>
          <w:sz w:val="24"/>
          <w:highlight w:val="none"/>
        </w:rPr>
        <w:t xml:space="preserve">Приложение № 5 – Письмо ПАО «Газпром газораспределение Уфа» от 20.04.2026 № 16-06-286.</w:t>
      </w:r>
      <w:r>
        <w:rPr>
          <w:rFonts w:ascii="Times New Roman" w:hAnsi="Times New Roman"/>
          <w:sz w:val="24"/>
          <w:highlight w:val="none"/>
        </w:rPr>
      </w:r>
      <w:r/>
    </w:p>
    <w:sectPr>
      <w:footnotePr/>
      <w:endnotePr/>
      <w:type w:val="nextPage"/>
      <w:pgSz w:w="11906" w:h="16838" w:orient="portrait"/>
      <w:pgMar w:top="1134" w:right="850" w:bottom="1134" w:left="1701" w:header="709" w:footer="709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  <w:footnote w:id="2">
    <w:p>
      <w:pPr>
        <w:pStyle w:val="860"/>
        <w:jc w:val="both"/>
        <w:rPr>
          <w:rFonts w:ascii="Times New Roman" w:hAnsi="Times New Roman"/>
        </w:rPr>
      </w:pPr>
      <w:r>
        <w:rPr>
          <w:rStyle w:val="861"/>
          <w:rFonts w:ascii="Times New Roman" w:hAnsi="Times New Roman" w:eastAsia="Times New Roman"/>
        </w:rPr>
        <w:footnoteRef/>
      </w:r>
      <w:r>
        <w:rPr>
          <w:rFonts w:ascii="Times New Roman" w:hAnsi="Times New Roman" w:eastAsia="Times New Roman"/>
        </w:rPr>
        <w:t xml:space="preserve"> Согласно письму ФАС России от 04.12.2019 № ДФ/106347/19 «О рассмотрении жалоб на действия (бездействие) организатора аукциона при проведении аукциона в соответствии с Земельным кодексом Российской Федерации»</w:t>
      </w: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upperRoman"/>
      <w:isLgl w:val="false"/>
      <w:suff w:val="tab"/>
      <w:lvlText w:val="%1."/>
      <w:lvlJc w:val="left"/>
      <w:pPr>
        <w:ind w:left="1080" w:hanging="720"/>
      </w:pPr>
      <w:rPr>
        <w:highlight w:val="none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">
    <w:multiLevelType w:val="hybridMultilevel"/>
    <w:lvl w:ilvl="0">
      <w:start w:val="2"/>
      <w:numFmt w:val="upperRoman"/>
      <w:isLgl w:val="false"/>
      <w:suff w:val="tab"/>
      <w:lvlText w:val="%1."/>
      <w:lvlJc w:val="left"/>
      <w:pPr>
        <w:ind w:left="1080" w:hanging="72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)"/>
      <w:lvlJc w:val="right"/>
      <w:pPr>
        <w:ind w:left="177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49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321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93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65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37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609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81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539" w:hanging="180"/>
      </w:p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)"/>
      <w:lvlJc w:val="righ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4">
    <w:multiLevelType w:val="hybridMultilevel"/>
    <w:lvl w:ilvl="0">
      <w:start w:val="10"/>
      <w:numFmt w:val="decimal"/>
      <w:isLgl w:val="false"/>
      <w:suff w:val="tab"/>
      <w:lvlText w:val="%1."/>
      <w:lvlJc w:val="left"/>
      <w:pPr>
        <w:ind w:left="480" w:hanging="480"/>
      </w:pPr>
    </w:lvl>
    <w:lvl w:ilvl="1">
      <w:start w:val="1"/>
      <w:numFmt w:val="decimal"/>
      <w:isLgl w:val="false"/>
      <w:suff w:val="tab"/>
      <w:lvlText w:val="%1.%2."/>
      <w:lvlJc w:val="left"/>
      <w:pPr>
        <w:ind w:left="1560" w:hanging="480"/>
      </w:pPr>
      <w:rPr>
        <w:rFonts w:ascii="Times New Roman" w:hAnsi="Times New Roman" w:eastAsia="Times New Roman" w:cs="Times New Roman"/>
        <w:sz w:val="24"/>
      </w:rPr>
    </w:lvl>
    <w:lvl w:ilvl="2">
      <w:start w:val="1"/>
      <w:numFmt w:val="decimal"/>
      <w:isLgl w:val="false"/>
      <w:suff w:val="tab"/>
      <w:lvlText w:val="%1.%2.%3."/>
      <w:lvlJc w:val="left"/>
      <w:pPr>
        <w:ind w:left="2880" w:hanging="720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3960" w:hanging="720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5400" w:hanging="1080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6480" w:hanging="1080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7920" w:hanging="144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9000" w:hanging="1440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10440" w:hanging="1800"/>
      </w:pPr>
    </w:lvl>
  </w:abstractNum>
  <w:abstractNum w:abstractNumId="5">
    <w:multiLevelType w:val="hybridMultilevel"/>
    <w:lvl w:ilvl="0">
      <w:start w:val="10"/>
      <w:numFmt w:val="decimal"/>
      <w:isLgl w:val="false"/>
      <w:suff w:val="tab"/>
      <w:lvlText w:val="%1."/>
      <w:lvlJc w:val="left"/>
      <w:pPr>
        <w:ind w:left="480" w:hanging="480"/>
      </w:pPr>
    </w:lvl>
    <w:lvl w:ilvl="1">
      <w:start w:val="1"/>
      <w:numFmt w:val="decimal"/>
      <w:isLgl w:val="false"/>
      <w:suff w:val="tab"/>
      <w:lvlText w:val="%1.%2."/>
      <w:lvlJc w:val="left"/>
      <w:pPr>
        <w:ind w:left="1560" w:hanging="480"/>
      </w:pPr>
    </w:lvl>
    <w:lvl w:ilvl="2">
      <w:start w:val="1"/>
      <w:numFmt w:val="decimal"/>
      <w:isLgl w:val="false"/>
      <w:suff w:val="tab"/>
      <w:lvlText w:val="%1.%2.%3."/>
      <w:lvlJc w:val="left"/>
      <w:pPr>
        <w:ind w:left="2880" w:hanging="720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3960" w:hanging="720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5400" w:hanging="1080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6480" w:hanging="1080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7920" w:hanging="144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9000" w:hanging="1440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10440" w:hanging="180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78">
    <w:name w:val="Heading 1"/>
    <w:basedOn w:val="854"/>
    <w:next w:val="854"/>
    <w:link w:val="679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679">
    <w:name w:val="Heading 1 Char"/>
    <w:link w:val="678"/>
    <w:uiPriority w:val="9"/>
    <w:rPr>
      <w:rFonts w:ascii="Arial" w:hAnsi="Arial" w:eastAsia="Arial" w:cs="Arial"/>
      <w:sz w:val="40"/>
      <w:szCs w:val="40"/>
    </w:rPr>
  </w:style>
  <w:style w:type="paragraph" w:styleId="680">
    <w:name w:val="Heading 2"/>
    <w:basedOn w:val="854"/>
    <w:next w:val="854"/>
    <w:link w:val="681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681">
    <w:name w:val="Heading 2 Char"/>
    <w:link w:val="680"/>
    <w:uiPriority w:val="9"/>
    <w:rPr>
      <w:rFonts w:ascii="Arial" w:hAnsi="Arial" w:eastAsia="Arial" w:cs="Arial"/>
      <w:sz w:val="34"/>
    </w:rPr>
  </w:style>
  <w:style w:type="paragraph" w:styleId="682">
    <w:name w:val="Heading 3"/>
    <w:basedOn w:val="854"/>
    <w:next w:val="854"/>
    <w:link w:val="683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683">
    <w:name w:val="Heading 3 Char"/>
    <w:link w:val="682"/>
    <w:uiPriority w:val="9"/>
    <w:rPr>
      <w:rFonts w:ascii="Arial" w:hAnsi="Arial" w:eastAsia="Arial" w:cs="Arial"/>
      <w:sz w:val="30"/>
      <w:szCs w:val="30"/>
    </w:rPr>
  </w:style>
  <w:style w:type="paragraph" w:styleId="684">
    <w:name w:val="Heading 4"/>
    <w:basedOn w:val="854"/>
    <w:next w:val="854"/>
    <w:link w:val="685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685">
    <w:name w:val="Heading 4 Char"/>
    <w:link w:val="684"/>
    <w:uiPriority w:val="9"/>
    <w:rPr>
      <w:rFonts w:ascii="Arial" w:hAnsi="Arial" w:eastAsia="Arial" w:cs="Arial"/>
      <w:b/>
      <w:bCs/>
      <w:sz w:val="26"/>
      <w:szCs w:val="26"/>
    </w:rPr>
  </w:style>
  <w:style w:type="paragraph" w:styleId="686">
    <w:name w:val="Heading 5"/>
    <w:basedOn w:val="854"/>
    <w:next w:val="854"/>
    <w:link w:val="687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687">
    <w:name w:val="Heading 5 Char"/>
    <w:link w:val="686"/>
    <w:uiPriority w:val="9"/>
    <w:rPr>
      <w:rFonts w:ascii="Arial" w:hAnsi="Arial" w:eastAsia="Arial" w:cs="Arial"/>
      <w:b/>
      <w:bCs/>
      <w:sz w:val="24"/>
      <w:szCs w:val="24"/>
    </w:rPr>
  </w:style>
  <w:style w:type="paragraph" w:styleId="688">
    <w:name w:val="Heading 6"/>
    <w:basedOn w:val="854"/>
    <w:next w:val="854"/>
    <w:link w:val="689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689">
    <w:name w:val="Heading 6 Char"/>
    <w:link w:val="688"/>
    <w:uiPriority w:val="9"/>
    <w:rPr>
      <w:rFonts w:ascii="Arial" w:hAnsi="Arial" w:eastAsia="Arial" w:cs="Arial"/>
      <w:b/>
      <w:bCs/>
      <w:sz w:val="22"/>
      <w:szCs w:val="22"/>
    </w:rPr>
  </w:style>
  <w:style w:type="paragraph" w:styleId="690">
    <w:name w:val="Heading 7"/>
    <w:basedOn w:val="854"/>
    <w:next w:val="854"/>
    <w:link w:val="691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691">
    <w:name w:val="Heading 7 Char"/>
    <w:link w:val="690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692">
    <w:name w:val="Heading 8"/>
    <w:basedOn w:val="854"/>
    <w:next w:val="854"/>
    <w:link w:val="693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693">
    <w:name w:val="Heading 8 Char"/>
    <w:link w:val="692"/>
    <w:uiPriority w:val="9"/>
    <w:rPr>
      <w:rFonts w:ascii="Arial" w:hAnsi="Arial" w:eastAsia="Arial" w:cs="Arial"/>
      <w:i/>
      <w:iCs/>
      <w:sz w:val="22"/>
      <w:szCs w:val="22"/>
    </w:rPr>
  </w:style>
  <w:style w:type="paragraph" w:styleId="694">
    <w:name w:val="Heading 9"/>
    <w:basedOn w:val="854"/>
    <w:next w:val="854"/>
    <w:link w:val="695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95">
    <w:name w:val="Heading 9 Char"/>
    <w:link w:val="694"/>
    <w:uiPriority w:val="9"/>
    <w:rPr>
      <w:rFonts w:ascii="Arial" w:hAnsi="Arial" w:eastAsia="Arial" w:cs="Arial"/>
      <w:i/>
      <w:iCs/>
      <w:sz w:val="21"/>
      <w:szCs w:val="21"/>
    </w:rPr>
  </w:style>
  <w:style w:type="paragraph" w:styleId="696">
    <w:name w:val="Title"/>
    <w:basedOn w:val="854"/>
    <w:next w:val="854"/>
    <w:link w:val="697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697">
    <w:name w:val="Title Char"/>
    <w:link w:val="696"/>
    <w:uiPriority w:val="10"/>
    <w:rPr>
      <w:sz w:val="48"/>
      <w:szCs w:val="48"/>
    </w:rPr>
  </w:style>
  <w:style w:type="paragraph" w:styleId="698">
    <w:name w:val="Subtitle"/>
    <w:basedOn w:val="854"/>
    <w:next w:val="854"/>
    <w:link w:val="699"/>
    <w:uiPriority w:val="11"/>
    <w:qFormat/>
    <w:pPr>
      <w:spacing w:before="200" w:after="200"/>
    </w:pPr>
    <w:rPr>
      <w:sz w:val="24"/>
      <w:szCs w:val="24"/>
    </w:rPr>
  </w:style>
  <w:style w:type="character" w:styleId="699">
    <w:name w:val="Subtitle Char"/>
    <w:link w:val="698"/>
    <w:uiPriority w:val="11"/>
    <w:rPr>
      <w:sz w:val="24"/>
      <w:szCs w:val="24"/>
    </w:rPr>
  </w:style>
  <w:style w:type="paragraph" w:styleId="700">
    <w:name w:val="Quote"/>
    <w:basedOn w:val="854"/>
    <w:next w:val="854"/>
    <w:link w:val="701"/>
    <w:uiPriority w:val="29"/>
    <w:qFormat/>
    <w:pPr>
      <w:ind w:left="720" w:right="720"/>
    </w:pPr>
    <w:rPr>
      <w:i/>
    </w:rPr>
  </w:style>
  <w:style w:type="character" w:styleId="701">
    <w:name w:val="Quote Char"/>
    <w:link w:val="700"/>
    <w:uiPriority w:val="29"/>
    <w:rPr>
      <w:i/>
    </w:rPr>
  </w:style>
  <w:style w:type="paragraph" w:styleId="702">
    <w:name w:val="Intense Quote"/>
    <w:basedOn w:val="854"/>
    <w:next w:val="854"/>
    <w:link w:val="703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03">
    <w:name w:val="Intense Quote Char"/>
    <w:link w:val="702"/>
    <w:uiPriority w:val="30"/>
    <w:rPr>
      <w:i/>
    </w:rPr>
  </w:style>
  <w:style w:type="paragraph" w:styleId="704">
    <w:name w:val="Header"/>
    <w:basedOn w:val="854"/>
    <w:link w:val="705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05">
    <w:name w:val="Header Char"/>
    <w:link w:val="704"/>
    <w:uiPriority w:val="99"/>
  </w:style>
  <w:style w:type="paragraph" w:styleId="706">
    <w:name w:val="Footer"/>
    <w:basedOn w:val="854"/>
    <w:link w:val="707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07">
    <w:name w:val="Footer Char"/>
    <w:link w:val="706"/>
    <w:uiPriority w:val="99"/>
  </w:style>
  <w:style w:type="paragraph" w:styleId="708">
    <w:name w:val="Caption"/>
    <w:basedOn w:val="854"/>
    <w:next w:val="854"/>
    <w:link w:val="709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709">
    <w:name w:val="Caption Char"/>
    <w:link w:val="708"/>
    <w:uiPriority w:val="35"/>
    <w:rPr>
      <w:b/>
      <w:bCs/>
      <w:color w:val="4f81bd" w:themeColor="accent1"/>
      <w:sz w:val="18"/>
      <w:szCs w:val="18"/>
    </w:rPr>
  </w:style>
  <w:style w:type="table" w:styleId="710">
    <w:name w:val="Table Grid"/>
    <w:basedOn w:val="855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11">
    <w:name w:val="Table Grid Light"/>
    <w:basedOn w:val="855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12">
    <w:name w:val="Plain Table 1"/>
    <w:basedOn w:val="855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13">
    <w:name w:val="Plain Table 2"/>
    <w:basedOn w:val="855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14">
    <w:name w:val="Plain Table 3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15">
    <w:name w:val="Plain Table 4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6">
    <w:name w:val="Plain Table 5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17">
    <w:name w:val="Grid Table 1 Light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8">
    <w:name w:val="Grid Table 1 Light - Accent 1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9">
    <w:name w:val="Grid Table 1 Light - Accent 2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0">
    <w:name w:val="Grid Table 1 Light - Accent 3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1">
    <w:name w:val="Grid Table 1 Light - Accent 4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2">
    <w:name w:val="Grid Table 1 Light - Accent 5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3">
    <w:name w:val="Grid Table 1 Light - Accent 6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4">
    <w:name w:val="Grid Table 2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5">
    <w:name w:val="Grid Table 2 - Accent 1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6">
    <w:name w:val="Grid Table 2 - Accent 2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7">
    <w:name w:val="Grid Table 2 - Accent 3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8">
    <w:name w:val="Grid Table 2 - Accent 4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9">
    <w:name w:val="Grid Table 2 - Accent 5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0">
    <w:name w:val="Grid Table 2 - Accent 6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1">
    <w:name w:val="Grid Table 3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2">
    <w:name w:val="Grid Table 3 - Accent 1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3">
    <w:name w:val="Grid Table 3 - Accent 2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4">
    <w:name w:val="Grid Table 3 - Accent 3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5">
    <w:name w:val="Grid Table 3 - Accent 4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6">
    <w:name w:val="Grid Table 3 - Accent 5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7">
    <w:name w:val="Grid Table 3 - Accent 6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8">
    <w:name w:val="Grid Table 4"/>
    <w:basedOn w:val="85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39">
    <w:name w:val="Grid Table 4 - Accent 1"/>
    <w:basedOn w:val="85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40">
    <w:name w:val="Grid Table 4 - Accent 2"/>
    <w:basedOn w:val="85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41">
    <w:name w:val="Grid Table 4 - Accent 3"/>
    <w:basedOn w:val="85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42">
    <w:name w:val="Grid Table 4 - Accent 4"/>
    <w:basedOn w:val="85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43">
    <w:name w:val="Grid Table 4 - Accent 5"/>
    <w:basedOn w:val="85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44">
    <w:name w:val="Grid Table 4 - Accent 6"/>
    <w:basedOn w:val="85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45">
    <w:name w:val="Grid Table 5 Dark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46">
    <w:name w:val="Grid Table 5 Dark- Accent 1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747">
    <w:name w:val="Grid Table 5 Dark - Accent 2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748">
    <w:name w:val="Grid Table 5 Dark - Accent 3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749">
    <w:name w:val="Grid Table 5 Dark- Accent 4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750">
    <w:name w:val="Grid Table 5 Dark - Accent 5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751">
    <w:name w:val="Grid Table 5 Dark - Accent 6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752">
    <w:name w:val="Grid Table 6 Colorful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53">
    <w:name w:val="Grid Table 6 Colorful - Accent 1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54">
    <w:name w:val="Grid Table 6 Colorful - Accent 2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55">
    <w:name w:val="Grid Table 6 Colorful - Accent 3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56">
    <w:name w:val="Grid Table 6 Colorful - Accent 4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57">
    <w:name w:val="Grid Table 6 Colorful - Accent 5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58">
    <w:name w:val="Grid Table 6 Colorful - Accent 6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59">
    <w:name w:val="Grid Table 7 Colorful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0">
    <w:name w:val="Grid Table 7 Colorful - Accent 1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1">
    <w:name w:val="Grid Table 7 Colorful - Accent 2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2">
    <w:name w:val="Grid Table 7 Colorful - Accent 3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3">
    <w:name w:val="Grid Table 7 Colorful - Accent 4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4">
    <w:name w:val="Grid Table 7 Colorful - Accent 5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5">
    <w:name w:val="Grid Table 7 Colorful - Accent 6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6">
    <w:name w:val="List Table 1 Light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7">
    <w:name w:val="List Table 1 Light - Accent 1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8">
    <w:name w:val="List Table 1 Light - Accent 2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9">
    <w:name w:val="List Table 1 Light - Accent 3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0">
    <w:name w:val="List Table 1 Light - Accent 4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1">
    <w:name w:val="List Table 1 Light - Accent 5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2">
    <w:name w:val="List Table 1 Light - Accent 6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3">
    <w:name w:val="List Table 2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74">
    <w:name w:val="List Table 2 - Accent 1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75">
    <w:name w:val="List Table 2 - Accent 2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76">
    <w:name w:val="List Table 2 - Accent 3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77">
    <w:name w:val="List Table 2 - Accent 4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78">
    <w:name w:val="List Table 2 - Accent 5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79">
    <w:name w:val="List Table 2 - Accent 6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80">
    <w:name w:val="List Table 3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1">
    <w:name w:val="List Table 3 - Accent 1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2">
    <w:name w:val="List Table 3 - Accent 2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3">
    <w:name w:val="List Table 3 - Accent 3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4">
    <w:name w:val="List Table 3 - Accent 4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5">
    <w:name w:val="List Table 3 - Accent 5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6">
    <w:name w:val="List Table 3 - Accent 6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7">
    <w:name w:val="List Table 4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8">
    <w:name w:val="List Table 4 - Accent 1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9">
    <w:name w:val="List Table 4 - Accent 2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0">
    <w:name w:val="List Table 4 - Accent 3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1">
    <w:name w:val="List Table 4 - Accent 4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2">
    <w:name w:val="List Table 4 - Accent 5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3">
    <w:name w:val="List Table 4 - Accent 6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4">
    <w:name w:val="List Table 5 Dark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5">
    <w:name w:val="List Table 5 Dark - Accent 1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6">
    <w:name w:val="List Table 5 Dark - Accent 2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7">
    <w:name w:val="List Table 5 Dark - Accent 3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8">
    <w:name w:val="List Table 5 Dark - Accent 4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9">
    <w:name w:val="List Table 5 Dark - Accent 5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0">
    <w:name w:val="List Table 5 Dark - Accent 6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1">
    <w:name w:val="List Table 6 Colorful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802">
    <w:name w:val="List Table 6 Colorful - Accent 1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803">
    <w:name w:val="List Table 6 Colorful - Accent 2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804">
    <w:name w:val="List Table 6 Colorful - Accent 3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805">
    <w:name w:val="List Table 6 Colorful - Accent 4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806">
    <w:name w:val="List Table 6 Colorful - Accent 5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807">
    <w:name w:val="List Table 6 Colorful - Accent 6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808">
    <w:name w:val="List Table 7 Colorful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809">
    <w:name w:val="List Table 7 Colorful - Accent 1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810">
    <w:name w:val="List Table 7 Colorful - Accent 2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811">
    <w:name w:val="List Table 7 Colorful - Accent 3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812">
    <w:name w:val="List Table 7 Colorful - Accent 4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813">
    <w:name w:val="List Table 7 Colorful - Accent 5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814">
    <w:name w:val="List Table 7 Colorful - Accent 6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815">
    <w:name w:val="Lined - Accent"/>
    <w:basedOn w:val="85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16">
    <w:name w:val="Lined - Accent 1"/>
    <w:basedOn w:val="85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17">
    <w:name w:val="Lined - Accent 2"/>
    <w:basedOn w:val="85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18">
    <w:name w:val="Lined - Accent 3"/>
    <w:basedOn w:val="85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19">
    <w:name w:val="Lined - Accent 4"/>
    <w:basedOn w:val="85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20">
    <w:name w:val="Lined - Accent 5"/>
    <w:basedOn w:val="85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21">
    <w:name w:val="Lined - Accent 6"/>
    <w:basedOn w:val="85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22">
    <w:name w:val="Bordered &amp; Lined - Accent"/>
    <w:basedOn w:val="85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23">
    <w:name w:val="Bordered &amp; Lined - Accent 1"/>
    <w:basedOn w:val="85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24">
    <w:name w:val="Bordered &amp; Lined - Accent 2"/>
    <w:basedOn w:val="85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25">
    <w:name w:val="Bordered &amp; Lined - Accent 3"/>
    <w:basedOn w:val="85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26">
    <w:name w:val="Bordered &amp; Lined - Accent 4"/>
    <w:basedOn w:val="85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27">
    <w:name w:val="Bordered &amp; Lined - Accent 5"/>
    <w:basedOn w:val="85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28">
    <w:name w:val="Bordered &amp; Lined - Accent 6"/>
    <w:basedOn w:val="85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29">
    <w:name w:val="Bordered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30">
    <w:name w:val="Bordered - Accent 1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31">
    <w:name w:val="Bordered - Accent 2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32">
    <w:name w:val="Bordered - Accent 3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33">
    <w:name w:val="Bordered - Accent 4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34">
    <w:name w:val="Bordered - Accent 5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35">
    <w:name w:val="Bordered - Accent 6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836">
    <w:name w:val="Hyperlink"/>
    <w:uiPriority w:val="99"/>
    <w:unhideWhenUsed/>
    <w:rPr>
      <w:color w:val="0000ff" w:themeColor="hyperlink"/>
      <w:u w:val="single"/>
    </w:rPr>
  </w:style>
  <w:style w:type="paragraph" w:styleId="837">
    <w:name w:val="footnote text"/>
    <w:basedOn w:val="854"/>
    <w:link w:val="838"/>
    <w:uiPriority w:val="99"/>
    <w:semiHidden/>
    <w:unhideWhenUsed/>
    <w:pPr>
      <w:spacing w:after="40" w:line="240" w:lineRule="auto"/>
    </w:pPr>
    <w:rPr>
      <w:sz w:val="18"/>
    </w:rPr>
  </w:style>
  <w:style w:type="character" w:styleId="838">
    <w:name w:val="Footnote Text Char"/>
    <w:link w:val="837"/>
    <w:uiPriority w:val="99"/>
    <w:rPr>
      <w:sz w:val="18"/>
    </w:rPr>
  </w:style>
  <w:style w:type="character" w:styleId="839">
    <w:name w:val="footnote reference"/>
    <w:uiPriority w:val="99"/>
    <w:unhideWhenUsed/>
    <w:rPr>
      <w:vertAlign w:val="superscript"/>
    </w:rPr>
  </w:style>
  <w:style w:type="paragraph" w:styleId="840">
    <w:name w:val="endnote text"/>
    <w:basedOn w:val="854"/>
    <w:link w:val="841"/>
    <w:uiPriority w:val="99"/>
    <w:semiHidden/>
    <w:unhideWhenUsed/>
    <w:pPr>
      <w:spacing w:after="0" w:line="240" w:lineRule="auto"/>
    </w:pPr>
    <w:rPr>
      <w:sz w:val="20"/>
    </w:rPr>
  </w:style>
  <w:style w:type="character" w:styleId="841">
    <w:name w:val="Endnote Text Char"/>
    <w:link w:val="840"/>
    <w:uiPriority w:val="99"/>
    <w:rPr>
      <w:sz w:val="20"/>
    </w:rPr>
  </w:style>
  <w:style w:type="character" w:styleId="842">
    <w:name w:val="endnote reference"/>
    <w:uiPriority w:val="99"/>
    <w:semiHidden/>
    <w:unhideWhenUsed/>
    <w:rPr>
      <w:vertAlign w:val="superscript"/>
    </w:rPr>
  </w:style>
  <w:style w:type="paragraph" w:styleId="843">
    <w:name w:val="toc 1"/>
    <w:basedOn w:val="854"/>
    <w:next w:val="854"/>
    <w:uiPriority w:val="39"/>
    <w:unhideWhenUsed/>
    <w:pPr>
      <w:ind w:left="0" w:right="0" w:firstLine="0"/>
      <w:spacing w:after="57"/>
    </w:pPr>
  </w:style>
  <w:style w:type="paragraph" w:styleId="844">
    <w:name w:val="toc 2"/>
    <w:basedOn w:val="854"/>
    <w:next w:val="854"/>
    <w:uiPriority w:val="39"/>
    <w:unhideWhenUsed/>
    <w:pPr>
      <w:ind w:left="283" w:right="0" w:firstLine="0"/>
      <w:spacing w:after="57"/>
    </w:pPr>
  </w:style>
  <w:style w:type="paragraph" w:styleId="845">
    <w:name w:val="toc 3"/>
    <w:basedOn w:val="854"/>
    <w:next w:val="854"/>
    <w:uiPriority w:val="39"/>
    <w:unhideWhenUsed/>
    <w:pPr>
      <w:ind w:left="567" w:right="0" w:firstLine="0"/>
      <w:spacing w:after="57"/>
    </w:pPr>
  </w:style>
  <w:style w:type="paragraph" w:styleId="846">
    <w:name w:val="toc 4"/>
    <w:basedOn w:val="854"/>
    <w:next w:val="854"/>
    <w:uiPriority w:val="39"/>
    <w:unhideWhenUsed/>
    <w:pPr>
      <w:ind w:left="850" w:right="0" w:firstLine="0"/>
      <w:spacing w:after="57"/>
    </w:pPr>
  </w:style>
  <w:style w:type="paragraph" w:styleId="847">
    <w:name w:val="toc 5"/>
    <w:basedOn w:val="854"/>
    <w:next w:val="854"/>
    <w:uiPriority w:val="39"/>
    <w:unhideWhenUsed/>
    <w:pPr>
      <w:ind w:left="1134" w:right="0" w:firstLine="0"/>
      <w:spacing w:after="57"/>
    </w:pPr>
  </w:style>
  <w:style w:type="paragraph" w:styleId="848">
    <w:name w:val="toc 6"/>
    <w:basedOn w:val="854"/>
    <w:next w:val="854"/>
    <w:uiPriority w:val="39"/>
    <w:unhideWhenUsed/>
    <w:pPr>
      <w:ind w:left="1417" w:right="0" w:firstLine="0"/>
      <w:spacing w:after="57"/>
    </w:pPr>
  </w:style>
  <w:style w:type="paragraph" w:styleId="849">
    <w:name w:val="toc 7"/>
    <w:basedOn w:val="854"/>
    <w:next w:val="854"/>
    <w:uiPriority w:val="39"/>
    <w:unhideWhenUsed/>
    <w:pPr>
      <w:ind w:left="1701" w:right="0" w:firstLine="0"/>
      <w:spacing w:after="57"/>
    </w:pPr>
  </w:style>
  <w:style w:type="paragraph" w:styleId="850">
    <w:name w:val="toc 8"/>
    <w:basedOn w:val="854"/>
    <w:next w:val="854"/>
    <w:uiPriority w:val="39"/>
    <w:unhideWhenUsed/>
    <w:pPr>
      <w:ind w:left="1984" w:right="0" w:firstLine="0"/>
      <w:spacing w:after="57"/>
    </w:pPr>
  </w:style>
  <w:style w:type="paragraph" w:styleId="851">
    <w:name w:val="toc 9"/>
    <w:basedOn w:val="854"/>
    <w:next w:val="854"/>
    <w:uiPriority w:val="39"/>
    <w:unhideWhenUsed/>
    <w:pPr>
      <w:ind w:left="2268" w:right="0" w:firstLine="0"/>
      <w:spacing w:after="57"/>
    </w:pPr>
  </w:style>
  <w:style w:type="paragraph" w:styleId="852">
    <w:name w:val="TOC Heading"/>
    <w:uiPriority w:val="39"/>
    <w:unhideWhenUsed/>
  </w:style>
  <w:style w:type="paragraph" w:styleId="853">
    <w:name w:val="table of figures"/>
    <w:basedOn w:val="854"/>
    <w:next w:val="854"/>
    <w:uiPriority w:val="99"/>
    <w:unhideWhenUsed/>
    <w:pPr>
      <w:spacing w:after="0" w:afterAutospacing="0"/>
    </w:pPr>
  </w:style>
  <w:style w:type="paragraph" w:styleId="854" w:default="1">
    <w:name w:val="Normal"/>
    <w:qFormat/>
  </w:style>
  <w:style w:type="table" w:styleId="855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56" w:default="1">
    <w:name w:val="No List"/>
    <w:uiPriority w:val="99"/>
    <w:semiHidden/>
    <w:unhideWhenUsed/>
  </w:style>
  <w:style w:type="paragraph" w:styleId="857">
    <w:name w:val="No Spacing"/>
    <w:basedOn w:val="854"/>
    <w:uiPriority w:val="1"/>
    <w:qFormat/>
    <w:pPr>
      <w:spacing w:after="0" w:line="240" w:lineRule="auto"/>
    </w:pPr>
  </w:style>
  <w:style w:type="paragraph" w:styleId="858">
    <w:name w:val="List Paragraph"/>
    <w:basedOn w:val="854"/>
    <w:uiPriority w:val="34"/>
    <w:qFormat/>
    <w:pPr>
      <w:contextualSpacing/>
      <w:ind w:left="720"/>
    </w:pPr>
  </w:style>
  <w:style w:type="character" w:styleId="859" w:default="1">
    <w:name w:val="Default Paragraph Font"/>
    <w:uiPriority w:val="1"/>
    <w:semiHidden/>
    <w:unhideWhenUsed/>
  </w:style>
  <w:style w:type="paragraph" w:styleId="860" w:customStyle="1">
    <w:name w:val="Текст сноски"/>
    <w:uiPriority w:val="99"/>
    <w:semiHidden/>
    <w:unhideWhenUsed/>
    <w:pPr>
      <w:contextualSpacing w:val="0"/>
      <w:ind w:left="0" w:right="0" w:firstLine="0"/>
      <w:jc w:val="left"/>
      <w:keepLines w:val="0"/>
      <w:keepNext w:val="0"/>
      <w:pageBreakBefore w:val="0"/>
      <w:spacing w:before="0" w:beforeAutospacing="0" w:after="40" w:afterAutospacing="0" w:line="240" w:lineRule="auto"/>
      <w:shd w:val="nil"/>
      <w:widowControl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Arial" w:hAnsi="Arial" w:eastAsia="Arial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18"/>
      <w:szCs w:val="22"/>
      <w:highlight w:val="none"/>
      <w:u w:val="none"/>
      <w:vertAlign w:val="baseline"/>
      <w:rtl w:val="0"/>
      <w:cs w:val="0"/>
      <w:lang w:val="ru-RU" w:eastAsia="en-US" w:bidi="ar-SA"/>
      <w14:ligatures w14:val="none"/>
    </w:rPr>
  </w:style>
  <w:style w:type="character" w:styleId="861" w:customStyle="1">
    <w:name w:val="Знак сноски"/>
    <w:uiPriority w:val="99"/>
    <w:unhideWhenUsed/>
    <w:rPr>
      <w:vertAlign w:val="superscript"/>
    </w:rPr>
  </w:style>
  <w:style w:type="paragraph" w:styleId="862" w:customStyle="1">
    <w:name w:val="Основной текст 21"/>
    <w:pPr>
      <w:contextualSpacing w:val="0"/>
      <w:ind w:left="284" w:right="0" w:hanging="284"/>
      <w:jc w:val="both"/>
      <w:keepLines w:val="0"/>
      <w:keepNext w:val="0"/>
      <w:pageBreakBefore w:val="0"/>
      <w:spacing w:before="0" w:beforeAutospacing="0" w:after="0" w:afterAutospacing="0" w:line="240" w:lineRule="auto"/>
      <w:shd w:val="nil"/>
      <w:widowControl/>
      <w:tabs>
        <w:tab w:val="left" w:pos="284" w:leader="none"/>
      </w:tabs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Times New Roman" w:hAnsi="Times New Roman" w:eastAsia="Times New Roman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4"/>
      <w:szCs w:val="20"/>
      <w:highlight w:val="none"/>
      <w:u w:val="none"/>
      <w:vertAlign w:val="baseline"/>
      <w:rtl w:val="0"/>
      <w:cs w:val="0"/>
      <w:lang w:val="ru-RU" w:eastAsia="ru-RU" w:bidi="ar-SA"/>
      <w14:ligatures w14:val="none"/>
    </w:rPr>
  </w:style>
  <w:style w:type="character" w:styleId="863" w:customStyle="1">
    <w:name w:val="Гиперссылка"/>
    <w:uiPriority w:val="99"/>
    <w:unhideWhenUsed/>
    <w:rPr>
      <w:color w:val="0563c1"/>
      <w:u w:val="single"/>
    </w:rPr>
  </w:style>
  <w:style w:type="paragraph" w:styleId="864" w:customStyle="1">
    <w:name w:val="Абзац списка"/>
    <w:uiPriority w:val="34"/>
    <w:qFormat/>
    <w:pPr>
      <w:contextualSpacing/>
      <w:ind w:left="720" w:right="0" w:firstLine="0"/>
      <w:jc w:val="left"/>
      <w:keepLines w:val="0"/>
      <w:keepNext w:val="0"/>
      <w:pageBreakBefore w:val="0"/>
      <w:spacing w:before="0" w:beforeAutospacing="0" w:after="200" w:afterAutospacing="0" w:line="276" w:lineRule="auto"/>
      <w:shd w:val="nil"/>
      <w:widowControl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Arial" w:hAnsi="Arial" w:eastAsia="Arial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2"/>
      <w:szCs w:val="22"/>
      <w:highlight w:val="none"/>
      <w:u w:val="none"/>
      <w:vertAlign w:val="baseline"/>
      <w:rtl w:val="0"/>
      <w:cs w:val="0"/>
      <w:lang w:val="ru-RU" w:eastAsia="en-US" w:bidi="ar-SA"/>
      <w14:ligatures w14:val="none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Р7-Офис/2025.2.2.831</Application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>alisa.riabova</cp:lastModifiedBy>
  <cp:revision>8</cp:revision>
  <dcterms:modified xsi:type="dcterms:W3CDTF">2026-10-26T14:30:19Z</dcterms:modified>
</cp:coreProperties>
</file>